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7F" w:rsidRPr="005A437F" w:rsidRDefault="005A437F" w:rsidP="005A437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СОГЛАШЕНИЕ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 ВЗАИМНОМ ПРИЗНАНИИ ПРАВ НА ВОЗМЕЩЕНИЕ ВРЕДА,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37F">
        <w:rPr>
          <w:rFonts w:ascii="Times New Roman" w:hAnsi="Times New Roman" w:cs="Times New Roman"/>
          <w:sz w:val="24"/>
          <w:szCs w:val="24"/>
        </w:rPr>
        <w:t>ПРИЧИНЕННОГО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 xml:space="preserve"> РАБОТНИКАМ УВЕЧЬЕМ, ПРОФЕССИОНАЛЬНЫМ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ЗАБОЛЕВАНИЕМ ЛИБО ИНЫМ ПОВРЕЖДЕНИЕМ ЗДОРОВЬЯ,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СВЯЗАННЫМ С ИСПОЛНЕНИЕМ ИМИ </w:t>
      </w:r>
      <w:proofErr w:type="gramStart"/>
      <w:r w:rsidRPr="005A437F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(Москва, 9 сентября 1994 года)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сознавая особую важность социальной защиты лиц, получивших трудовое увечье, профессиональное заболевание либо иное повреждение здоровья, связанные с исполнением ими трудовых обязанностей,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исходя из необходимости урегулирования вопросов в области социальной защиты граждан своих государств,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(в том числе бывшего Союза ССР) независимо от форм собственности (далее - предприятия).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37F">
        <w:rPr>
          <w:rFonts w:ascii="Times New Roman" w:hAnsi="Times New Roman" w:cs="Times New Roman"/>
          <w:sz w:val="24"/>
          <w:szCs w:val="24"/>
        </w:rPr>
        <w:t>Выплаты по возмещению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 (далее - возмещение вреда), производятся работникам, ранее работавшим на предприятиях, а в случае их смерти - лицам, имеющим право на возмещение вреда, являющимся гражданами и имеющим постоянное место жительства на территории любой из Сторон.</w:t>
      </w:r>
      <w:proofErr w:type="gramEnd"/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работникам вследствие катастрофы на Чернобыльской АЭС и других радиационных катастроф, осуществляется в соответствии с принятым национальным законодательством и специальными соглашениями.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вследствие трудового увечья, иного повреждения здоровья (в том числе при наступлении потери трудоспособности в результате несчастного случая на производстве, связанного с исполнением работниками трудовых обязанностей, после переезда пострадавшего на территорию другой Стороны), смерти производится работодателем Стороны, законодательство которой распространялось на работника в момент получения увечья, иного повреждения здоровья, смерти.</w:t>
      </w:r>
      <w:proofErr w:type="gramEnd"/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Работодатель, ответственный за причинение вреда, производит его возмещение в соответствии со своим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3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 производится работодателем Стороны, законодательство которой распространялось на работника во время его трудовой деятельности, вызвавшей профессиональное заболевание, и в том случае, если указанное заболевание впервые было выявлено на территории другой Стороны.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В тех случаях, когда работник, получивший профессиональное заболевание, работал на </w:t>
      </w:r>
      <w:r w:rsidRPr="005A437F">
        <w:rPr>
          <w:rFonts w:ascii="Times New Roman" w:hAnsi="Times New Roman" w:cs="Times New Roman"/>
          <w:sz w:val="24"/>
          <w:szCs w:val="24"/>
        </w:rPr>
        <w:lastRenderedPageBreak/>
        <w:t>территории нескольких Сторон в условиях и областях деятельности, которые могли вызвать профессиональное заболевание, возмещение вреда осуществляется работодателем Стороны, на территории которой в последний раз выполнялась указанная работа.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Пересмотр степени тяжести трудового увечья и профессионального заболевания работника осуществляется в соответствии с законодательством Стороны, на территории которой он проживает.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из Сторон по установленной форме, или их заверенные копии принимаются другими Сторонами без легализации.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Решение соответствующей медицинской экспертной комиссии любой Стороны о степени утраты профессиональной трудоспособности в процентах и необходимости в дополнительных видах помощи имеет юридическую силу для возмещения вреда, причиненного здоровью работника независимо от его места жительства, на территории Сторон, подписавших настоящее Соглашение.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Стороны обеспечивают в приоритетном порядке свободный перевод и выплату денежных средств по возмещению вреда работникам (а в случае их смерти - лицам, имеющим право на возмещение вреда), постоянно или временно пребывающим на их территории, через банки и (или) учреждения почтовой связи.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Перевод денежных средств по возмещению вреда осуществляется в порядке, устанавливаемом межправительственным </w:t>
      </w:r>
      <w:hyperlink r:id="rId5">
        <w:r w:rsidRPr="005A437F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5A437F">
        <w:rPr>
          <w:rFonts w:ascii="Times New Roman" w:hAnsi="Times New Roman" w:cs="Times New Roman"/>
          <w:sz w:val="24"/>
          <w:szCs w:val="24"/>
        </w:rPr>
        <w:t xml:space="preserve"> о переводе денежных сре</w:t>
      </w:r>
      <w:proofErr w:type="gramStart"/>
      <w:r w:rsidRPr="005A437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>ажданам по социально значимым неторговым платежам, за счет работодателя.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7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случае ликвидации предприятия, ответственного за вред, причиненный работникам, и отсутствия его правопреемника Сторона, на территории которой ликвидировано предприятие, гарантирует возмещение вреда этим работникам в соответствии с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8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делам, предусмотренным в настоящем Соглашении, компетентен суд Стороны, на территории которой имело место действие, послужившее основанием для требования о возмещении вреда, или суд Стороны, на территории которой проживают лица, имеющие право на возмещение вреда, по выбору пострадавшего.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9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10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Вопросы, не урегулированные настоящим Соглашением, а также связанные с его применением, рассматриваются уполномоченными органами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будут: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проводить политику сближения национального законодательства путем сотрудничества;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информировать друг друга о действующем в их государствах социальном законодательстве и его изменениях, в том числе через Консультативный Совет по труду, миграции и социальной защите населения.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Назначенные лицам выплаты по возмещению вреда в период участия Стороны в настоящем Соглашении сохраняют свою силу и после выхода Стороны из него.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Совершено в г. Москве 9 сентября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 w:rsidRPr="005A437F">
        <w:rPr>
          <w:rFonts w:ascii="Times New Roman" w:hAnsi="Times New Roman" w:cs="Times New Roman"/>
          <w:b/>
          <w:bCs/>
          <w:sz w:val="20"/>
          <w:szCs w:val="20"/>
        </w:rPr>
        <w:t>СВЕДЕНИЯ О ВЫПОЛНЕНИИ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6" w:history="1">
        <w:r w:rsidRPr="005A437F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 ВЗАИМНОМ ПРИЗНАНИИ ПРАВ НА ВОЗМЕЩЕНИЕ ВРЕДА,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A437F">
        <w:rPr>
          <w:rFonts w:ascii="Times New Roman" w:hAnsi="Times New Roman" w:cs="Times New Roman"/>
          <w:b/>
          <w:bCs/>
          <w:sz w:val="20"/>
          <w:szCs w:val="20"/>
        </w:rPr>
        <w:t>ПРИЧИНЕННОГО</w:t>
      </w:r>
      <w:proofErr w:type="gramEnd"/>
      <w:r w:rsidRPr="005A437F">
        <w:rPr>
          <w:rFonts w:ascii="Times New Roman" w:hAnsi="Times New Roman" w:cs="Times New Roman"/>
          <w:b/>
          <w:bCs/>
          <w:sz w:val="20"/>
          <w:szCs w:val="20"/>
        </w:rPr>
        <w:t xml:space="preserve"> РАБОТНИКАМ УВЕЧЬЕМ, ПРОФЕССИОНАЛЬНЫМ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ЗАБОЛЕВАНИЕМ ЛИБО ИНЫМ ПОВРЕЖДЕНИЕМ ЗДОРОВЬЯ, СВЯЗАННЫМ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С ИСПОЛНЕНИЕМ ИМИ ТРУДОВЫХ ОБЯЗАННОСТЕЙ,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ОТ 9 СЕНТЯБРЯ 1994 ГОДА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7" w:history="1">
        <w:r w:rsidRPr="005A437F">
          <w:rPr>
            <w:rFonts w:ascii="Times New Roman" w:hAnsi="Times New Roman" w:cs="Times New Roman"/>
            <w:sz w:val="20"/>
            <w:szCs w:val="20"/>
          </w:rPr>
          <w:t>ст. 13</w:t>
        </w:r>
      </w:hyperlink>
      <w:r w:rsidRPr="005A437F">
        <w:rPr>
          <w:rFonts w:ascii="Times New Roman" w:hAnsi="Times New Roman" w:cs="Times New Roman"/>
          <w:sz w:val="20"/>
          <w:szCs w:val="20"/>
        </w:rPr>
        <w:t>.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Подписали: </w:t>
      </w:r>
      <w:proofErr w:type="gramStart"/>
      <w:r w:rsidRPr="005A437F">
        <w:rPr>
          <w:rFonts w:ascii="Times New Roman" w:hAnsi="Times New Roman" w:cs="Times New Roman"/>
          <w:sz w:val="20"/>
          <w:szCs w:val="20"/>
        </w:rPr>
        <w:t xml:space="preserve">Азербайджанская Республика, Республика Армения, Республика Беларусь, Грузия </w:t>
      </w:r>
      <w:hyperlink w:anchor="Par57" w:history="1">
        <w:r w:rsidRPr="005A437F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5A437F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  <w:proofErr w:type="gramEnd"/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Соглашение вступило в силу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08.08.1995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ратификации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lastRenderedPageBreak/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1" w:name="Par57"/>
      <w:bookmarkEnd w:id="1"/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&lt;*&gt; Грузия не является участником СНГ в соответствии с </w:t>
      </w:r>
      <w:hyperlink r:id="rId8" w:history="1">
        <w:r w:rsidRPr="005A437F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5A437F">
        <w:rPr>
          <w:rFonts w:ascii="Times New Roman" w:hAnsi="Times New Roman" w:cs="Times New Roman"/>
          <w:sz w:val="20"/>
          <w:szCs w:val="20"/>
        </w:rPr>
        <w:t xml:space="preserve"> СГГ от 09.10.2009.</w:t>
      </w:r>
    </w:p>
    <w:sectPr w:rsidR="005A437F" w:rsidRPr="005A437F" w:rsidSect="004B61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7F"/>
    <w:rsid w:val="0014520F"/>
    <w:rsid w:val="00160273"/>
    <w:rsid w:val="002247E9"/>
    <w:rsid w:val="005A437F"/>
    <w:rsid w:val="00690729"/>
    <w:rsid w:val="007F2F6E"/>
    <w:rsid w:val="009713B8"/>
    <w:rsid w:val="009B544B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FC69EDB7FF9A6BC545F9971D2F09CDBC3C6480A942F6C3C492299FFDDEB878114D95BC456A5D53EB89235o5E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DFC69EDB7FF9A6BC545F9971D2F09CDCC1C7475AC32D3D69472791AF95FBDBC441D45BCE41AF8071FEC73A5DE16BCCACC136E40Ao4E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FC69EDB7FF9A6BC545F9971D2F09CDCC1C7475AC32D3D69472791AF87FB83C841DD45CC49BAD620B8o9E1M" TargetMode="External"/><Relationship Id="rId5" Type="http://schemas.openxmlformats.org/officeDocument/2006/relationships/hyperlink" Target="consultantplus://offline/ref=9077602DBF6F8D4822A21AFCAF2CC2CAAE2E97BD46B503300C29CC64114575B18996DFECDE2308CBEEgAC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7823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Волторнист Светлана Марсовна</cp:lastModifiedBy>
  <cp:revision>2</cp:revision>
  <dcterms:created xsi:type="dcterms:W3CDTF">2024-01-18T10:09:00Z</dcterms:created>
  <dcterms:modified xsi:type="dcterms:W3CDTF">2024-01-18T10:09:00Z</dcterms:modified>
</cp:coreProperties>
</file>