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DE" w:rsidRDefault="00C33C6F">
      <w:pPr>
        <w:ind w:firstLine="709"/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На бланке органа или организации</w:t>
      </w:r>
    </w:p>
    <w:p w:rsidR="00E974DE" w:rsidRDefault="00E974DE">
      <w:pPr>
        <w:ind w:firstLine="709"/>
        <w:jc w:val="center"/>
        <w:rPr>
          <w:sz w:val="28"/>
          <w:szCs w:val="28"/>
        </w:rPr>
      </w:pPr>
    </w:p>
    <w:p w:rsidR="00E974DE" w:rsidRDefault="00C33C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Исх</w:t>
      </w:r>
      <w:proofErr w:type="spellEnd"/>
      <w:r>
        <w:rPr>
          <w:sz w:val="28"/>
          <w:szCs w:val="28"/>
        </w:rPr>
        <w:t xml:space="preserve"> № ______ от ____________</w:t>
      </w:r>
    </w:p>
    <w:p w:rsidR="00E974DE" w:rsidRDefault="00E974DE">
      <w:pPr>
        <w:ind w:firstLine="709"/>
        <w:jc w:val="center"/>
        <w:rPr>
          <w:sz w:val="28"/>
          <w:szCs w:val="28"/>
        </w:rPr>
      </w:pPr>
    </w:p>
    <w:p w:rsidR="00E974DE" w:rsidRDefault="00E974DE">
      <w:pPr>
        <w:ind w:firstLine="709"/>
        <w:jc w:val="center"/>
        <w:rPr>
          <w:sz w:val="28"/>
          <w:szCs w:val="28"/>
        </w:rPr>
      </w:pPr>
    </w:p>
    <w:p w:rsidR="00E974DE" w:rsidRDefault="00E974DE">
      <w:pPr>
        <w:ind w:firstLine="709"/>
        <w:jc w:val="center"/>
        <w:rPr>
          <w:sz w:val="28"/>
          <w:szCs w:val="28"/>
        </w:rPr>
      </w:pPr>
    </w:p>
    <w:p w:rsidR="00E974DE" w:rsidRDefault="00C33C6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E974DE" w:rsidRDefault="00C33C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в реестр органов и организаций</w:t>
      </w:r>
    </w:p>
    <w:p w:rsidR="00E974DE" w:rsidRDefault="00E974DE">
      <w:pPr>
        <w:ind w:firstLine="709"/>
        <w:jc w:val="both"/>
        <w:rPr>
          <w:sz w:val="28"/>
          <w:szCs w:val="28"/>
        </w:rPr>
      </w:pPr>
    </w:p>
    <w:p w:rsidR="00E974DE" w:rsidRDefault="00C33C6F">
      <w:pPr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Организация (орган, учреждение и т.п.) намерена командировать работников на территорию Донецкой Народной Республики, Луганской Народной Республики, Запорожской области и Херсонской области для  выполнения задач по выполнению работ (оказанию услуг) по  обес</w:t>
      </w:r>
      <w:r>
        <w:rPr>
          <w:sz w:val="28"/>
          <w:szCs w:val="28"/>
        </w:rPr>
        <w:t>печению жизнедеятельности населения и (или) восстановлению объектов инфраструктуры.</w:t>
      </w:r>
    </w:p>
    <w:p w:rsidR="00E974DE" w:rsidRDefault="00C33C6F">
      <w:pPr>
        <w:spacing w:after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организацию (орган, учреждение и т.п.) в реестр органов и организаций, предусмотренный пунктом 9 Правил назначения и  осуществления единовременных выплат, ут</w:t>
      </w:r>
      <w:r>
        <w:rPr>
          <w:sz w:val="28"/>
          <w:szCs w:val="28"/>
        </w:rPr>
        <w:t>вержденных постановлением Правительства Российской Федерации от 06.05.2022 № 824 «Об утверждении правил назначения и осуществления единовременных выплат, установленных указами Президента Российской Федерации от 30.04.2022 № 247 «О  поддержке волонтерской д</w:t>
      </w:r>
      <w:r>
        <w:rPr>
          <w:sz w:val="28"/>
          <w:szCs w:val="28"/>
        </w:rPr>
        <w:t>еятельности на территориях Донецкой Народной Республики, Луганской Народной Республики, Запорожской области и Херсонской области», от 29.12.2022 № 972 «О дополнительных социальных гарантиях лицам, направленным (командированным) на  территории Донецкой Наро</w:t>
      </w:r>
      <w:r>
        <w:rPr>
          <w:sz w:val="28"/>
          <w:szCs w:val="28"/>
        </w:rPr>
        <w:t xml:space="preserve">дной Республики, Луганской Народной Республики, Запорожской области, Херсонской области, и членам их семей» и  от 14.07.2023 № 518 «О дополнительных социальных гарантиях лицам, выполняющим работы на территориях отдельных субъектов Российской  Федерации, и </w:t>
      </w:r>
      <w:r>
        <w:rPr>
          <w:sz w:val="28"/>
          <w:szCs w:val="28"/>
        </w:rPr>
        <w:t>членам их семей».</w:t>
      </w:r>
    </w:p>
    <w:p w:rsidR="00E974DE" w:rsidRDefault="00E974DE">
      <w:pPr>
        <w:spacing w:after="1"/>
        <w:ind w:firstLine="708"/>
        <w:jc w:val="both"/>
        <w:rPr>
          <w:sz w:val="28"/>
          <w:szCs w:val="28"/>
        </w:rPr>
      </w:pPr>
    </w:p>
    <w:p w:rsidR="00E974DE" w:rsidRDefault="00C33C6F">
      <w:pPr>
        <w:spacing w:after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организации:</w:t>
      </w:r>
    </w:p>
    <w:p w:rsidR="00E974DE" w:rsidRDefault="00E974DE"/>
    <w:tbl>
      <w:tblPr>
        <w:tblStyle w:val="a5"/>
        <w:tblW w:w="921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670"/>
        <w:gridCol w:w="3544"/>
      </w:tblGrid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или организации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ОГРН/ОГРНИП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Начало периода выполнения работ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периода выполнения работ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 (-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), ответственного (-ых) за взаимодействие с оператором реестра – ФАУ  «</w:t>
            </w:r>
            <w:proofErr w:type="spellStart"/>
            <w:r>
              <w:rPr>
                <w:sz w:val="28"/>
                <w:szCs w:val="28"/>
              </w:rPr>
              <w:t>РосКапСтрой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 (-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), ответственного (-ых) за  взаимодействие с Министерством строительства и жилищно-коммунального хозяйства Российской Федерации и Фонд</w:t>
            </w:r>
            <w:r>
              <w:rPr>
                <w:sz w:val="28"/>
                <w:szCs w:val="28"/>
              </w:rPr>
              <w:t>ом пенсионного и социального страхования Российской Федерации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работника (-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), ответственного (-ых) за взаимодействие с  Министерством строительства и  жилищно-коммунального хозяйства Российской Федерации и Фондом пенсионного и социаль</w:t>
            </w:r>
            <w:r>
              <w:rPr>
                <w:sz w:val="28"/>
                <w:szCs w:val="28"/>
              </w:rPr>
              <w:t>ного страхования Российской Федерации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</w:tbl>
    <w:p w:rsidR="00E974DE" w:rsidRDefault="00E974DE"/>
    <w:p w:rsidR="00E974DE" w:rsidRDefault="00E974DE"/>
    <w:p w:rsidR="00E974DE" w:rsidRDefault="00C33C6F">
      <w:pPr>
        <w:rPr>
          <w:sz w:val="28"/>
          <w:szCs w:val="28"/>
        </w:rPr>
      </w:pPr>
      <w:r>
        <w:rPr>
          <w:sz w:val="28"/>
          <w:szCs w:val="28"/>
        </w:rPr>
        <w:t>Контактное лицо от ФАУ «</w:t>
      </w:r>
      <w:proofErr w:type="spellStart"/>
      <w:r>
        <w:rPr>
          <w:sz w:val="28"/>
          <w:szCs w:val="28"/>
        </w:rPr>
        <w:t>РосКапСтрой</w:t>
      </w:r>
      <w:proofErr w:type="spellEnd"/>
      <w:r>
        <w:rPr>
          <w:sz w:val="28"/>
          <w:szCs w:val="28"/>
        </w:rPr>
        <w:t>»:</w:t>
      </w:r>
    </w:p>
    <w:p w:rsidR="00E974DE" w:rsidRDefault="00C33C6F">
      <w:pPr>
        <w:rPr>
          <w:sz w:val="28"/>
          <w:szCs w:val="28"/>
        </w:rPr>
      </w:pPr>
      <w:r>
        <w:rPr>
          <w:sz w:val="28"/>
          <w:szCs w:val="28"/>
        </w:rPr>
        <w:t>Сенкевич Елена Владимировна</w:t>
      </w:r>
    </w:p>
    <w:p w:rsidR="00E974DE" w:rsidRDefault="00C33C6F">
      <w:pPr>
        <w:rPr>
          <w:sz w:val="28"/>
          <w:szCs w:val="28"/>
        </w:rPr>
      </w:pPr>
      <w:r>
        <w:rPr>
          <w:sz w:val="28"/>
          <w:szCs w:val="28"/>
        </w:rPr>
        <w:t xml:space="preserve">+ 7(495) 147-77-99,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 1234</w:t>
      </w:r>
    </w:p>
    <w:p w:rsidR="00E974DE" w:rsidRDefault="00C33C6F">
      <w:pPr>
        <w:rPr>
          <w:sz w:val="28"/>
          <w:szCs w:val="28"/>
        </w:rPr>
      </w:pPr>
      <w:r>
        <w:rPr>
          <w:sz w:val="28"/>
          <w:szCs w:val="28"/>
        </w:rPr>
        <w:t>mail@roskapstroy.com</w:t>
      </w:r>
    </w:p>
    <w:sectPr w:rsidR="00E974D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74DE"/>
    <w:rsid w:val="00C33C6F"/>
    <w:rsid w:val="00E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Елена Михайловна</dc:creator>
  <cp:lastModifiedBy>Санникова Елена Михайловна</cp:lastModifiedBy>
  <cp:revision>2</cp:revision>
  <dcterms:created xsi:type="dcterms:W3CDTF">2024-03-05T13:22:00Z</dcterms:created>
  <dcterms:modified xsi:type="dcterms:W3CDTF">2024-03-05T13:22:00Z</dcterms:modified>
</cp:coreProperties>
</file>