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27" w:rsidRDefault="00F23827">
      <w:pPr>
        <w:pStyle w:val="ConsPlusNormal"/>
        <w:jc w:val="both"/>
        <w:outlineLvl w:val="0"/>
      </w:pPr>
      <w:bookmarkStart w:id="0" w:name="_GoBack"/>
      <w:bookmarkEnd w:id="0"/>
    </w:p>
    <w:p w:rsidR="00F23827" w:rsidRDefault="00F23827">
      <w:pPr>
        <w:pStyle w:val="ConsPlusNormal"/>
        <w:outlineLvl w:val="0"/>
      </w:pPr>
      <w:r>
        <w:t>Зарегистрировано в Минюсте России 14 декабря 2004 г. N 6189</w:t>
      </w:r>
    </w:p>
    <w:p w:rsidR="00F23827" w:rsidRDefault="00F23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827" w:rsidRDefault="00F23827">
      <w:pPr>
        <w:pStyle w:val="ConsPlusNormal"/>
        <w:jc w:val="center"/>
      </w:pPr>
    </w:p>
    <w:p w:rsidR="00F23827" w:rsidRDefault="00F2382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23827" w:rsidRDefault="00F23827">
      <w:pPr>
        <w:pStyle w:val="ConsPlusTitle"/>
        <w:jc w:val="center"/>
      </w:pPr>
      <w:r>
        <w:t>РОССИЙСКОЙ ФЕДЕРАЦИИ</w:t>
      </w:r>
    </w:p>
    <w:p w:rsidR="00F23827" w:rsidRDefault="00F23827">
      <w:pPr>
        <w:pStyle w:val="ConsPlusTitle"/>
        <w:jc w:val="center"/>
      </w:pPr>
    </w:p>
    <w:p w:rsidR="00F23827" w:rsidRDefault="00F23827">
      <w:pPr>
        <w:pStyle w:val="ConsPlusTitle"/>
        <w:jc w:val="center"/>
      </w:pPr>
      <w:r>
        <w:t>ПРИКАЗ</w:t>
      </w:r>
    </w:p>
    <w:p w:rsidR="00F23827" w:rsidRDefault="00F23827">
      <w:pPr>
        <w:pStyle w:val="ConsPlusTitle"/>
        <w:jc w:val="center"/>
      </w:pPr>
      <w:r>
        <w:t>от 22 ноября 2004 г. N 256</w:t>
      </w:r>
    </w:p>
    <w:p w:rsidR="00F23827" w:rsidRDefault="00F23827">
      <w:pPr>
        <w:pStyle w:val="ConsPlusTitle"/>
        <w:jc w:val="center"/>
      </w:pPr>
    </w:p>
    <w:p w:rsidR="00F23827" w:rsidRDefault="00F23827">
      <w:pPr>
        <w:pStyle w:val="ConsPlusTitle"/>
        <w:jc w:val="center"/>
      </w:pPr>
      <w:r>
        <w:t>О ПОРЯДКЕ МЕДИЦИНСКОГО ОТБОРА И НАПРАВЛЕНИЯ</w:t>
      </w:r>
    </w:p>
    <w:p w:rsidR="00F23827" w:rsidRDefault="00F23827">
      <w:pPr>
        <w:pStyle w:val="ConsPlusTitle"/>
        <w:jc w:val="center"/>
      </w:pPr>
      <w:r>
        <w:t>БОЛЬНЫХ НА САНАТОРНО-КУРОРТНОЕ ЛЕЧЕНИЕ</w:t>
      </w:r>
    </w:p>
    <w:p w:rsidR="00F23827" w:rsidRDefault="00F23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</w:t>
            </w:r>
          </w:p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09.01.2007 </w:t>
            </w:r>
            <w:hyperlink r:id="rId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24.12.2007 </w:t>
            </w:r>
            <w:hyperlink r:id="rId5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6" w:history="1">
              <w:r>
                <w:rPr>
                  <w:color w:val="0000FF"/>
                </w:rPr>
                <w:t>N 763н</w:t>
              </w:r>
            </w:hyperlink>
            <w:r>
              <w:rPr>
                <w:color w:val="392C69"/>
              </w:rPr>
              <w:t xml:space="preserve">, от 23.07.2010 </w:t>
            </w:r>
            <w:hyperlink r:id="rId7" w:history="1">
              <w:r>
                <w:rPr>
                  <w:color w:val="0000FF"/>
                </w:rPr>
                <w:t>N 545н</w:t>
              </w:r>
            </w:hyperlink>
            <w:r>
              <w:rPr>
                <w:color w:val="392C69"/>
              </w:rPr>
              <w:t>,</w:t>
            </w:r>
          </w:p>
          <w:p w:rsidR="00F23827" w:rsidRDefault="00F23827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15.12.2014 N 834н)</w:t>
            </w:r>
          </w:p>
        </w:tc>
      </w:tr>
    </w:tbl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подпунктами 5.2.12</w:t>
        </w:r>
      </w:hyperlink>
      <w:r>
        <w:t xml:space="preserve"> и </w:t>
      </w:r>
      <w:hyperlink r:id="rId10" w:history="1">
        <w:r>
          <w:rPr>
            <w:color w:val="0000FF"/>
          </w:rPr>
          <w:t>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11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и в целях совершенствования порядка медицинского отбора и направления больных на санаторно-курортное лечение приказываю: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23.07.2010 N 545н)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 Утвердить: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1.1. Порядок медицинского отбора и направления больных на санаторно-курортное лечение (</w:t>
      </w:r>
      <w:hyperlink w:anchor="P52" w:history="1">
        <w:r>
          <w:rPr>
            <w:color w:val="0000FF"/>
          </w:rPr>
          <w:t>Приложение N 1</w:t>
        </w:r>
      </w:hyperlink>
      <w:r>
        <w:t>).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1.2. Форму N 070/у-04 "Справка для получения путевки" (</w:t>
      </w:r>
      <w:hyperlink w:anchor="P166" w:history="1">
        <w:r>
          <w:rPr>
            <w:color w:val="0000FF"/>
          </w:rPr>
          <w:t>Приложение N 2</w:t>
        </w:r>
      </w:hyperlink>
      <w:r>
        <w:t>).</w:t>
      </w:r>
    </w:p>
    <w:p w:rsidR="00F23827" w:rsidRDefault="00F23827">
      <w:pPr>
        <w:pStyle w:val="ConsPlusNormal"/>
        <w:jc w:val="both"/>
      </w:pPr>
      <w:r>
        <w:t xml:space="preserve">(Форма N 070/у-04 утратила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1.3. Форму N 072/у-04 "Санаторно-курортная карта" (</w:t>
      </w:r>
      <w:hyperlink w:anchor="P182" w:history="1">
        <w:r>
          <w:rPr>
            <w:color w:val="0000FF"/>
          </w:rPr>
          <w:t>Приложение N 3</w:t>
        </w:r>
      </w:hyperlink>
      <w:r>
        <w:t>).</w:t>
      </w:r>
    </w:p>
    <w:p w:rsidR="00F23827" w:rsidRDefault="00F23827">
      <w:pPr>
        <w:pStyle w:val="ConsPlusNormal"/>
        <w:jc w:val="both"/>
      </w:pPr>
      <w:r>
        <w:t xml:space="preserve">(Форма N 072/у-04 утратила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1.4. Форму N 076/у-04 "Санаторно-курортная карта для детей" (</w:t>
      </w:r>
      <w:hyperlink w:anchor="P197" w:history="1">
        <w:r>
          <w:rPr>
            <w:color w:val="0000FF"/>
          </w:rPr>
          <w:t>Приложение N 4</w:t>
        </w:r>
      </w:hyperlink>
      <w:r>
        <w:t>).</w:t>
      </w:r>
    </w:p>
    <w:p w:rsidR="00F23827" w:rsidRDefault="00F23827">
      <w:pPr>
        <w:pStyle w:val="ConsPlusNormal"/>
        <w:jc w:val="both"/>
      </w:pPr>
      <w:r>
        <w:t xml:space="preserve">(Форма N 076/у-04 утратила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1.5. Инструкцию по заполнению формы N 070/у-04 "Справка для получения путевки" (</w:t>
      </w:r>
      <w:hyperlink w:anchor="P213" w:history="1">
        <w:r>
          <w:rPr>
            <w:color w:val="0000FF"/>
          </w:rPr>
          <w:t>Приложение N 5</w:t>
        </w:r>
      </w:hyperlink>
      <w:r>
        <w:t>).</w:t>
      </w:r>
    </w:p>
    <w:p w:rsidR="00F23827" w:rsidRDefault="00F23827">
      <w:pPr>
        <w:pStyle w:val="ConsPlusNormal"/>
        <w:jc w:val="both"/>
      </w:pPr>
      <w:r>
        <w:t xml:space="preserve">(Инструкция утратила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1.6. Инструкцию по заполнению формы N 072/у-04 "Санаторно-курортная карта" (</w:t>
      </w:r>
      <w:hyperlink w:anchor="P230" w:history="1">
        <w:r>
          <w:rPr>
            <w:color w:val="0000FF"/>
          </w:rPr>
          <w:t>Приложение N 6</w:t>
        </w:r>
      </w:hyperlink>
      <w:r>
        <w:t>).</w:t>
      </w:r>
    </w:p>
    <w:p w:rsidR="00F23827" w:rsidRDefault="00F23827">
      <w:pPr>
        <w:pStyle w:val="ConsPlusNormal"/>
        <w:jc w:val="both"/>
      </w:pPr>
      <w:r>
        <w:t xml:space="preserve">(Инструкция утратила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1.7. Инструкцию по заполнению формы N 076/у-04 "Санаторно-курортная карта для детей" (</w:t>
      </w:r>
      <w:hyperlink w:anchor="P247" w:history="1">
        <w:r>
          <w:rPr>
            <w:color w:val="0000FF"/>
          </w:rPr>
          <w:t>Приложение N 7</w:t>
        </w:r>
      </w:hyperlink>
      <w:r>
        <w:t>).</w:t>
      </w:r>
    </w:p>
    <w:p w:rsidR="00F23827" w:rsidRDefault="00F23827">
      <w:pPr>
        <w:pStyle w:val="ConsPlusNormal"/>
        <w:jc w:val="both"/>
      </w:pPr>
      <w:r>
        <w:t xml:space="preserve">(Инструкция утратила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</w:t>
      </w:r>
      <w:r>
        <w:lastRenderedPageBreak/>
        <w:t>от 14 июня 2001 г. N 215 "О направлении больных на санаторно-курортное и амбулаторно-курортное лечение".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и социального развития Российской Федерации В.И. Скворцову.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24.12.2008 N 763н)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right"/>
      </w:pPr>
      <w:r>
        <w:t>Министр</w:t>
      </w:r>
    </w:p>
    <w:p w:rsidR="00F23827" w:rsidRDefault="00F23827">
      <w:pPr>
        <w:pStyle w:val="ConsPlusNormal"/>
        <w:jc w:val="right"/>
      </w:pPr>
      <w:r>
        <w:t>М.Ю.ЗУРАБОВ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right"/>
        <w:outlineLvl w:val="0"/>
      </w:pPr>
      <w:r>
        <w:t>Приложение N 1</w:t>
      </w:r>
    </w:p>
    <w:p w:rsidR="00F23827" w:rsidRDefault="00F23827">
      <w:pPr>
        <w:pStyle w:val="ConsPlusNormal"/>
        <w:jc w:val="right"/>
      </w:pPr>
      <w:r>
        <w:t>к Приказу</w:t>
      </w:r>
    </w:p>
    <w:p w:rsidR="00F23827" w:rsidRDefault="00F23827">
      <w:pPr>
        <w:pStyle w:val="ConsPlusNormal"/>
        <w:jc w:val="right"/>
      </w:pPr>
      <w:r>
        <w:t>Министерства здравоохранения</w:t>
      </w:r>
    </w:p>
    <w:p w:rsidR="00F23827" w:rsidRDefault="00F23827">
      <w:pPr>
        <w:pStyle w:val="ConsPlusNormal"/>
        <w:jc w:val="right"/>
      </w:pPr>
      <w:r>
        <w:t>и социального развития</w:t>
      </w:r>
    </w:p>
    <w:p w:rsidR="00F23827" w:rsidRDefault="00F23827">
      <w:pPr>
        <w:pStyle w:val="ConsPlusNormal"/>
        <w:jc w:val="right"/>
      </w:pPr>
      <w:r>
        <w:t>Российской Федерации</w:t>
      </w:r>
    </w:p>
    <w:p w:rsidR="00F23827" w:rsidRDefault="00F23827">
      <w:pPr>
        <w:pStyle w:val="ConsPlusNormal"/>
        <w:jc w:val="right"/>
      </w:pPr>
      <w:r>
        <w:t>от 22.11.2004 N 256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Title"/>
        <w:jc w:val="center"/>
      </w:pPr>
      <w:bookmarkStart w:id="1" w:name="P52"/>
      <w:bookmarkEnd w:id="1"/>
      <w:r>
        <w:t>ПОРЯДОК</w:t>
      </w:r>
    </w:p>
    <w:p w:rsidR="00F23827" w:rsidRDefault="00F23827">
      <w:pPr>
        <w:pStyle w:val="ConsPlusTitle"/>
        <w:jc w:val="center"/>
      </w:pPr>
      <w:r>
        <w:t>МЕДИЦИНСКОГО ОТБОРА И НАПРАВЛЕНИЯ БОЛЬНЫХ</w:t>
      </w:r>
    </w:p>
    <w:p w:rsidR="00F23827" w:rsidRDefault="00F23827">
      <w:pPr>
        <w:pStyle w:val="ConsPlusTitle"/>
        <w:jc w:val="center"/>
      </w:pPr>
      <w:r>
        <w:t>НА САНАТОРНО-КУРОРТНОЕ ЛЕЧЕНИЕ</w:t>
      </w:r>
    </w:p>
    <w:p w:rsidR="00F23827" w:rsidRDefault="00F23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</w:t>
            </w:r>
          </w:p>
          <w:p w:rsidR="00F23827" w:rsidRDefault="00F2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09.01.2007 </w:t>
            </w:r>
            <w:hyperlink r:id="rId2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24.12.2007 </w:t>
            </w:r>
            <w:hyperlink r:id="rId22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3827" w:rsidRDefault="00F23827">
      <w:pPr>
        <w:pStyle w:val="ConsPlusNormal"/>
        <w:jc w:val="center"/>
      </w:pPr>
    </w:p>
    <w:p w:rsidR="00F23827" w:rsidRDefault="00F23827">
      <w:pPr>
        <w:pStyle w:val="ConsPlusNormal"/>
        <w:jc w:val="center"/>
        <w:outlineLvl w:val="1"/>
      </w:pPr>
      <w:bookmarkStart w:id="2" w:name="P59"/>
      <w:bookmarkEnd w:id="2"/>
      <w:r>
        <w:t>I. Порядок медицинского отбора и направления</w:t>
      </w:r>
    </w:p>
    <w:p w:rsidR="00F23827" w:rsidRDefault="00F23827">
      <w:pPr>
        <w:pStyle w:val="ConsPlusNormal"/>
        <w:jc w:val="center"/>
      </w:pPr>
      <w:r>
        <w:t>на санаторно-курортное лечение взрослых</w:t>
      </w:r>
    </w:p>
    <w:p w:rsidR="00F23827" w:rsidRDefault="00F23827">
      <w:pPr>
        <w:pStyle w:val="ConsPlusNormal"/>
        <w:jc w:val="center"/>
      </w:pPr>
      <w:r>
        <w:t>(кроме больных туберкулезом)</w:t>
      </w:r>
    </w:p>
    <w:p w:rsidR="00F23827" w:rsidRDefault="00F23827">
      <w:pPr>
        <w:pStyle w:val="ConsPlusNormal"/>
        <w:jc w:val="center"/>
      </w:pPr>
    </w:p>
    <w:p w:rsidR="00F23827" w:rsidRDefault="00F23827">
      <w:pPr>
        <w:pStyle w:val="ConsPlusNormal"/>
        <w:ind w:firstLine="540"/>
        <w:jc w:val="both"/>
      </w:pPr>
      <w:r>
        <w:t>1.1. Настоящий Порядок определяет основные принципы медицинского отбора и направления больных на санаторно-курортное лечение.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1.2. Медицинский отбор и направление больных, нуждающихся в санаторно-курортном лечении (за исключением граждан, указанных в </w:t>
      </w:r>
      <w:hyperlink w:anchor="P66" w:history="1">
        <w:r>
          <w:rPr>
            <w:color w:val="0000FF"/>
          </w:rPr>
          <w:t>абзаце втором</w:t>
        </w:r>
      </w:hyperlink>
      <w:r>
        <w:t xml:space="preserve"> настоящего пункта), осуществляют лечащий врач и заведующий отделением, а там, где нет заведующего отделением, главный врач (заместитель главного врача) лечебно-профилактического учреждения (амбулаторно-поликлинического учреждения (по месту жительства) или медико-санитарной части (по месту работы, учебы) больного при направлении его на профилактическое санаторно-курортное лечение и больничного учреждения при направлении больного на долечивание).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</w:t>
      </w:r>
      <w:hyperlink r:id="rId24" w:history="1">
        <w:r>
          <w:rPr>
            <w:color w:val="0000FF"/>
          </w:rPr>
          <w:t>врачебная комиссия</w:t>
        </w:r>
      </w:hyperlink>
      <w:r>
        <w:t xml:space="preserve"> (далее - ВК) лечебно-профилактического учреждения по месту жительства.</w:t>
      </w:r>
    </w:p>
    <w:p w:rsidR="00F23827" w:rsidRDefault="00F2382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1.3. Лечащий врач определяет </w:t>
      </w:r>
      <w:hyperlink r:id="rId26" w:history="1">
        <w:r>
          <w:rPr>
            <w:color w:val="0000FF"/>
          </w:rPr>
          <w:t>медицинские показания</w:t>
        </w:r>
      </w:hyperlink>
      <w:r>
        <w:t xml:space="preserve"> для санаторно-курортного лечения и отсутствие </w:t>
      </w:r>
      <w:hyperlink r:id="rId27" w:history="1">
        <w:r>
          <w:rPr>
            <w:color w:val="0000FF"/>
          </w:rPr>
          <w:t>противопоказаний</w:t>
        </w:r>
      </w:hyperlink>
      <w:r>
        <w:t xml:space="preserve"> для его осуществления, в первую очередь для применения природных климатических факторов, на основании анализа объективного состояния больного, </w:t>
      </w:r>
      <w:r>
        <w:lastRenderedPageBreak/>
        <w:t>результатов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В сложных и конфликтных ситуациях по представлению лечащего врача и заведующего отделением заключение о </w:t>
      </w:r>
      <w:proofErr w:type="spellStart"/>
      <w:r>
        <w:t>показанности</w:t>
      </w:r>
      <w:proofErr w:type="spellEnd"/>
      <w:r>
        <w:t xml:space="preserve"> санаторно-курортного лечения выдает ВК лечебно-профилактического учреждения.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ВК лечебно-профилактического учреждения по представлению лечащего врача и заведующего отделением выдает заключение о </w:t>
      </w:r>
      <w:proofErr w:type="spellStart"/>
      <w:r>
        <w:t>показанности</w:t>
      </w:r>
      <w:proofErr w:type="spellEnd"/>
      <w:r>
        <w:t xml:space="preserve"> или противопоказанности санаторно-курортного лечения гражданам, имеющим право на получение государственной социальной помощи в виде набора социальных услуг.</w:t>
      </w:r>
    </w:p>
    <w:p w:rsidR="00F23827" w:rsidRDefault="00F2382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рекомендацией врача и заявлением больного может быть предоставлено и в амбулаторном виде (далее - санаторно-курортное лечение).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1.4. При решении вопроса о выборе курорта, помимо заболевания в соответствии с которым больному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и других условий лечения на рекомендуемых курортах.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</w:t>
      </w:r>
      <w:proofErr w:type="spellStart"/>
      <w:r>
        <w:t>близрасположенные</w:t>
      </w:r>
      <w:proofErr w:type="spellEnd"/>
      <w:r>
        <w:t xml:space="preserve"> санаторно-курортные учреждения, организации (далее - СКО) необходимого профиля.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1.5. При наличии </w:t>
      </w:r>
      <w:hyperlink r:id="rId30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31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больному выдается на руки справка для получения путевки по форме N 070/у-04 (далее - справка для получения путевки) (</w:t>
      </w:r>
      <w:hyperlink w:anchor="P166" w:history="1">
        <w:r>
          <w:rPr>
            <w:color w:val="0000FF"/>
          </w:rPr>
          <w:t>приложение N 2</w:t>
        </w:r>
      </w:hyperlink>
      <w:r>
        <w:t>) с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Гражданам, имеющим право на получение государственной социальной помощи в виде набора социальных услуг, справка для получения путевки выдается на основании заключения ВК лечебно-профилактического учреждения.</w:t>
      </w:r>
    </w:p>
    <w:p w:rsidR="00F23827" w:rsidRDefault="00F2382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3,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24.12.2007 N 794)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Срок действия справки для получения путевки 6 месяцев.</w:t>
      </w:r>
    </w:p>
    <w:p w:rsidR="00F23827" w:rsidRDefault="00F2382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1.6. Справка подлежит заполнению лечащим врачом по всем обязательным разделам с использованием информации на обратной стороне справки.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Затемненное </w:t>
      </w:r>
      <w:hyperlink w:anchor="P166" w:history="1">
        <w:r>
          <w:rPr>
            <w:color w:val="0000FF"/>
          </w:rPr>
          <w:t>поле</w:t>
        </w:r>
      </w:hyperlink>
      <w:r>
        <w:t xml:space="preserve"> справки заполняется и маркируется литерой "Л" в организационно-методическом кабинете лечебно-профилактического учреждения (далее - организационно-методический кабинет) только гражданам, имеющим право на получение набора социальных услуг.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трех лет.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lastRenderedPageBreak/>
        <w:t xml:space="preserve">1.7. Получив </w:t>
      </w:r>
      <w:hyperlink r:id="rId36" w:history="1">
        <w:r>
          <w:rPr>
            <w:color w:val="0000FF"/>
          </w:rPr>
          <w:t>путевку,</w:t>
        </w:r>
      </w:hyperlink>
      <w:r>
        <w:t xml:space="preserve"> больной обязан не ранее чем за 2 месяца до начала срока ее действия явиться к лечащему врачу, выдавшему ему справку для получения путевки, с целью проведения необходимого дополнительного обследования. При соответствии профиля СКО, указанного в путевке, ранее данной рекомендации, лечащий врач заполняет и выдает больному санаторно-курортную карту по форме N 072/у-04 (далее - санаторно-курортная карта) </w:t>
      </w:r>
      <w:hyperlink w:anchor="P182" w:history="1">
        <w:r>
          <w:rPr>
            <w:color w:val="0000FF"/>
          </w:rPr>
          <w:t>(приложение N 3)</w:t>
        </w:r>
      </w:hyperlink>
      <w:r>
        <w:t xml:space="preserve"> установленного образца, подписанную им и заведующим отделением.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Затемненное </w:t>
      </w:r>
      <w:hyperlink w:anchor="P182" w:history="1">
        <w:r>
          <w:rPr>
            <w:color w:val="0000FF"/>
          </w:rPr>
          <w:t>поле</w:t>
        </w:r>
      </w:hyperlink>
      <w:r>
        <w:t xml:space="preserve"> санаторно-курортной карты заполняется и маркируется литерой "Л" в организационно-методическом кабинете только гражданам, имеющим право на получение набора социальных услуг.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О выдаче санаторно-курортной карты лечащий врач лечебно-профилактического учреждения делает соответствующую запись в медицинской карте амбулаторного больного (в истории болезни при направлении на долечивание).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1.8. Организационно-методический кабинет осуществляет контроль за своевременным предоставлением санаторно-курортного лечения и ведет учет следующих документов, выданных гражданам, имеющим право на получение набора социальных услуг: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количества выданных справок для получения путевки;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количества выданных санаторно-курортных карт;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количества обратных талонов санаторно-курортных карт.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1.9. Лечащие врачи, заведующие отделениями и ВК лечебно-профилактических учреждений должны руководствоваться следующим обязательным перечнем диагностических исследований и консультаций специалистов, результаты которых необходимо отразить в санаторно-курортной карте: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а) клинический анализ крови и анализ мочи;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б) электрокардиографическое обследование;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в) рентгенологическое исследование органов грудной клетки (флюорография);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 месяцев) либо УЗИ, эндоскопия;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д) в необходимых случаях проводятся дополнительные исследования: определение остаточного азота крови, исследование глазного дна, желудочного сока, печеночные, </w:t>
      </w:r>
      <w:proofErr w:type="spellStart"/>
      <w:r>
        <w:t>аллергологические</w:t>
      </w:r>
      <w:proofErr w:type="spellEnd"/>
      <w:r>
        <w:t xml:space="preserve"> пробы и др.;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з) при основном или сопутствующих заболеваниях (урологических, кожи, крови, глаз и др.) - заключение соответствующих специалистов.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1.10. Главные врачи лечебно-профилактических учреждений осуществляют контроль за выполнением настоящего Порядка и организацией медицинского отбора и направления больных (взрослых и детей) на санаторно-курортное лечение.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center"/>
        <w:outlineLvl w:val="1"/>
      </w:pPr>
      <w:r>
        <w:t>II. Порядок медицинского отбора и направления</w:t>
      </w:r>
    </w:p>
    <w:p w:rsidR="00F23827" w:rsidRDefault="00F23827">
      <w:pPr>
        <w:pStyle w:val="ConsPlusNormal"/>
        <w:jc w:val="center"/>
      </w:pPr>
      <w:r>
        <w:t>детей на санаторно-курортное лечение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  <w:r>
        <w:t>2.1. Медицинский отбор детей на лечение в санаторно-курортные организации осуществляется лечебно-профилактическими учреждениями, которые должны обеспечивать: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учет детей, нуждающихся в санаторно-курортном лечении;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контроль полноты обследования больных перед направлением на санаторно-курортное лечение и качества оформления медицинской документации;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учет дефектов отбора, направления детей на санаторно-курортное лечение и анализ его эффективности.</w:t>
      </w:r>
    </w:p>
    <w:p w:rsidR="00F23827" w:rsidRDefault="00F23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07.06.2018 N 321н утвержден </w:t>
            </w:r>
            <w:hyperlink r:id="rId3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медицинских показаний для санаторно-курортного лечения детского населения.</w:t>
            </w:r>
          </w:p>
        </w:tc>
      </w:tr>
    </w:tbl>
    <w:p w:rsidR="00F23827" w:rsidRDefault="00F23827">
      <w:pPr>
        <w:pStyle w:val="ConsPlusNormal"/>
        <w:spacing w:before="280"/>
        <w:ind w:firstLine="540"/>
        <w:jc w:val="both"/>
      </w:pPr>
      <w:r>
        <w:t xml:space="preserve">2.2. Необходимость направления ребенка на санаторно-курортное лечение определяется лечащим врачом и заведующим отделением лечебно-профилактического учреждения, а детей, имеющих право на получение государственной социальной помощи в виде набора социальных услуг, лечащим врачом и ВК лечебно-профилактического учреждения по месту жительства с оформлением справки для получения путевки на ребенка (для предоставления по месту требования) и санаторно-курортной карты для детей по форме N 076/у-04 (далее - санаторно-курортная карта для детей) </w:t>
      </w:r>
      <w:hyperlink w:anchor="P197" w:history="1">
        <w:r>
          <w:rPr>
            <w:color w:val="0000FF"/>
          </w:rPr>
          <w:t>(приложение N 4).</w:t>
        </w:r>
      </w:hyperlink>
    </w:p>
    <w:p w:rsidR="00F23827" w:rsidRDefault="00F2382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В организационно-методическом кабинете лечебно-профилактического учреждения маркируется литерой "Л" и заполняется затемненное </w:t>
      </w:r>
      <w:hyperlink w:anchor="P197" w:history="1">
        <w:r>
          <w:rPr>
            <w:color w:val="0000FF"/>
          </w:rPr>
          <w:t>поле</w:t>
        </w:r>
      </w:hyperlink>
      <w:r>
        <w:t xml:space="preserve"> справки для получения путевки и санаторно-курортной карты для детей только для детей из числа граждан, имеющих право на получение набора социальных услуг.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2.3. Направление детей на санаторно-курортное лечение осуществляется в порядке, аналогичном для взрослых больных.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2.4. Медицинский отбор взрослых больных, направляемых совместно с детьми в санатории для детей с родителями, осуществляется в порядке, установленном в </w:t>
      </w:r>
      <w:hyperlink w:anchor="P59" w:history="1">
        <w:r>
          <w:rPr>
            <w:color w:val="0000FF"/>
          </w:rPr>
          <w:t>разделах I</w:t>
        </w:r>
      </w:hyperlink>
      <w:r>
        <w:t xml:space="preserve"> и </w:t>
      </w:r>
      <w:hyperlink w:anchor="P130" w:history="1">
        <w:r>
          <w:rPr>
            <w:color w:val="0000FF"/>
          </w:rPr>
          <w:t>III</w:t>
        </w:r>
      </w:hyperlink>
      <w:r>
        <w:t xml:space="preserve"> настоящего Порядка. При определении профиля СКО учитывается заболевание ребенка и отсутствие противопоказаний для санаторно-курортного лечения у его сопровождающего.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2.5. Перед направлением ребенка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инфекции, противоглистное или </w:t>
      </w:r>
      <w:proofErr w:type="spellStart"/>
      <w:r>
        <w:t>противолямблиозное</w:t>
      </w:r>
      <w:proofErr w:type="spellEnd"/>
      <w:r>
        <w:t xml:space="preserve"> лечение.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2.6. При направлении на санаторно-курортное лечение ребенка необходимо иметь следующие документы: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путевку;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санаторно-курортную карту для детей;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lastRenderedPageBreak/>
        <w:t>- анализ на энтеробиоз;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заключение врача-дерматолога об отсутствии заразных заболеваний кожи;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2.7. По окончании санаторно-курортного лечения на ребенка выдается </w:t>
      </w:r>
      <w:hyperlink w:anchor="P197" w:history="1">
        <w:r>
          <w:rPr>
            <w:color w:val="0000FF"/>
          </w:rPr>
          <w:t>обратный талон</w:t>
        </w:r>
      </w:hyperlink>
      <w:r>
        <w:t xml:space="preserve"> санаторно-курортной карты для представления в лечебно-профилактическое учреждение, выдавшее санаторно-курортную карту, а также санаторная книжка с данными о проведенном в СКО лечении, его эффективности, медицинскими рекомендациями.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Данная документация выдается на руки родителям или сопровождающему лицу.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center"/>
        <w:outlineLvl w:val="1"/>
      </w:pPr>
      <w:bookmarkStart w:id="4" w:name="P130"/>
      <w:bookmarkEnd w:id="4"/>
      <w:r>
        <w:t>III. Порядок приема и выписки больных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  <w:r>
        <w:t>3.1. По прибытии в СКО больной предъявляет путевку и санаторно-курортную карту, которая хранится в СКО в течение трех лет. Кроме того, больному рекомендуется иметь при себе полис обязательного медицинского страхования.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3.2. После первичного осмотра лечащий врач СКО выдает больному санаторную книжку, в которую записываются назначенные лечебные процедуры и иные назначения. Больной предъявляет ее в лечебных подразделениях СКО для отметки о проведенном лечении или обследовании.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3.3. При оказании санаторно-курортной помощи виды и объемы медицинских услуг предоставляются в соответствии со стандартами, рекомендованными Министерством здравоохранения и социального развития Российской Федерации.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3.4. По завершении курса санаторно-курортного лечения больному выдается </w:t>
      </w:r>
      <w:hyperlink w:anchor="P182" w:history="1">
        <w:r>
          <w:rPr>
            <w:color w:val="0000FF"/>
          </w:rPr>
          <w:t>обратный талон</w:t>
        </w:r>
      </w:hyperlink>
      <w:r>
        <w:t xml:space="preserve"> </w:t>
      </w:r>
      <w:proofErr w:type="gramStart"/>
      <w:r>
        <w:t>санаторно-курортной карты</w:t>
      </w:r>
      <w:proofErr w:type="gramEnd"/>
      <w:r>
        <w:t xml:space="preserve"> и санаторная книжка с данными о проведенном в СКО лечении, его эффективности, рекомендациями по здоровому образу жизни. Обратный талон санаторно-курортной карты больной обязан представить в лечебно-профилактическое учреждение, выдавшее санаторно-курортную карту или в амбулаторно-поликлиническое учреждение по месту жительства больного после завершения курса долечивания.</w:t>
      </w:r>
    </w:p>
    <w:p w:rsidR="00F23827" w:rsidRDefault="00F238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09.01.2007 N 3)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3.5. Обратные талоны санаторно-курортных карт подшиваются в медицинскую карту амбулаторного больного и хранятся в лечебно-профилактическом учреждении в течение трех лет.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3.6. </w:t>
      </w:r>
      <w:hyperlink r:id="rId42" w:history="1">
        <w:r>
          <w:rPr>
            <w:color w:val="0000FF"/>
          </w:rPr>
          <w:t>Документы</w:t>
        </w:r>
      </w:hyperlink>
      <w:r>
        <w:t xml:space="preserve">, удостоверяющие временную нетрудоспособность граждан, обусловленную острым заболеванием, травмой либо обострением хронического заболевания, возникшими в период нахождения их на санаторно-курортном лечении, выдаются, как правило, лечебно-профилактическими учреждениями по месту пребывания больного в соответствии с действующими нормативными правовыми </w:t>
      </w:r>
      <w:hyperlink r:id="rId43" w:history="1">
        <w:r>
          <w:rPr>
            <w:color w:val="0000FF"/>
          </w:rPr>
          <w:t>документами</w:t>
        </w:r>
      </w:hyperlink>
      <w:r>
        <w:t>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center"/>
        <w:outlineLvl w:val="1"/>
      </w:pPr>
      <w:r>
        <w:t>IV. Порядок выявления и эвакуации больных,</w:t>
      </w:r>
    </w:p>
    <w:p w:rsidR="00F23827" w:rsidRDefault="00F23827">
      <w:pPr>
        <w:pStyle w:val="ConsPlusNormal"/>
        <w:jc w:val="center"/>
      </w:pPr>
      <w:r>
        <w:t>которым противопоказано санаторно-курортное лечение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  <w:r>
        <w:t>4.1. Пребывание в СКО, которое влечет за собой ухудшение состояния здоровья больного, считается для него противопоказанным.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 xml:space="preserve">4.2. При определении противопоказанности к санаторно-курортному лечению врачи лечебно-профилактического учреждения и СКО должны руководствоваться утвержденными в установленном порядке </w:t>
      </w:r>
      <w:hyperlink r:id="rId44" w:history="1">
        <w:r>
          <w:rPr>
            <w:color w:val="0000FF"/>
          </w:rPr>
          <w:t>противопоказаниями</w:t>
        </w:r>
      </w:hyperlink>
      <w:r>
        <w:t xml:space="preserve">, исключающими направление больных на санаторно-курортное лечение, учитывая в каждом отдельном случае не только форму и стадию </w:t>
      </w:r>
      <w:r>
        <w:lastRenderedPageBreak/>
        <w:t>заболевания, но и степень опасности пребывания на курорте или в санатории для него, а также для окружающих.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4.3. Противопоказанность направления и пребывания больного в СКО устанавливается лечащим врачом, а в конфликтных случаях - ВК лечебно-профилактического учреждения, СКО.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Лечащий врач или ВК лечебно-профилактического учреждения, СКО определяет: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наличие противопоказаний для лечения;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возможность оставления больного в СКО для проведения бальнеологического, климатического, медикаментозного или другого лечения;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необходимость перевода больного в больницу или транспортировки с выделением сопровождающего по месту жительства;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- необходимость оказания содействия в приобретении проездных билетов и т.д.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4.4. Срок выявления противопоказанности пребывания больного в СКО, как правило, не должен превышать 5 дней с момента его поступления.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4.5. В случае установления у больного противопоказаний ВК СКО составляет акт о противопоказанности больному санаторно-курортного лечения в 3 экземплярах, один из которых направляется в орган управления здравоохранением субъекта Российской Федерации, второй - в адрес лечебно-профилактического учреждения, выдавшего санаторно-курортную карту, для разбора на ВК, а третий экземпляр акта остается в СКО.</w:t>
      </w:r>
    </w:p>
    <w:p w:rsidR="00F23827" w:rsidRDefault="00F23827">
      <w:pPr>
        <w:pStyle w:val="ConsPlusNormal"/>
        <w:spacing w:before="220"/>
        <w:ind w:firstLine="540"/>
        <w:jc w:val="both"/>
      </w:pPr>
      <w:r>
        <w:t>4.6. Органы управления здравоохранением субъектов Российской Федерации ежегодно проводят анализ отбора и направления больных на санаторно-курортное лечение и при необходимости принимают соответствующие меры.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right"/>
        <w:outlineLvl w:val="0"/>
      </w:pPr>
      <w:r>
        <w:t>Приложение N 2</w:t>
      </w:r>
    </w:p>
    <w:p w:rsidR="00F23827" w:rsidRDefault="00F23827">
      <w:pPr>
        <w:pStyle w:val="ConsPlusNormal"/>
        <w:jc w:val="right"/>
      </w:pPr>
      <w:r>
        <w:t>к Приказу</w:t>
      </w:r>
    </w:p>
    <w:p w:rsidR="00F23827" w:rsidRDefault="00F23827">
      <w:pPr>
        <w:pStyle w:val="ConsPlusNormal"/>
        <w:jc w:val="right"/>
      </w:pPr>
      <w:r>
        <w:t>Министерства здравоохранения</w:t>
      </w:r>
    </w:p>
    <w:p w:rsidR="00F23827" w:rsidRDefault="00F23827">
      <w:pPr>
        <w:pStyle w:val="ConsPlusNormal"/>
        <w:jc w:val="right"/>
      </w:pPr>
      <w:r>
        <w:t>и социального развития</w:t>
      </w:r>
    </w:p>
    <w:p w:rsidR="00F23827" w:rsidRDefault="00F23827">
      <w:pPr>
        <w:pStyle w:val="ConsPlusNormal"/>
        <w:jc w:val="right"/>
      </w:pPr>
      <w:r>
        <w:t>Российской Федерации</w:t>
      </w:r>
    </w:p>
    <w:p w:rsidR="00F23827" w:rsidRDefault="00F23827">
      <w:pPr>
        <w:pStyle w:val="ConsPlusNormal"/>
        <w:jc w:val="right"/>
      </w:pPr>
      <w:r>
        <w:t>от 22.11.2004 N 256</w:t>
      </w:r>
    </w:p>
    <w:p w:rsidR="00F23827" w:rsidRDefault="00F2382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</w:t>
            </w:r>
            <w:hyperlink r:id="rId45" w:history="1">
              <w:r>
                <w:rPr>
                  <w:color w:val="0000FF"/>
                </w:rPr>
                <w:t>форма N 070/у</w:t>
              </w:r>
            </w:hyperlink>
            <w:r>
              <w:rPr>
                <w:color w:val="392C69"/>
              </w:rPr>
              <w:t xml:space="preserve"> "Справка для получения путевки на санаторно-курортное лечение".</w:t>
            </w:r>
          </w:p>
        </w:tc>
      </w:tr>
    </w:tbl>
    <w:p w:rsidR="00F23827" w:rsidRDefault="00F23827">
      <w:pPr>
        <w:pStyle w:val="ConsPlusNormal"/>
        <w:spacing w:before="280"/>
        <w:jc w:val="center"/>
      </w:pPr>
      <w:bookmarkStart w:id="5" w:name="P166"/>
      <w:bookmarkEnd w:id="5"/>
      <w:r>
        <w:t>Форма N 070/у-04</w:t>
      </w:r>
    </w:p>
    <w:p w:rsidR="00F23827" w:rsidRDefault="00F23827">
      <w:pPr>
        <w:pStyle w:val="ConsPlusNormal"/>
        <w:jc w:val="center"/>
      </w:pPr>
      <w:r>
        <w:t>"Справка для получения путевки"</w:t>
      </w: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ind w:firstLine="540"/>
        <w:jc w:val="both"/>
      </w:pPr>
      <w:r>
        <w:t xml:space="preserve">Утратила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right"/>
        <w:outlineLvl w:val="0"/>
      </w:pPr>
      <w:r>
        <w:t>Приложение N 3</w:t>
      </w:r>
    </w:p>
    <w:p w:rsidR="00F23827" w:rsidRDefault="00F23827">
      <w:pPr>
        <w:pStyle w:val="ConsPlusNormal"/>
        <w:jc w:val="right"/>
      </w:pPr>
      <w:r>
        <w:t>к Приказу</w:t>
      </w:r>
    </w:p>
    <w:p w:rsidR="00F23827" w:rsidRDefault="00F23827">
      <w:pPr>
        <w:pStyle w:val="ConsPlusNormal"/>
        <w:jc w:val="right"/>
      </w:pPr>
      <w:r>
        <w:t>Министерства здравоохранения</w:t>
      </w:r>
    </w:p>
    <w:p w:rsidR="00F23827" w:rsidRDefault="00F23827">
      <w:pPr>
        <w:pStyle w:val="ConsPlusNormal"/>
        <w:jc w:val="right"/>
      </w:pPr>
      <w:r>
        <w:lastRenderedPageBreak/>
        <w:t>и социального развития</w:t>
      </w:r>
    </w:p>
    <w:p w:rsidR="00F23827" w:rsidRDefault="00F23827">
      <w:pPr>
        <w:pStyle w:val="ConsPlusNormal"/>
        <w:jc w:val="right"/>
      </w:pPr>
      <w:r>
        <w:t>Российской Федерации</w:t>
      </w:r>
    </w:p>
    <w:p w:rsidR="00F23827" w:rsidRDefault="00F23827">
      <w:pPr>
        <w:pStyle w:val="ConsPlusNormal"/>
        <w:jc w:val="right"/>
      </w:pPr>
      <w:r>
        <w:t>от 22.11.2004 N 256</w:t>
      </w:r>
    </w:p>
    <w:p w:rsidR="00F23827" w:rsidRDefault="00F2382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</w:t>
            </w:r>
            <w:hyperlink r:id="rId47" w:history="1">
              <w:r>
                <w:rPr>
                  <w:color w:val="0000FF"/>
                </w:rPr>
                <w:t>форма N 072/у</w:t>
              </w:r>
            </w:hyperlink>
            <w:r>
              <w:rPr>
                <w:color w:val="392C69"/>
              </w:rPr>
              <w:t xml:space="preserve"> "Санаторно-курортная карта".</w:t>
            </w:r>
          </w:p>
        </w:tc>
      </w:tr>
    </w:tbl>
    <w:p w:rsidR="00F23827" w:rsidRDefault="00F23827">
      <w:pPr>
        <w:pStyle w:val="ConsPlusNormal"/>
        <w:spacing w:before="280"/>
        <w:jc w:val="center"/>
      </w:pPr>
      <w:bookmarkStart w:id="6" w:name="P182"/>
      <w:bookmarkEnd w:id="6"/>
      <w:r>
        <w:t>Форма N 072/у-04</w:t>
      </w:r>
    </w:p>
    <w:p w:rsidR="00F23827" w:rsidRDefault="00F23827">
      <w:pPr>
        <w:pStyle w:val="ConsPlusNormal"/>
        <w:jc w:val="center"/>
      </w:pPr>
      <w:r>
        <w:t>"Санаторно-курортная карта"</w:t>
      </w: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right"/>
        <w:outlineLvl w:val="0"/>
      </w:pPr>
      <w:r>
        <w:t>Приложение N 4</w:t>
      </w:r>
    </w:p>
    <w:p w:rsidR="00F23827" w:rsidRDefault="00F23827">
      <w:pPr>
        <w:pStyle w:val="ConsPlusNormal"/>
        <w:jc w:val="right"/>
      </w:pPr>
      <w:r>
        <w:t>к Приказу Министерства</w:t>
      </w:r>
    </w:p>
    <w:p w:rsidR="00F23827" w:rsidRDefault="00F23827">
      <w:pPr>
        <w:pStyle w:val="ConsPlusNormal"/>
        <w:jc w:val="right"/>
      </w:pPr>
      <w:r>
        <w:t>здравоохранения и социального</w:t>
      </w:r>
    </w:p>
    <w:p w:rsidR="00F23827" w:rsidRDefault="00F23827">
      <w:pPr>
        <w:pStyle w:val="ConsPlusNormal"/>
        <w:jc w:val="right"/>
      </w:pPr>
      <w:r>
        <w:t>развития Российской Федерации</w:t>
      </w:r>
    </w:p>
    <w:p w:rsidR="00F23827" w:rsidRDefault="00F23827">
      <w:pPr>
        <w:pStyle w:val="ConsPlusNormal"/>
        <w:jc w:val="right"/>
      </w:pPr>
      <w:r>
        <w:t>от 22.11.2004 N 256</w:t>
      </w:r>
    </w:p>
    <w:p w:rsidR="00F23827" w:rsidRDefault="00F2382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</w:t>
            </w:r>
            <w:hyperlink r:id="rId49" w:history="1">
              <w:r>
                <w:rPr>
                  <w:color w:val="0000FF"/>
                </w:rPr>
                <w:t>форма N 076/у</w:t>
              </w:r>
            </w:hyperlink>
            <w:r>
              <w:rPr>
                <w:color w:val="392C69"/>
              </w:rPr>
              <w:t xml:space="preserve"> "Санаторно-курортная карта для детей".</w:t>
            </w:r>
          </w:p>
        </w:tc>
      </w:tr>
    </w:tbl>
    <w:p w:rsidR="00F23827" w:rsidRDefault="00F23827">
      <w:pPr>
        <w:pStyle w:val="ConsPlusNormal"/>
        <w:spacing w:before="280"/>
        <w:jc w:val="center"/>
      </w:pPr>
      <w:bookmarkStart w:id="7" w:name="P197"/>
      <w:bookmarkEnd w:id="7"/>
      <w:r>
        <w:t>Форма N 076/у-04</w:t>
      </w:r>
    </w:p>
    <w:p w:rsidR="00F23827" w:rsidRDefault="00F23827">
      <w:pPr>
        <w:pStyle w:val="ConsPlusNormal"/>
        <w:jc w:val="center"/>
      </w:pPr>
      <w:r>
        <w:t>"Санаторно-курортная карта для детей"</w:t>
      </w: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right"/>
        <w:outlineLvl w:val="0"/>
      </w:pPr>
      <w:r>
        <w:t>Приложение N 5</w:t>
      </w:r>
    </w:p>
    <w:p w:rsidR="00F23827" w:rsidRDefault="00F23827">
      <w:pPr>
        <w:pStyle w:val="ConsPlusNormal"/>
        <w:jc w:val="right"/>
      </w:pPr>
      <w:r>
        <w:t>к Приказу</w:t>
      </w:r>
    </w:p>
    <w:p w:rsidR="00F23827" w:rsidRDefault="00F23827">
      <w:pPr>
        <w:pStyle w:val="ConsPlusNormal"/>
        <w:jc w:val="right"/>
      </w:pPr>
      <w:r>
        <w:t>Министерства здравоохранения</w:t>
      </w:r>
    </w:p>
    <w:p w:rsidR="00F23827" w:rsidRDefault="00F23827">
      <w:pPr>
        <w:pStyle w:val="ConsPlusNormal"/>
        <w:jc w:val="right"/>
      </w:pPr>
      <w:r>
        <w:t>и социального развития</w:t>
      </w:r>
    </w:p>
    <w:p w:rsidR="00F23827" w:rsidRDefault="00F23827">
      <w:pPr>
        <w:pStyle w:val="ConsPlusNormal"/>
        <w:jc w:val="right"/>
      </w:pPr>
      <w:r>
        <w:t>Российской Федерации</w:t>
      </w:r>
    </w:p>
    <w:p w:rsidR="00F23827" w:rsidRDefault="00F23827">
      <w:pPr>
        <w:pStyle w:val="ConsPlusNormal"/>
        <w:jc w:val="right"/>
      </w:pPr>
      <w:r>
        <w:t>от 22 ноября 2004 г. N 256</w:t>
      </w:r>
    </w:p>
    <w:p w:rsidR="00F23827" w:rsidRDefault="00F2382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1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</w:t>
            </w:r>
            <w:hyperlink r:id="rId52" w:history="1">
              <w:r>
                <w:rPr>
                  <w:color w:val="0000FF"/>
                </w:rPr>
                <w:t>формы N 070/у</w:t>
              </w:r>
            </w:hyperlink>
            <w:r>
              <w:rPr>
                <w:color w:val="392C69"/>
              </w:rPr>
              <w:t xml:space="preserve"> "Справка для получения путевки на санаторно-курортное лечение".</w:t>
            </w:r>
          </w:p>
        </w:tc>
      </w:tr>
    </w:tbl>
    <w:p w:rsidR="00F23827" w:rsidRDefault="00F23827">
      <w:pPr>
        <w:pStyle w:val="ConsPlusTitle"/>
        <w:spacing w:before="280"/>
        <w:jc w:val="center"/>
      </w:pPr>
      <w:bookmarkStart w:id="8" w:name="P213"/>
      <w:bookmarkEnd w:id="8"/>
      <w:r>
        <w:t>ИНСТРУКЦИЯ</w:t>
      </w:r>
    </w:p>
    <w:p w:rsidR="00F23827" w:rsidRDefault="00F23827">
      <w:pPr>
        <w:pStyle w:val="ConsPlusTitle"/>
        <w:jc w:val="center"/>
      </w:pPr>
      <w:r>
        <w:t>ПО ЗАПОЛНЕНИЮ ФОРМЫ N 070/У-04</w:t>
      </w:r>
    </w:p>
    <w:p w:rsidR="00F23827" w:rsidRDefault="00F23827">
      <w:pPr>
        <w:pStyle w:val="ConsPlusTitle"/>
        <w:jc w:val="center"/>
      </w:pPr>
      <w:r>
        <w:t>"СПРАВКА ДЛЯ ПОЛУЧЕНИЯ ПУТЕВКИ"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  <w:r>
        <w:t xml:space="preserve">Утратила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right"/>
        <w:outlineLvl w:val="0"/>
      </w:pPr>
      <w:r>
        <w:lastRenderedPageBreak/>
        <w:t>Приложение N 6</w:t>
      </w:r>
    </w:p>
    <w:p w:rsidR="00F23827" w:rsidRDefault="00F23827">
      <w:pPr>
        <w:pStyle w:val="ConsPlusNormal"/>
        <w:jc w:val="right"/>
      </w:pPr>
      <w:r>
        <w:t>к Приказу</w:t>
      </w:r>
    </w:p>
    <w:p w:rsidR="00F23827" w:rsidRDefault="00F23827">
      <w:pPr>
        <w:pStyle w:val="ConsPlusNormal"/>
        <w:jc w:val="right"/>
      </w:pPr>
      <w:r>
        <w:t>Министерства здравоохранения</w:t>
      </w:r>
    </w:p>
    <w:p w:rsidR="00F23827" w:rsidRDefault="00F23827">
      <w:pPr>
        <w:pStyle w:val="ConsPlusNormal"/>
        <w:jc w:val="right"/>
      </w:pPr>
      <w:r>
        <w:t>и социального развития</w:t>
      </w:r>
    </w:p>
    <w:p w:rsidR="00F23827" w:rsidRDefault="00F23827">
      <w:pPr>
        <w:pStyle w:val="ConsPlusNormal"/>
        <w:jc w:val="right"/>
      </w:pPr>
      <w:r>
        <w:t>Российской Федерации</w:t>
      </w:r>
    </w:p>
    <w:p w:rsidR="00F23827" w:rsidRDefault="00F23827">
      <w:pPr>
        <w:pStyle w:val="ConsPlusNormal"/>
        <w:jc w:val="right"/>
      </w:pPr>
      <w:r>
        <w:t>от 22 ноября 2004 г. N 256</w:t>
      </w:r>
    </w:p>
    <w:p w:rsidR="00F23827" w:rsidRDefault="00F2382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4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</w:t>
            </w:r>
            <w:hyperlink r:id="rId55" w:history="1">
              <w:r>
                <w:rPr>
                  <w:color w:val="0000FF"/>
                </w:rPr>
                <w:t>формы N 072/у</w:t>
              </w:r>
            </w:hyperlink>
            <w:r>
              <w:rPr>
                <w:color w:val="392C69"/>
              </w:rPr>
              <w:t xml:space="preserve"> "Санаторно-курортная карта".</w:t>
            </w:r>
          </w:p>
        </w:tc>
      </w:tr>
    </w:tbl>
    <w:p w:rsidR="00F23827" w:rsidRDefault="00F23827">
      <w:pPr>
        <w:pStyle w:val="ConsPlusTitle"/>
        <w:spacing w:before="280"/>
        <w:jc w:val="center"/>
      </w:pPr>
      <w:bookmarkStart w:id="9" w:name="P230"/>
      <w:bookmarkEnd w:id="9"/>
      <w:r>
        <w:t>ИНСТРУКЦИЯ</w:t>
      </w:r>
    </w:p>
    <w:p w:rsidR="00F23827" w:rsidRDefault="00F23827">
      <w:pPr>
        <w:pStyle w:val="ConsPlusTitle"/>
        <w:jc w:val="center"/>
      </w:pPr>
      <w:r>
        <w:t>ПО ЗАПОЛНЕНИЮ ФОРМЫ N 072/У-04</w:t>
      </w:r>
    </w:p>
    <w:p w:rsidR="00F23827" w:rsidRDefault="00F23827">
      <w:pPr>
        <w:pStyle w:val="ConsPlusTitle"/>
        <w:jc w:val="center"/>
      </w:pPr>
      <w:r>
        <w:t>"САНАТОРНО-КУРОРТНАЯ КАРТА"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  <w:r>
        <w:t xml:space="preserve">Утратила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jc w:val="right"/>
        <w:outlineLvl w:val="0"/>
      </w:pPr>
      <w:r>
        <w:t>Приложение N 7</w:t>
      </w:r>
    </w:p>
    <w:p w:rsidR="00F23827" w:rsidRDefault="00F23827">
      <w:pPr>
        <w:pStyle w:val="ConsPlusNormal"/>
        <w:jc w:val="right"/>
      </w:pPr>
      <w:r>
        <w:t>к Приказу</w:t>
      </w:r>
    </w:p>
    <w:p w:rsidR="00F23827" w:rsidRDefault="00F23827">
      <w:pPr>
        <w:pStyle w:val="ConsPlusNormal"/>
        <w:jc w:val="right"/>
      </w:pPr>
      <w:r>
        <w:t>Министерства здравоохранения</w:t>
      </w:r>
    </w:p>
    <w:p w:rsidR="00F23827" w:rsidRDefault="00F23827">
      <w:pPr>
        <w:pStyle w:val="ConsPlusNormal"/>
        <w:jc w:val="right"/>
      </w:pPr>
      <w:r>
        <w:t>и социального развития</w:t>
      </w:r>
    </w:p>
    <w:p w:rsidR="00F23827" w:rsidRDefault="00F23827">
      <w:pPr>
        <w:pStyle w:val="ConsPlusNormal"/>
        <w:jc w:val="right"/>
      </w:pPr>
      <w:r>
        <w:t>Российской Федерации</w:t>
      </w:r>
    </w:p>
    <w:p w:rsidR="00F23827" w:rsidRDefault="00F23827">
      <w:pPr>
        <w:pStyle w:val="ConsPlusNormal"/>
        <w:jc w:val="right"/>
      </w:pPr>
      <w:r>
        <w:t>от 22 ноября 2004 г. N 256</w:t>
      </w:r>
    </w:p>
    <w:p w:rsidR="00F23827" w:rsidRDefault="00F2382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827" w:rsidRDefault="00F238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827" w:rsidRDefault="00F238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7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</w:t>
            </w:r>
            <w:hyperlink r:id="rId58" w:history="1">
              <w:r>
                <w:rPr>
                  <w:color w:val="0000FF"/>
                </w:rPr>
                <w:t>формы N 076/у</w:t>
              </w:r>
            </w:hyperlink>
            <w:r>
              <w:rPr>
                <w:color w:val="392C69"/>
              </w:rPr>
              <w:t xml:space="preserve"> "Санаторно-курортная карта для детей".</w:t>
            </w:r>
          </w:p>
        </w:tc>
      </w:tr>
    </w:tbl>
    <w:p w:rsidR="00F23827" w:rsidRDefault="00F23827">
      <w:pPr>
        <w:pStyle w:val="ConsPlusTitle"/>
        <w:spacing w:before="280"/>
        <w:jc w:val="center"/>
      </w:pPr>
      <w:bookmarkStart w:id="10" w:name="P247"/>
      <w:bookmarkEnd w:id="10"/>
      <w:r>
        <w:t>ИНСТРУКЦИЯ</w:t>
      </w:r>
    </w:p>
    <w:p w:rsidR="00F23827" w:rsidRDefault="00F23827">
      <w:pPr>
        <w:pStyle w:val="ConsPlusTitle"/>
        <w:jc w:val="center"/>
      </w:pPr>
      <w:r>
        <w:t>ПО ЗАПОЛНЕНИЮ ФОРМЫ N 076/У-04</w:t>
      </w:r>
    </w:p>
    <w:p w:rsidR="00F23827" w:rsidRDefault="00F23827">
      <w:pPr>
        <w:pStyle w:val="ConsPlusTitle"/>
        <w:jc w:val="center"/>
      </w:pPr>
      <w:r>
        <w:t>"САНАТОРНО-КУРОРТНАЯ КАРТА ДЛЯ ДЕТЕЙ"</w:t>
      </w:r>
    </w:p>
    <w:p w:rsidR="00F23827" w:rsidRDefault="00F23827">
      <w:pPr>
        <w:pStyle w:val="ConsPlusNormal"/>
        <w:jc w:val="center"/>
      </w:pPr>
    </w:p>
    <w:p w:rsidR="00F23827" w:rsidRDefault="00F23827">
      <w:pPr>
        <w:pStyle w:val="ConsPlusNormal"/>
        <w:ind w:firstLine="540"/>
        <w:jc w:val="both"/>
      </w:pPr>
      <w:r>
        <w:t xml:space="preserve">Утратила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ind w:firstLine="540"/>
        <w:jc w:val="both"/>
      </w:pPr>
    </w:p>
    <w:p w:rsidR="00F23827" w:rsidRDefault="00F23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3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27"/>
    <w:rsid w:val="00211B91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4CCC-61D8-4C81-80EC-605D94B2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5D2BD945F177B5523CB99FA340D6C432BDC533E32FB7926F61593BA2A97EDE544CFD1EA1115C4B67N9H" TargetMode="External"/><Relationship Id="rId18" Type="http://schemas.openxmlformats.org/officeDocument/2006/relationships/hyperlink" Target="consultantplus://offline/ref=BB5D2BD945F177B5523CB99FA340D6C432BDC533E32FB7926F61593BA2A97EDE544CFD1EA1115C4B67N9H" TargetMode="External"/><Relationship Id="rId26" Type="http://schemas.openxmlformats.org/officeDocument/2006/relationships/hyperlink" Target="consultantplus://offline/ref=BB5D2BD945F177B5523CB99FA340D6C433B4C13AEE26B7926F61593BA2A97EDE544CFD1EA1115C4967NEH" TargetMode="External"/><Relationship Id="rId39" Type="http://schemas.openxmlformats.org/officeDocument/2006/relationships/hyperlink" Target="consultantplus://offline/ref=BB5D2BD945F177B5523CB99FA340D6C436B1C93BEB2DEA9867385539A5A621C95305F11FA1115E64N1H" TargetMode="External"/><Relationship Id="rId21" Type="http://schemas.openxmlformats.org/officeDocument/2006/relationships/hyperlink" Target="consultantplus://offline/ref=BB5D2BD945F177B5523CB99FA340D6C436B1C93BEB2DEA9867385539A5A621C95305F11FA1115C64NEH" TargetMode="External"/><Relationship Id="rId34" Type="http://schemas.openxmlformats.org/officeDocument/2006/relationships/hyperlink" Target="consultantplus://offline/ref=BB5D2BD945F177B5523CB99FA340D6C437B0C231E22DEA9867385539A5A621C95305F11FA1115D64N8H" TargetMode="External"/><Relationship Id="rId42" Type="http://schemas.openxmlformats.org/officeDocument/2006/relationships/hyperlink" Target="consultantplus://offline/ref=BB5D2BD945F177B5523CB99FA340D6C431B5C531E921B7926F61593BA2A97EDE544CFD1EA1115C4967N9H" TargetMode="External"/><Relationship Id="rId47" Type="http://schemas.openxmlformats.org/officeDocument/2006/relationships/hyperlink" Target="consultantplus://offline/ref=BB5D2BD945F177B5523CB99FA340D6C432BDC533E32FB7926F61593BA2A97EDE544CFD1EA1105C4967N5H" TargetMode="External"/><Relationship Id="rId50" Type="http://schemas.openxmlformats.org/officeDocument/2006/relationships/hyperlink" Target="consultantplus://offline/ref=BB5D2BD945F177B5523CB99FA340D6C432BDC533E32FB7926F61593BA2A97EDE544CFD1EA1115C4B67N9H" TargetMode="External"/><Relationship Id="rId55" Type="http://schemas.openxmlformats.org/officeDocument/2006/relationships/hyperlink" Target="consultantplus://offline/ref=BB5D2BD945F177B5523CB99FA340D6C432BDC533E32FB7926F61593BA2A97EDE544CFD1EA1105C4967N5H" TargetMode="External"/><Relationship Id="rId7" Type="http://schemas.openxmlformats.org/officeDocument/2006/relationships/hyperlink" Target="consultantplus://offline/ref=BB5D2BD945F177B5523CB99FA340D6C431B4C432E323B7926F61593BA2A97EDE544CFD1EA1115C4867N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D2BD945F177B5523CB99FA340D6C432BDC533E32FB7926F61593BA2A97EDE544CFD1EA1115C4B67N9H" TargetMode="External"/><Relationship Id="rId20" Type="http://schemas.openxmlformats.org/officeDocument/2006/relationships/hyperlink" Target="consultantplus://offline/ref=BB5D2BD945F177B5523CB99FA340D6C438B0C132E82DEA9867385539A5A621C95305F11FA1115C64NDH" TargetMode="External"/><Relationship Id="rId29" Type="http://schemas.openxmlformats.org/officeDocument/2006/relationships/hyperlink" Target="consultantplus://offline/ref=BB5D2BD945F177B5523CB99FA340D6C436B1C93BEB2DEA9867385539A5A621C95305F11FA1115D64N1H" TargetMode="External"/><Relationship Id="rId41" Type="http://schemas.openxmlformats.org/officeDocument/2006/relationships/hyperlink" Target="consultantplus://offline/ref=BB5D2BD945F177B5523CB99FA340D6C436B1C93BEB2DEA9867385539A5A621C95305F11FA1115F64N9H" TargetMode="External"/><Relationship Id="rId54" Type="http://schemas.openxmlformats.org/officeDocument/2006/relationships/hyperlink" Target="consultantplus://offline/ref=BB5D2BD945F177B5523CB99FA340D6C432BDC533E32FB7926F61593BA2A97EDE544CFD1EA1105C4F67N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2BD945F177B5523CB99FA340D6C438B0C132E82DEA9867385539A5A621C95305F11FA1115C64NDH" TargetMode="External"/><Relationship Id="rId11" Type="http://schemas.openxmlformats.org/officeDocument/2006/relationships/hyperlink" Target="consultantplus://offline/ref=BB5D2BD945F177B5523CB99FA340D6C432BDC234EC23B7926F61593BA2A97EDE544CFD1C6AN2H" TargetMode="External"/><Relationship Id="rId24" Type="http://schemas.openxmlformats.org/officeDocument/2006/relationships/hyperlink" Target="consultantplus://offline/ref=BB5D2BD945F177B5523CB99FA340D6C431B1C732EA25B7926F61593BA2A97EDE544CFD1EA1115C4967NFH" TargetMode="External"/><Relationship Id="rId32" Type="http://schemas.openxmlformats.org/officeDocument/2006/relationships/hyperlink" Target="consultantplus://offline/ref=BB5D2BD945F177B5523CB99FA340D6C436B1C93BEB2DEA9867385539A5A621C95305F11FA1115E64NBH" TargetMode="External"/><Relationship Id="rId37" Type="http://schemas.openxmlformats.org/officeDocument/2006/relationships/hyperlink" Target="consultantplus://offline/ref=BB5D2BD945F177B5523CB99FA340D6C436B1C93BEB2DEA9867385539A5A621C95305F11FA1115E64NFH" TargetMode="External"/><Relationship Id="rId40" Type="http://schemas.openxmlformats.org/officeDocument/2006/relationships/hyperlink" Target="consultantplus://offline/ref=BB5D2BD945F177B5523CB99FA340D6C436B1C93BEB2DEA9867385539A5A621C95305F11FA1115F64N8H" TargetMode="External"/><Relationship Id="rId45" Type="http://schemas.openxmlformats.org/officeDocument/2006/relationships/hyperlink" Target="consultantplus://offline/ref=BB5D2BD945F177B5523CB99FA340D6C432BDC533E32FB7926F61593BA2A97EDE544CFD1EA1115B4967NFH" TargetMode="External"/><Relationship Id="rId53" Type="http://schemas.openxmlformats.org/officeDocument/2006/relationships/hyperlink" Target="consultantplus://offline/ref=BB5D2BD945F177B5523CB99FA340D6C432BDC533E32FB7926F61593BA2A97EDE544CFD1EA1115C4B67N9H" TargetMode="External"/><Relationship Id="rId58" Type="http://schemas.openxmlformats.org/officeDocument/2006/relationships/hyperlink" Target="consultantplus://offline/ref=BB5D2BD945F177B5523CB99FA340D6C432BDC533E32FB7926F61593BA2A97EDE544CFD1EA1105D4867N4H" TargetMode="External"/><Relationship Id="rId5" Type="http://schemas.openxmlformats.org/officeDocument/2006/relationships/hyperlink" Target="consultantplus://offline/ref=BB5D2BD945F177B5523CB99FA340D6C437B0C231E22DEA9867385539A5A621C95305F11FA1115C64NEH" TargetMode="External"/><Relationship Id="rId15" Type="http://schemas.openxmlformats.org/officeDocument/2006/relationships/hyperlink" Target="consultantplus://offline/ref=BB5D2BD945F177B5523CB99FA340D6C432BDC533E32FB7926F61593BA2A97EDE544CFD1EA1115C4B67N9H" TargetMode="External"/><Relationship Id="rId23" Type="http://schemas.openxmlformats.org/officeDocument/2006/relationships/hyperlink" Target="consultantplus://offline/ref=BB5D2BD945F177B5523CB99FA340D6C436B1C93BEB2DEA9867385539A5A621C95305F11FA1115D64NAH" TargetMode="External"/><Relationship Id="rId28" Type="http://schemas.openxmlformats.org/officeDocument/2006/relationships/hyperlink" Target="consultantplus://offline/ref=BB5D2BD945F177B5523CB99FA340D6C436B1C93BEB2DEA9867385539A5A621C95305F11FA1115D64N0H" TargetMode="External"/><Relationship Id="rId36" Type="http://schemas.openxmlformats.org/officeDocument/2006/relationships/hyperlink" Target="consultantplus://offline/ref=BB5D2BD945F177B5523CB99FA340D6C432B2C232EE2DEA9867385539A5A621C95305F11FA1115E64NBH" TargetMode="External"/><Relationship Id="rId49" Type="http://schemas.openxmlformats.org/officeDocument/2006/relationships/hyperlink" Target="consultantplus://offline/ref=BB5D2BD945F177B5523CB99FA340D6C432BDC533E32FB7926F61593BA2A97EDE544CFD1EA1105D4867N4H" TargetMode="External"/><Relationship Id="rId57" Type="http://schemas.openxmlformats.org/officeDocument/2006/relationships/hyperlink" Target="consultantplus://offline/ref=BB5D2BD945F177B5523CB99FA340D6C432BDC533E32FB7926F61593BA2A97EDE544CFD1EA1105D4E67N4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B5D2BD945F177B5523CB99FA340D6C431B6C934E324B7926F61593BA2A97EDE544CFD1EA1115D4167NEH" TargetMode="External"/><Relationship Id="rId19" Type="http://schemas.openxmlformats.org/officeDocument/2006/relationships/hyperlink" Target="consultantplus://offline/ref=BB5D2BD945F177B5523CB99FA340D6C433B6C533E82DEA98673855396AN5H" TargetMode="External"/><Relationship Id="rId31" Type="http://schemas.openxmlformats.org/officeDocument/2006/relationships/hyperlink" Target="consultantplus://offline/ref=BB5D2BD945F177B5523CB99FA340D6C433B4C13AEE26B7926F61593BA2A97EDE544CFD1EA1125E4C67NCH" TargetMode="External"/><Relationship Id="rId44" Type="http://schemas.openxmlformats.org/officeDocument/2006/relationships/hyperlink" Target="consultantplus://offline/ref=BB5D2BD945F177B5523CB99FA340D6C433B4C13AEE26B7926F61593BA2A97EDE544CFD1EA1125E4C67NCH" TargetMode="External"/><Relationship Id="rId52" Type="http://schemas.openxmlformats.org/officeDocument/2006/relationships/hyperlink" Target="consultantplus://offline/ref=BB5D2BD945F177B5523CB99FA340D6C432BDC533E32FB7926F61593BA2A97EDE544CFD1EA1115B4967NFH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BB5D2BD945F177B5523CB99FA340D6C436B1C93BEB2DEA9867385539A5A621C95305F11FA1115C64NEH" TargetMode="External"/><Relationship Id="rId9" Type="http://schemas.openxmlformats.org/officeDocument/2006/relationships/hyperlink" Target="consultantplus://offline/ref=BB5D2BD945F177B5523CB99FA340D6C431B6C934E324B7926F61593BA2A97EDE544CFD1EA1115D4067NEH" TargetMode="External"/><Relationship Id="rId14" Type="http://schemas.openxmlformats.org/officeDocument/2006/relationships/hyperlink" Target="consultantplus://offline/ref=BB5D2BD945F177B5523CB99FA340D6C432BDC533E32FB7926F61593BA2A97EDE544CFD1EA1115C4B67N9H" TargetMode="External"/><Relationship Id="rId22" Type="http://schemas.openxmlformats.org/officeDocument/2006/relationships/hyperlink" Target="consultantplus://offline/ref=BB5D2BD945F177B5523CB99FA340D6C437B0C231E22DEA9867385539A5A621C95305F11FA1115C64N1H" TargetMode="External"/><Relationship Id="rId27" Type="http://schemas.openxmlformats.org/officeDocument/2006/relationships/hyperlink" Target="consultantplus://offline/ref=BB5D2BD945F177B5523CB99FA340D6C433B4C13AEE26B7926F61593BA2A97EDE544CFD1EA1125E4C67NCH" TargetMode="External"/><Relationship Id="rId30" Type="http://schemas.openxmlformats.org/officeDocument/2006/relationships/hyperlink" Target="consultantplus://offline/ref=BB5D2BD945F177B5523CB99FA340D6C433B4C13AEE26B7926F61593BA2A97EDE544CFD1EA1115C4967NEH" TargetMode="External"/><Relationship Id="rId35" Type="http://schemas.openxmlformats.org/officeDocument/2006/relationships/hyperlink" Target="consultantplus://offline/ref=BB5D2BD945F177B5523CB99FA340D6C436B1C93BEB2DEA9867385539A5A621C95305F11FA1115E64NEH" TargetMode="External"/><Relationship Id="rId43" Type="http://schemas.openxmlformats.org/officeDocument/2006/relationships/hyperlink" Target="consultantplus://offline/ref=BB5D2BD945F177B5523CB99FA340D6C432BDC437E325B7926F61593BA2A97EDE544CFD1EA1115C4967NEH" TargetMode="External"/><Relationship Id="rId48" Type="http://schemas.openxmlformats.org/officeDocument/2006/relationships/hyperlink" Target="consultantplus://offline/ref=BB5D2BD945F177B5523CB99FA340D6C432BDC533E32FB7926F61593BA2A97EDE544CFD1EA1115C4B67N9H" TargetMode="External"/><Relationship Id="rId56" Type="http://schemas.openxmlformats.org/officeDocument/2006/relationships/hyperlink" Target="consultantplus://offline/ref=BB5D2BD945F177B5523CB99FA340D6C432BDC533E32FB7926F61593BA2A97EDE544CFD1EA1115C4B67N9H" TargetMode="External"/><Relationship Id="rId8" Type="http://schemas.openxmlformats.org/officeDocument/2006/relationships/hyperlink" Target="consultantplus://offline/ref=BB5D2BD945F177B5523CB99FA340D6C432BDC533E32FB7926F61593BA2A97EDE544CFD1EA1115C4B67N9H" TargetMode="External"/><Relationship Id="rId51" Type="http://schemas.openxmlformats.org/officeDocument/2006/relationships/hyperlink" Target="consultantplus://offline/ref=BB5D2BD945F177B5523CB99FA340D6C432BDC533E32FB7926F61593BA2A97EDE544CFD1EA111554067N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5D2BD945F177B5523CB99FA340D6C431B4C432E323B7926F61593BA2A97EDE544CFD1EA1115C4967NDH" TargetMode="External"/><Relationship Id="rId17" Type="http://schemas.openxmlformats.org/officeDocument/2006/relationships/hyperlink" Target="consultantplus://offline/ref=BB5D2BD945F177B5523CB99FA340D6C432BDC533E32FB7926F61593BA2A97EDE544CFD1EA1115C4B67N9H" TargetMode="External"/><Relationship Id="rId25" Type="http://schemas.openxmlformats.org/officeDocument/2006/relationships/hyperlink" Target="consultantplus://offline/ref=BB5D2BD945F177B5523CB99FA340D6C436B1C93BEB2DEA9867385539A5A621C95305F11FA1115D64NDH" TargetMode="External"/><Relationship Id="rId33" Type="http://schemas.openxmlformats.org/officeDocument/2006/relationships/hyperlink" Target="consultantplus://offline/ref=BB5D2BD945F177B5523CB99FA340D6C436B1C93BEB2DEA9867385539A5A621C95305F11FA1115E64NCH" TargetMode="External"/><Relationship Id="rId38" Type="http://schemas.openxmlformats.org/officeDocument/2006/relationships/hyperlink" Target="consultantplus://offline/ref=BB5D2BD945F177B5523CB99FA340D6C433B4C13AEE26B7926F61593BA2A97EDE544CFD1EA1105B4F67NFH" TargetMode="External"/><Relationship Id="rId46" Type="http://schemas.openxmlformats.org/officeDocument/2006/relationships/hyperlink" Target="consultantplus://offline/ref=BB5D2BD945F177B5523CB99FA340D6C432BDC533E32FB7926F61593BA2A97EDE544CFD1EA1115C4B67N9H" TargetMode="External"/><Relationship Id="rId59" Type="http://schemas.openxmlformats.org/officeDocument/2006/relationships/hyperlink" Target="consultantplus://offline/ref=BB5D2BD945F177B5523CB99FA340D6C432BDC533E32FB7926F61593BA2A97EDE544CFD1EA1115C4B67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2018-08-30T07:13:00Z</dcterms:created>
  <dcterms:modified xsi:type="dcterms:W3CDTF">2018-08-30T07:14:00Z</dcterms:modified>
</cp:coreProperties>
</file>