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33" w:rsidRPr="00220F33" w:rsidRDefault="00220F33" w:rsidP="00220F33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F33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Государственного учреждения – Управления Пенсионного фонда Российской Федерации в г. </w:t>
      </w:r>
      <w:r w:rsidR="00A1771F">
        <w:rPr>
          <w:rFonts w:ascii="Times New Roman" w:eastAsia="Calibri" w:hAnsi="Times New Roman" w:cs="Times New Roman"/>
          <w:b/>
          <w:sz w:val="28"/>
          <w:szCs w:val="28"/>
        </w:rPr>
        <w:t>Свободном</w:t>
      </w:r>
      <w:r w:rsidRPr="00220F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20F33" w:rsidRPr="00220F33" w:rsidRDefault="00220F33" w:rsidP="00220F33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F33">
        <w:rPr>
          <w:rFonts w:ascii="Times New Roman" w:eastAsia="Calibri" w:hAnsi="Times New Roman" w:cs="Times New Roman"/>
          <w:b/>
          <w:sz w:val="28"/>
          <w:szCs w:val="28"/>
        </w:rPr>
        <w:t xml:space="preserve">Амурской области (межрайонного) по соблюдению требований </w:t>
      </w:r>
    </w:p>
    <w:p w:rsidR="00220F33" w:rsidRPr="00220F33" w:rsidRDefault="00220F33" w:rsidP="00220F33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F33">
        <w:rPr>
          <w:rFonts w:ascii="Times New Roman" w:eastAsia="Calibri" w:hAnsi="Times New Roman" w:cs="Times New Roman"/>
          <w:b/>
          <w:sz w:val="28"/>
          <w:szCs w:val="28"/>
        </w:rPr>
        <w:t xml:space="preserve">к служебному поведению и урегулированию конфликта интересов </w:t>
      </w:r>
    </w:p>
    <w:p w:rsidR="00220F33" w:rsidRPr="00220F33" w:rsidRDefault="00220F33" w:rsidP="00220F33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F33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A1771F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220F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771F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220F33">
        <w:rPr>
          <w:rFonts w:ascii="Times New Roman" w:eastAsia="Calibri" w:hAnsi="Times New Roman" w:cs="Times New Roman"/>
          <w:b/>
          <w:sz w:val="28"/>
          <w:szCs w:val="28"/>
        </w:rPr>
        <w:t xml:space="preserve"> 2020 года</w:t>
      </w:r>
    </w:p>
    <w:p w:rsidR="00220F33" w:rsidRPr="00220F33" w:rsidRDefault="00220F33" w:rsidP="00220F33">
      <w:pPr>
        <w:spacing w:after="200" w:line="276" w:lineRule="auto"/>
        <w:ind w:left="-142" w:firstLine="709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220F33" w:rsidRPr="00220F33" w:rsidRDefault="00220F33" w:rsidP="00220F3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33">
        <w:rPr>
          <w:rFonts w:ascii="Times New Roman" w:eastAsia="Calibri" w:hAnsi="Times New Roman" w:cs="Times New Roman"/>
          <w:sz w:val="28"/>
          <w:szCs w:val="28"/>
        </w:rPr>
        <w:tab/>
      </w:r>
      <w:r w:rsidR="00A1771F">
        <w:rPr>
          <w:rFonts w:ascii="Times New Roman" w:eastAsia="Calibri" w:hAnsi="Times New Roman" w:cs="Times New Roman"/>
          <w:sz w:val="28"/>
          <w:szCs w:val="28"/>
        </w:rPr>
        <w:t>15</w:t>
      </w:r>
      <w:r w:rsidRPr="00220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71F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220F33">
        <w:rPr>
          <w:rFonts w:ascii="Times New Roman" w:eastAsia="Calibri" w:hAnsi="Times New Roman" w:cs="Times New Roman"/>
          <w:sz w:val="28"/>
          <w:szCs w:val="28"/>
        </w:rPr>
        <w:t xml:space="preserve"> 2020 года состоялось заседание комиссии Государственного учреждения – Управления Пенсионного фонда Российской Федерации </w:t>
      </w:r>
      <w:r w:rsidR="00A1771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20F33">
        <w:rPr>
          <w:rFonts w:ascii="Times New Roman" w:eastAsia="Calibri" w:hAnsi="Times New Roman" w:cs="Times New Roman"/>
          <w:sz w:val="28"/>
          <w:szCs w:val="28"/>
        </w:rPr>
        <w:t xml:space="preserve">в г. </w:t>
      </w:r>
      <w:r w:rsidR="00A1771F">
        <w:rPr>
          <w:rFonts w:ascii="Times New Roman" w:eastAsia="Calibri" w:hAnsi="Times New Roman" w:cs="Times New Roman"/>
          <w:sz w:val="28"/>
          <w:szCs w:val="28"/>
        </w:rPr>
        <w:t>Свободном</w:t>
      </w:r>
      <w:r w:rsidRPr="00220F33">
        <w:rPr>
          <w:rFonts w:ascii="Times New Roman" w:eastAsia="Calibri" w:hAnsi="Times New Roman" w:cs="Times New Roman"/>
          <w:sz w:val="28"/>
          <w:szCs w:val="28"/>
        </w:rPr>
        <w:t xml:space="preserve"> Амурской области (межрайонного)</w:t>
      </w:r>
      <w:r w:rsidRPr="00220F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F33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220F33" w:rsidRPr="00220F33" w:rsidRDefault="00220F33" w:rsidP="00220F3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33">
        <w:rPr>
          <w:rFonts w:ascii="Times New Roman" w:eastAsia="Calibri" w:hAnsi="Times New Roman" w:cs="Times New Roman"/>
          <w:sz w:val="28"/>
          <w:szCs w:val="28"/>
        </w:rPr>
        <w:t>Повестка дня заседания Комиссии включала:</w:t>
      </w:r>
    </w:p>
    <w:p w:rsidR="00220F33" w:rsidRPr="00220F33" w:rsidRDefault="00220F33" w:rsidP="00220F3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33">
        <w:rPr>
          <w:rFonts w:ascii="Times New Roman" w:eastAsia="Calibri" w:hAnsi="Times New Roman" w:cs="Times New Roman"/>
          <w:sz w:val="28"/>
          <w:szCs w:val="28"/>
        </w:rPr>
        <w:tab/>
        <w:t>1. О принятии решения о голосовании Комиссией.</w:t>
      </w:r>
    </w:p>
    <w:p w:rsidR="00220F33" w:rsidRPr="00220F33" w:rsidRDefault="00220F33" w:rsidP="00220F3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33">
        <w:rPr>
          <w:rFonts w:ascii="Times New Roman" w:eastAsia="Calibri" w:hAnsi="Times New Roman" w:cs="Times New Roman"/>
          <w:sz w:val="28"/>
          <w:szCs w:val="28"/>
        </w:rPr>
        <w:tab/>
        <w:t>Вопрос рассматривался в соответствии с пунктом 23 Положения                           о комиссиях территориальных органов Пенсионного фонда Российской Федерации по соблюдению требований к служебному поведению                                      и урегулированию конфликта интересов (постановление Правления Пенсионного фонда Российской Федерации (далее – ПФР) от 11.06.2013                   № 137п).</w:t>
      </w:r>
    </w:p>
    <w:p w:rsidR="00C36096" w:rsidRPr="00C36096" w:rsidRDefault="00220F33" w:rsidP="00C36096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33">
        <w:rPr>
          <w:rFonts w:ascii="Times New Roman" w:eastAsia="Calibri" w:hAnsi="Times New Roman" w:cs="Times New Roman"/>
          <w:sz w:val="28"/>
          <w:szCs w:val="28"/>
        </w:rPr>
        <w:tab/>
        <w:t>2. О</w:t>
      </w:r>
      <w:r w:rsidR="00C36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096" w:rsidRPr="00C36096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C36096">
        <w:rPr>
          <w:rFonts w:ascii="Times New Roman" w:eastAsia="Calibri" w:hAnsi="Times New Roman" w:cs="Times New Roman"/>
          <w:sz w:val="28"/>
          <w:szCs w:val="28"/>
        </w:rPr>
        <w:t>и начальника управления ПФР Фёдоровой С.С.,</w:t>
      </w:r>
      <w:r w:rsidR="00C36096" w:rsidRPr="00C36096">
        <w:rPr>
          <w:rFonts w:ascii="Times New Roman" w:eastAsia="Calibri" w:hAnsi="Times New Roman" w:cs="Times New Roman"/>
          <w:sz w:val="28"/>
          <w:szCs w:val="28"/>
        </w:rPr>
        <w:t xml:space="preserve"> принятого по результатам рассмотрения </w:t>
      </w:r>
      <w:r w:rsidR="00C36096">
        <w:rPr>
          <w:rFonts w:ascii="Times New Roman" w:eastAsia="Calibri" w:hAnsi="Times New Roman" w:cs="Times New Roman"/>
          <w:sz w:val="28"/>
          <w:szCs w:val="28"/>
        </w:rPr>
        <w:t>п</w:t>
      </w:r>
      <w:r w:rsidR="00C36096" w:rsidRPr="00C36096">
        <w:rPr>
          <w:rFonts w:ascii="Times New Roman" w:eastAsia="Calibri" w:hAnsi="Times New Roman" w:cs="Times New Roman"/>
          <w:sz w:val="28"/>
          <w:szCs w:val="28"/>
        </w:rPr>
        <w:t>ротокола заседания Комиссии от 1</w:t>
      </w:r>
      <w:r w:rsidR="00C36096">
        <w:rPr>
          <w:rFonts w:ascii="Times New Roman" w:eastAsia="Calibri" w:hAnsi="Times New Roman" w:cs="Times New Roman"/>
          <w:sz w:val="28"/>
          <w:szCs w:val="28"/>
        </w:rPr>
        <w:t>9</w:t>
      </w:r>
      <w:r w:rsidR="00C36096" w:rsidRPr="00C36096">
        <w:rPr>
          <w:rFonts w:ascii="Times New Roman" w:eastAsia="Calibri" w:hAnsi="Times New Roman" w:cs="Times New Roman"/>
          <w:sz w:val="28"/>
          <w:szCs w:val="28"/>
        </w:rPr>
        <w:t>.</w:t>
      </w:r>
      <w:r w:rsidR="00C36096">
        <w:rPr>
          <w:rFonts w:ascii="Times New Roman" w:eastAsia="Calibri" w:hAnsi="Times New Roman" w:cs="Times New Roman"/>
          <w:sz w:val="28"/>
          <w:szCs w:val="28"/>
        </w:rPr>
        <w:t>08</w:t>
      </w:r>
      <w:r w:rsidR="00C36096" w:rsidRPr="00C36096">
        <w:rPr>
          <w:rFonts w:ascii="Times New Roman" w:eastAsia="Calibri" w:hAnsi="Times New Roman" w:cs="Times New Roman"/>
          <w:sz w:val="28"/>
          <w:szCs w:val="28"/>
        </w:rPr>
        <w:t>.20</w:t>
      </w:r>
      <w:r w:rsidR="00C36096">
        <w:rPr>
          <w:rFonts w:ascii="Times New Roman" w:eastAsia="Calibri" w:hAnsi="Times New Roman" w:cs="Times New Roman"/>
          <w:sz w:val="28"/>
          <w:szCs w:val="28"/>
        </w:rPr>
        <w:t>16                № 1</w:t>
      </w:r>
      <w:r w:rsidR="00C36096" w:rsidRPr="00C360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33E0" w:rsidRPr="000A33E0" w:rsidRDefault="00C36096" w:rsidP="000A33E0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096">
        <w:rPr>
          <w:rFonts w:ascii="Times New Roman" w:eastAsia="Calibri" w:hAnsi="Times New Roman" w:cs="Times New Roman"/>
          <w:sz w:val="28"/>
          <w:szCs w:val="28"/>
        </w:rPr>
        <w:tab/>
        <w:t xml:space="preserve">Вопрос рассматривался в соответствии с пунктом 28 Положения </w:t>
      </w:r>
      <w:r w:rsidR="00C90D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C36096">
        <w:rPr>
          <w:rFonts w:ascii="Times New Roman" w:eastAsia="Calibri" w:hAnsi="Times New Roman" w:cs="Times New Roman"/>
          <w:sz w:val="28"/>
          <w:szCs w:val="28"/>
        </w:rPr>
        <w:t xml:space="preserve">о   </w:t>
      </w:r>
      <w:r w:rsidR="000A33E0" w:rsidRPr="000A33E0">
        <w:rPr>
          <w:rFonts w:ascii="Times New Roman" w:eastAsia="Calibri" w:hAnsi="Times New Roman" w:cs="Times New Roman"/>
          <w:sz w:val="28"/>
          <w:szCs w:val="28"/>
        </w:rPr>
        <w:t>комиссиях территориальных органов Пенсионного фонда Российской Федерации по соблюдению требований к служебному поведению                                и урегулированию конфликта интересов (постановление Правления ПФР                    от 11.06.2013 № 137п).</w:t>
      </w:r>
    </w:p>
    <w:p w:rsidR="00220F33" w:rsidRPr="00220F33" w:rsidRDefault="00220F33" w:rsidP="00220F3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33">
        <w:rPr>
          <w:rFonts w:ascii="Times New Roman" w:eastAsia="Calibri" w:hAnsi="Times New Roman" w:cs="Times New Roman"/>
          <w:sz w:val="28"/>
          <w:szCs w:val="28"/>
        </w:rPr>
        <w:t xml:space="preserve">3. О рассмотрении представления начальника управления ПФР                        о результатах анализа справок о доходах, расходах, об имуществе                                 и обязательствах имущественного характера, представленных в группу по кадрам </w:t>
      </w:r>
      <w:r w:rsidR="00A1771F">
        <w:rPr>
          <w:rFonts w:ascii="Times New Roman" w:eastAsia="Calibri" w:hAnsi="Times New Roman" w:cs="Times New Roman"/>
          <w:sz w:val="28"/>
          <w:szCs w:val="28"/>
        </w:rPr>
        <w:t xml:space="preserve">и делопроизводству </w:t>
      </w:r>
      <w:r w:rsidRPr="00220F33">
        <w:rPr>
          <w:rFonts w:ascii="Times New Roman" w:eastAsia="Calibri" w:hAnsi="Times New Roman" w:cs="Times New Roman"/>
          <w:sz w:val="28"/>
          <w:szCs w:val="28"/>
        </w:rPr>
        <w:t>за 2019 год.</w:t>
      </w:r>
    </w:p>
    <w:p w:rsidR="00220F33" w:rsidRPr="00220F33" w:rsidRDefault="00220F33" w:rsidP="00220F3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3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Вопрос рассматривался в соответствии с подпунктом «а» пункта 10 Положения о комиссиях территориальных органов Пенсионного фонда Российской Федерации по соблюдению требований к служебному поведению </w:t>
      </w:r>
      <w:r w:rsidR="00A1771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20F33">
        <w:rPr>
          <w:rFonts w:ascii="Times New Roman" w:eastAsia="Calibri" w:hAnsi="Times New Roman" w:cs="Times New Roman"/>
          <w:sz w:val="28"/>
          <w:szCs w:val="28"/>
        </w:rPr>
        <w:t>и урегулированию конфликта интересов (постановление Правления ПФР от 11.06.2013 № 137п).</w:t>
      </w:r>
    </w:p>
    <w:p w:rsidR="00220F33" w:rsidRPr="00220F33" w:rsidRDefault="00220F33" w:rsidP="00220F3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33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заседания Комиссии приняты следующие решения: </w:t>
      </w:r>
    </w:p>
    <w:p w:rsidR="00220F33" w:rsidRPr="00220F33" w:rsidRDefault="00220F33" w:rsidP="00220F3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33">
        <w:rPr>
          <w:rFonts w:ascii="Times New Roman" w:eastAsia="Calibri" w:hAnsi="Times New Roman" w:cs="Times New Roman"/>
          <w:sz w:val="28"/>
          <w:szCs w:val="28"/>
        </w:rPr>
        <w:tab/>
        <w:t>1. По первому вопросу повестки дня единогласно принято решение по всем рассматриваемым вопросам проводить открытое голосование.</w:t>
      </w:r>
    </w:p>
    <w:p w:rsidR="00220F33" w:rsidRDefault="00220F33" w:rsidP="00220F3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33">
        <w:rPr>
          <w:rFonts w:ascii="Times New Roman" w:eastAsia="Calibri" w:hAnsi="Times New Roman" w:cs="Times New Roman"/>
          <w:sz w:val="28"/>
          <w:szCs w:val="28"/>
        </w:rPr>
        <w:tab/>
        <w:t>2. По второму вопросу членами Комиссии принята к сведению информация об исполнении рекомендаций Комиссии.</w:t>
      </w:r>
    </w:p>
    <w:p w:rsidR="00220F33" w:rsidRPr="00220F33" w:rsidRDefault="00220F33" w:rsidP="00220F3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33">
        <w:rPr>
          <w:rFonts w:ascii="Times New Roman" w:eastAsia="Calibri" w:hAnsi="Times New Roman" w:cs="Times New Roman"/>
          <w:sz w:val="28"/>
          <w:szCs w:val="28"/>
        </w:rPr>
        <w:tab/>
        <w:t>3. По третьему вопросу единогласно приняты следующие решения:</w:t>
      </w:r>
    </w:p>
    <w:p w:rsidR="00220F33" w:rsidRPr="00220F33" w:rsidRDefault="00220F33" w:rsidP="00220F33">
      <w:pPr>
        <w:spacing w:after="0" w:line="360" w:lineRule="auto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33">
        <w:rPr>
          <w:rFonts w:ascii="Times New Roman" w:eastAsia="Calibri" w:hAnsi="Times New Roman" w:cs="Times New Roman"/>
          <w:sz w:val="28"/>
          <w:szCs w:val="28"/>
        </w:rPr>
        <w:tab/>
        <w:t xml:space="preserve">- в отношении </w:t>
      </w:r>
      <w:r w:rsidR="00A1771F">
        <w:rPr>
          <w:rFonts w:ascii="Times New Roman" w:eastAsia="Calibri" w:hAnsi="Times New Roman" w:cs="Times New Roman"/>
          <w:sz w:val="28"/>
          <w:szCs w:val="28"/>
        </w:rPr>
        <w:t>трех</w:t>
      </w:r>
      <w:r w:rsidRPr="00220F33">
        <w:rPr>
          <w:rFonts w:ascii="Times New Roman" w:eastAsia="Calibri" w:hAnsi="Times New Roman" w:cs="Times New Roman"/>
          <w:sz w:val="28"/>
          <w:szCs w:val="28"/>
        </w:rPr>
        <w:t xml:space="preserve"> работников, </w:t>
      </w:r>
      <w:r w:rsidR="00C90D5B" w:rsidRPr="00C90D5B">
        <w:rPr>
          <w:rFonts w:ascii="Times New Roman" w:eastAsia="Calibri" w:hAnsi="Times New Roman" w:cs="Times New Roman"/>
          <w:sz w:val="28"/>
          <w:szCs w:val="28"/>
        </w:rPr>
        <w:t xml:space="preserve">отразивших сведения </w:t>
      </w:r>
      <w:r w:rsidR="00C90D5B" w:rsidRPr="00C90D5B">
        <w:rPr>
          <w:rFonts w:ascii="Times New Roman" w:eastAsia="Calibri" w:hAnsi="Times New Roman" w:cs="Times New Roman"/>
          <w:sz w:val="28"/>
          <w:szCs w:val="28"/>
        </w:rPr>
        <w:br/>
        <w:t xml:space="preserve">о счетах в банках и иных кредитных организациях ненадлежащим образом, нарушения считать несущественными, с учетом смягчающих обстоятельств, предупредить работников </w:t>
      </w:r>
      <w:r w:rsidR="00C90D5B">
        <w:rPr>
          <w:rFonts w:ascii="Times New Roman" w:eastAsia="Calibri" w:hAnsi="Times New Roman" w:cs="Times New Roman"/>
          <w:sz w:val="28"/>
          <w:szCs w:val="28"/>
        </w:rPr>
        <w:t>о</w:t>
      </w:r>
      <w:r w:rsidR="00C90D5B" w:rsidRPr="00C90D5B">
        <w:rPr>
          <w:rFonts w:ascii="Times New Roman" w:eastAsia="Calibri" w:hAnsi="Times New Roman" w:cs="Times New Roman"/>
          <w:sz w:val="28"/>
          <w:szCs w:val="28"/>
        </w:rPr>
        <w:t xml:space="preserve"> недопустимости нарушения законодательства </w:t>
      </w:r>
      <w:r w:rsidR="00C90D5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C90D5B" w:rsidRPr="00C90D5B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впредь.</w:t>
      </w:r>
      <w:r w:rsidR="00C90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F33">
        <w:rPr>
          <w:rFonts w:ascii="Times New Roman" w:eastAsia="Calibri" w:hAnsi="Times New Roman" w:cs="Times New Roman"/>
          <w:sz w:val="28"/>
          <w:szCs w:val="28"/>
        </w:rPr>
        <w:t xml:space="preserve">Рекомендовать заполнять сведения  </w:t>
      </w:r>
      <w:r w:rsidR="00C90D5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20F33">
        <w:rPr>
          <w:rFonts w:ascii="Times New Roman" w:eastAsia="Calibri" w:hAnsi="Times New Roman" w:cs="Times New Roman"/>
          <w:sz w:val="28"/>
          <w:szCs w:val="28"/>
        </w:rPr>
        <w:t>о счетах на основании справок и выписок, полученных в банка</w:t>
      </w:r>
      <w:r w:rsidR="00A1771F">
        <w:rPr>
          <w:rFonts w:ascii="Times New Roman" w:eastAsia="Calibri" w:hAnsi="Times New Roman" w:cs="Times New Roman"/>
          <w:sz w:val="28"/>
          <w:szCs w:val="28"/>
        </w:rPr>
        <w:t>х и иных кредитных организациях.</w:t>
      </w:r>
    </w:p>
    <w:sectPr w:rsidR="00220F33" w:rsidRPr="002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17"/>
    <w:rsid w:val="000A33E0"/>
    <w:rsid w:val="00220F33"/>
    <w:rsid w:val="002A1CD3"/>
    <w:rsid w:val="005035BD"/>
    <w:rsid w:val="00575A17"/>
    <w:rsid w:val="00A1771F"/>
    <w:rsid w:val="00B33B1D"/>
    <w:rsid w:val="00C36096"/>
    <w:rsid w:val="00C90D5B"/>
    <w:rsid w:val="00F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0C1D2-B12E-4647-A6AD-3D997548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Наталья Николаевна</dc:creator>
  <cp:keywords/>
  <dc:description/>
  <cp:lastModifiedBy>Панченко Наталья Николаевна</cp:lastModifiedBy>
  <cp:revision>5</cp:revision>
  <dcterms:created xsi:type="dcterms:W3CDTF">2020-12-27T23:37:00Z</dcterms:created>
  <dcterms:modified xsi:type="dcterms:W3CDTF">2020-12-28T00:15:00Z</dcterms:modified>
</cp:coreProperties>
</file>