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3F169A" w:rsidRPr="00C27B12">
        <w:rPr>
          <w:rFonts w:ascii="Times New Roman" w:hAnsi="Times New Roman" w:cs="Times New Roman"/>
          <w:b/>
          <w:sz w:val="28"/>
          <w:szCs w:val="28"/>
        </w:rPr>
        <w:t>К</w:t>
      </w:r>
      <w:r w:rsidR="003F169A"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омиссии </w:t>
      </w:r>
      <w:r w:rsidR="00127F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ГУ - </w:t>
      </w:r>
      <w:bookmarkStart w:id="0" w:name="_GoBack"/>
      <w:bookmarkEnd w:id="0"/>
      <w:r w:rsidR="003F169A"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УПФР в г.Котлас</w:t>
      </w:r>
      <w:r w:rsidR="003F16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Котласском районе</w:t>
      </w:r>
      <w:r w:rsidR="003F169A"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Архангельской области 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Pr="00C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апреля 2015 года 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C27B12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>07 апреля 2015 года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3F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- </w:t>
      </w:r>
      <w:r w:rsidR="003F169A" w:rsidRPr="00C27B12">
        <w:rPr>
          <w:rFonts w:ascii="Times New Roman" w:eastAsia="Calibri" w:hAnsi="Times New Roman" w:cs="Times New Roman"/>
          <w:bCs/>
          <w:sz w:val="28"/>
          <w:szCs w:val="28"/>
        </w:rPr>
        <w:t xml:space="preserve">УПФР в г.Котлас </w:t>
      </w:r>
      <w:r w:rsidR="003F169A">
        <w:rPr>
          <w:rFonts w:ascii="Times New Roman" w:eastAsia="Calibri" w:hAnsi="Times New Roman" w:cs="Times New Roman"/>
          <w:bCs/>
          <w:sz w:val="28"/>
          <w:szCs w:val="28"/>
        </w:rPr>
        <w:t xml:space="preserve">и Котласском районе </w:t>
      </w:r>
      <w:r w:rsidR="003F169A" w:rsidRPr="00C27B12">
        <w:rPr>
          <w:rFonts w:ascii="Times New Roman" w:eastAsia="Calibri" w:hAnsi="Times New Roman" w:cs="Times New Roman"/>
          <w:bCs/>
          <w:sz w:val="28"/>
          <w:szCs w:val="28"/>
        </w:rPr>
        <w:t xml:space="preserve">Архангельской области </w:t>
      </w:r>
      <w:r w:rsidRPr="00C27B12">
        <w:rPr>
          <w:rFonts w:ascii="Times New Roman" w:eastAsia="Calibri" w:hAnsi="Times New Roman" w:cs="Times New Roman"/>
          <w:bCs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(далее-Комиссия ПФР).</w:t>
      </w:r>
    </w:p>
    <w:p w:rsidR="00C27B12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заседании Комиссии ПФР были рассмотрены вопросы: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работника о наличии акций, не переданных в доверительное управление, в целях </w:t>
      </w:r>
      <w:proofErr w:type="gramStart"/>
      <w:r w:rsidRPr="00C71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любой возможности возникновения конфликта интересов</w:t>
      </w:r>
      <w:proofErr w:type="gramEnd"/>
      <w:r w:rsidRPr="00C71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Комиссии ПФР принято решение: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P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у работника акций не образует конфликт интересов.</w:t>
      </w:r>
    </w:p>
    <w:p w:rsidR="00C71017" w:rsidRP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017" w:rsidRPr="00C71017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Pr="00C27B12" w:rsidRDefault="00C27B12" w:rsidP="00C27B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B12" w:rsidRPr="00C27B12" w:rsidSect="006F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B12"/>
    <w:rsid w:val="00127F73"/>
    <w:rsid w:val="003F169A"/>
    <w:rsid w:val="004B0F3B"/>
    <w:rsid w:val="006F577E"/>
    <w:rsid w:val="00C27B12"/>
    <w:rsid w:val="00C7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2019-06-12T15:22:00Z</dcterms:created>
  <dcterms:modified xsi:type="dcterms:W3CDTF">2019-06-16T04:43:00Z</dcterms:modified>
</cp:coreProperties>
</file>