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CF" w:rsidRDefault="002422CF" w:rsidP="00242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Заседание Комиссии по соблюдению требований к служебному поведению и урегулированию конфликта интересов </w:t>
      </w:r>
    </w:p>
    <w:p w:rsidR="002422CF" w:rsidRDefault="002422CF" w:rsidP="00242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Государственного учреждения  Пенсионного фонда Российской Федерации по Астраханской области от 27 июля 2022 года</w:t>
      </w:r>
    </w:p>
    <w:p w:rsidR="002422CF" w:rsidRDefault="002422CF" w:rsidP="00242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22CF" w:rsidRDefault="002422CF" w:rsidP="00242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27 июля 2022 года состоялось заседание Комиссии по соблюдению требований к служебному поведению и урегулированию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конфликта интересов Государственного учреждения Пенсионного фонда Российской Федерации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Астраханской области (далее – Комиссия).</w:t>
      </w:r>
    </w:p>
    <w:p w:rsidR="002422CF" w:rsidRDefault="002422CF" w:rsidP="00242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заседании Комиссии было рассмотрено уведомление сотрудника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422CF" w:rsidRDefault="002422CF" w:rsidP="00242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заседания Комиссия приняты решения:</w:t>
      </w:r>
    </w:p>
    <w:p w:rsidR="00CB6E35" w:rsidRDefault="002422CF" w:rsidP="002422CF">
      <w:r>
        <w:rPr>
          <w:rFonts w:ascii="Times New Roman" w:hAnsi="Times New Roman" w:cs="Times New Roman"/>
          <w:color w:val="000000"/>
          <w:sz w:val="28"/>
          <w:szCs w:val="28"/>
        </w:rPr>
        <w:t>В отношении специалиста при исполнении определенных должностных обязанностей по факту обращения родственника о доставке пенсии, конфликт интересов отсутствует.</w:t>
      </w:r>
      <w:bookmarkStart w:id="0" w:name="_GoBack"/>
      <w:bookmarkEnd w:id="0"/>
    </w:p>
    <w:sectPr w:rsidR="00CB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CF"/>
    <w:rsid w:val="002422CF"/>
    <w:rsid w:val="00CB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Ткачёва Ирина Константиновна</dc:creator>
  <cp:lastModifiedBy>Ткачёва Ирина Константиновна</cp:lastModifiedBy>
  <cp:revision>1</cp:revision>
  <dcterms:created xsi:type="dcterms:W3CDTF">2022-08-11T11:39:00Z</dcterms:created>
  <dcterms:modified xsi:type="dcterms:W3CDTF">2022-08-11T11:40:00Z</dcterms:modified>
</cp:coreProperties>
</file>