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74" w:rsidRDefault="001C347F" w:rsidP="00155A74">
      <w:pPr>
        <w:pStyle w:val="a5"/>
        <w:spacing w:line="240" w:lineRule="auto"/>
        <w:ind w:left="4956" w:firstLine="708"/>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p>
    <w:p w:rsidR="00155A74" w:rsidRPr="009B4362" w:rsidRDefault="00155A74" w:rsidP="00E238E7">
      <w:pPr>
        <w:pStyle w:val="a5"/>
        <w:spacing w:line="240" w:lineRule="auto"/>
        <w:ind w:left="5664" w:firstLine="0"/>
        <w:rPr>
          <w:sz w:val="28"/>
          <w:szCs w:val="28"/>
        </w:rPr>
      </w:pPr>
      <w:r>
        <w:rPr>
          <w:sz w:val="28"/>
          <w:szCs w:val="28"/>
        </w:rPr>
        <w:t>Управления</w:t>
      </w:r>
      <w:r w:rsidRPr="009B4362">
        <w:rPr>
          <w:sz w:val="28"/>
          <w:szCs w:val="28"/>
        </w:rPr>
        <w:t xml:space="preserve"> ПФР </w:t>
      </w:r>
      <w:r>
        <w:rPr>
          <w:sz w:val="28"/>
          <w:szCs w:val="28"/>
        </w:rPr>
        <w:t xml:space="preserve">в </w:t>
      </w:r>
      <w:r w:rsidR="00E238E7">
        <w:rPr>
          <w:sz w:val="28"/>
          <w:szCs w:val="28"/>
        </w:rPr>
        <w:t xml:space="preserve">                   </w:t>
      </w:r>
      <w:r>
        <w:rPr>
          <w:sz w:val="28"/>
          <w:szCs w:val="28"/>
        </w:rPr>
        <w:t>Баймакско</w:t>
      </w:r>
      <w:r w:rsidR="00581596">
        <w:rPr>
          <w:sz w:val="28"/>
          <w:szCs w:val="28"/>
        </w:rPr>
        <w:t xml:space="preserve">м </w:t>
      </w:r>
      <w:r>
        <w:rPr>
          <w:sz w:val="28"/>
          <w:szCs w:val="28"/>
        </w:rPr>
        <w:t>районе и г</w:t>
      </w:r>
      <w:proofErr w:type="gramStart"/>
      <w:r>
        <w:rPr>
          <w:sz w:val="28"/>
          <w:szCs w:val="28"/>
        </w:rPr>
        <w:t>.Б</w:t>
      </w:r>
      <w:proofErr w:type="gramEnd"/>
      <w:r>
        <w:rPr>
          <w:sz w:val="28"/>
          <w:szCs w:val="28"/>
        </w:rPr>
        <w:t>аймак РБ</w:t>
      </w:r>
    </w:p>
    <w:p w:rsidR="00E8532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155A74">
        <w:rPr>
          <w:sz w:val="28"/>
          <w:szCs w:val="28"/>
        </w:rPr>
        <w:t xml:space="preserve"> </w:t>
      </w:r>
      <w:r w:rsidR="0011696E" w:rsidRPr="009B4362">
        <w:rPr>
          <w:sz w:val="28"/>
          <w:szCs w:val="28"/>
        </w:rPr>
        <w:t xml:space="preserve">№ </w:t>
      </w:r>
      <w:r w:rsidR="00BB4C5D">
        <w:rPr>
          <w:sz w:val="28"/>
          <w:szCs w:val="28"/>
        </w:rPr>
        <w:t>160</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B416C3">
        <w:rPr>
          <w:sz w:val="28"/>
          <w:szCs w:val="28"/>
        </w:rPr>
        <w:t>Управления</w:t>
      </w:r>
      <w:r w:rsidR="004007AE" w:rsidRPr="009B4362">
        <w:rPr>
          <w:sz w:val="28"/>
          <w:szCs w:val="28"/>
        </w:rPr>
        <w:t xml:space="preserve"> ПФР </w:t>
      </w:r>
      <w:r w:rsidR="005A5358">
        <w:rPr>
          <w:sz w:val="28"/>
          <w:szCs w:val="28"/>
        </w:rPr>
        <w:t>в Баймакском районе и г</w:t>
      </w:r>
      <w:proofErr w:type="gramStart"/>
      <w:r w:rsidR="005A5358">
        <w:rPr>
          <w:sz w:val="28"/>
          <w:szCs w:val="28"/>
        </w:rPr>
        <w:t>.Б</w:t>
      </w:r>
      <w:proofErr w:type="gramEnd"/>
      <w:r w:rsidR="005A5358">
        <w:rPr>
          <w:sz w:val="28"/>
          <w:szCs w:val="28"/>
        </w:rPr>
        <w:t>аймак РБ</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r w:rsidR="005A5358">
        <w:rPr>
          <w:sz w:val="28"/>
          <w:szCs w:val="28"/>
        </w:rPr>
        <w:t xml:space="preserve"> </w:t>
      </w: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581596">
        <w:rPr>
          <w:sz w:val="28"/>
          <w:szCs w:val="28"/>
        </w:rPr>
        <w:t>–</w:t>
      </w:r>
      <w:r w:rsidR="00612EC9" w:rsidRPr="009B4362">
        <w:rPr>
          <w:sz w:val="28"/>
          <w:szCs w:val="28"/>
        </w:rPr>
        <w:t xml:space="preserve"> </w:t>
      </w:r>
      <w:r w:rsidR="00581596">
        <w:rPr>
          <w:sz w:val="28"/>
          <w:szCs w:val="28"/>
        </w:rPr>
        <w:t>Управления ПФР в Баймакском районе и г</w:t>
      </w:r>
      <w:proofErr w:type="gramStart"/>
      <w:r w:rsidR="00581596">
        <w:rPr>
          <w:sz w:val="28"/>
          <w:szCs w:val="28"/>
        </w:rPr>
        <w:t>.Б</w:t>
      </w:r>
      <w:proofErr w:type="gramEnd"/>
      <w:r w:rsidR="00581596">
        <w:rPr>
          <w:sz w:val="28"/>
          <w:szCs w:val="28"/>
        </w:rPr>
        <w:t>аймак</w:t>
      </w:r>
      <w:r w:rsidR="004007AE" w:rsidRPr="009B4362">
        <w:rPr>
          <w:sz w:val="28"/>
          <w:szCs w:val="28"/>
        </w:rPr>
        <w:t xml:space="preserve"> (далее – </w:t>
      </w:r>
      <w:r w:rsidR="00581596">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2F42B4">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39405F">
        <w:rPr>
          <w:sz w:val="28"/>
          <w:szCs w:val="28"/>
        </w:rPr>
        <w:t>Управления (далее – орган</w:t>
      </w:r>
      <w:r w:rsidR="00CD04FD" w:rsidRPr="009B4362">
        <w:rPr>
          <w:sz w:val="28"/>
          <w:szCs w:val="28"/>
        </w:rPr>
        <w:t xml:space="preserve">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F14ED7">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8B3A5D">
        <w:rPr>
          <w:sz w:val="28"/>
          <w:szCs w:val="28"/>
        </w:rPr>
        <w:t>Управление</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lastRenderedPageBreak/>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w:t>
      </w:r>
      <w:r w:rsidR="002D31A2" w:rsidRPr="009B4362">
        <w:rPr>
          <w:color w:val="auto"/>
        </w:rPr>
        <w:lastRenderedPageBreak/>
        <w:t xml:space="preserve">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 xml:space="preserve">«Об утверждении кодов (перечней кодов) бюджетной </w:t>
      </w:r>
      <w:r w:rsidRPr="009B4362">
        <w:rPr>
          <w:sz w:val="28"/>
          <w:szCs w:val="28"/>
        </w:rPr>
        <w:lastRenderedPageBreak/>
        <w:t>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и хранение документов бюджетного учета организуются руководителем </w:t>
      </w:r>
      <w:r w:rsidR="008F43FF">
        <w:rPr>
          <w:sz w:val="28"/>
          <w:szCs w:val="28"/>
        </w:rPr>
        <w:t>Управления</w:t>
      </w:r>
      <w:r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6B20B2">
        <w:rPr>
          <w:sz w:val="28"/>
          <w:szCs w:val="28"/>
        </w:rPr>
        <w:t>Управлении</w:t>
      </w:r>
      <w:r w:rsidR="006B20B2" w:rsidRPr="009B4362">
        <w:rPr>
          <w:sz w:val="28"/>
          <w:szCs w:val="28"/>
        </w:rPr>
        <w:t xml:space="preserve"> </w:t>
      </w:r>
      <w:r w:rsidRPr="009B4362">
        <w:rPr>
          <w:sz w:val="28"/>
          <w:szCs w:val="28"/>
        </w:rPr>
        <w:t xml:space="preserve">возлагается на главного бухгалтера и оформляется распорядительным актом </w:t>
      </w:r>
      <w:r w:rsidR="006B20B2">
        <w:rPr>
          <w:sz w:val="28"/>
          <w:szCs w:val="28"/>
        </w:rPr>
        <w:t>Управления</w:t>
      </w:r>
      <w:r w:rsidRPr="009B4362">
        <w:rPr>
          <w:sz w:val="28"/>
          <w:szCs w:val="28"/>
        </w:rPr>
        <w:t xml:space="preserve">. Объем операций, подлежащих отражению в бюджетном учете, определяется исходя из функций, осуществляемых </w:t>
      </w:r>
      <w:r w:rsidR="00513CCB">
        <w:rPr>
          <w:sz w:val="28"/>
          <w:szCs w:val="28"/>
        </w:rPr>
        <w:t>Управлением</w:t>
      </w:r>
      <w:r w:rsidRPr="009B4362">
        <w:rPr>
          <w:sz w:val="28"/>
          <w:szCs w:val="28"/>
        </w:rPr>
        <w:t>.</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663338">
        <w:rPr>
          <w:kern w:val="2"/>
          <w:sz w:val="28"/>
          <w:szCs w:val="28"/>
        </w:rPr>
        <w:t>финансово-экономическую группу Управления</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663338">
        <w:rPr>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 xml:space="preserve">а </w:t>
      </w:r>
      <w:r w:rsidR="00CD5265">
        <w:rPr>
          <w:sz w:val="28"/>
          <w:szCs w:val="28"/>
        </w:rPr>
        <w:t>Управлением</w:t>
      </w:r>
      <w:r w:rsidR="00CD5265" w:rsidRPr="009B4362">
        <w:rPr>
          <w:sz w:val="28"/>
          <w:szCs w:val="28"/>
        </w:rPr>
        <w:t xml:space="preserve">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2A2792">
        <w:rPr>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 xml:space="preserve">ем операций, подлежащих отражению в бюджетном учете, определяется исходя из функций, осуществляемых </w:t>
      </w:r>
      <w:r w:rsidR="00721100">
        <w:rPr>
          <w:sz w:val="28"/>
          <w:szCs w:val="28"/>
        </w:rPr>
        <w:t>Управлением</w:t>
      </w:r>
      <w:r w:rsidR="007C34AA" w:rsidRPr="009B4362">
        <w:rPr>
          <w:sz w:val="28"/>
          <w:szCs w:val="28"/>
        </w:rPr>
        <w:t>.</w:t>
      </w:r>
    </w:p>
    <w:p w:rsidR="007C34AA" w:rsidRPr="009B4362" w:rsidRDefault="00355635"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sidR="00721100">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D6298F">
        <w:rPr>
          <w:sz w:val="28"/>
          <w:szCs w:val="28"/>
        </w:rPr>
        <w:t>Управления</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утверждается распорядительным актом </w:t>
      </w:r>
      <w:r w:rsidR="00F35E28">
        <w:rPr>
          <w:sz w:val="28"/>
          <w:szCs w:val="28"/>
        </w:rPr>
        <w:t>Управления</w:t>
      </w:r>
      <w:r w:rsidRPr="009B4362">
        <w:rPr>
          <w:color w:val="000000" w:themeColor="text1"/>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w:t>
      </w:r>
      <w:r w:rsidRPr="009B4362">
        <w:rPr>
          <w:sz w:val="28"/>
          <w:szCs w:val="28"/>
        </w:rPr>
        <w:lastRenderedPageBreak/>
        <w:t xml:space="preserve">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845411">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w:t>
      </w:r>
      <w:r w:rsidR="004035D0">
        <w:rPr>
          <w:sz w:val="28"/>
          <w:szCs w:val="28"/>
        </w:rPr>
        <w:t>Управления</w:t>
      </w:r>
      <w:r w:rsidRPr="009B4362">
        <w:rPr>
          <w:color w:val="000000"/>
          <w:sz w:val="28"/>
          <w:szCs w:val="28"/>
        </w:rPr>
        <w:t xml:space="preserve">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845411">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453ECA">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845411">
      <w:pPr>
        <w:jc w:val="both"/>
        <w:rPr>
          <w:sz w:val="28"/>
          <w:szCs w:val="28"/>
        </w:rPr>
      </w:pPr>
      <w:r w:rsidRPr="009B4362">
        <w:rPr>
          <w:sz w:val="28"/>
          <w:szCs w:val="28"/>
        </w:rPr>
        <w:t xml:space="preserve">В целях своевременного представления в </w:t>
      </w:r>
      <w:r w:rsidR="00F1321D" w:rsidRPr="007A1DB6">
        <w:rPr>
          <w:sz w:val="28"/>
          <w:szCs w:val="28"/>
        </w:rPr>
        <w:t>финансово-</w:t>
      </w:r>
      <w:r w:rsidR="00F1321D">
        <w:rPr>
          <w:sz w:val="28"/>
          <w:szCs w:val="28"/>
        </w:rPr>
        <w:t>экономическую группу Управления</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F1321D" w:rsidRPr="00CF6D36">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845411">
      <w:pPr>
        <w:jc w:val="both"/>
        <w:rPr>
          <w:sz w:val="28"/>
          <w:szCs w:val="28"/>
        </w:rPr>
      </w:pPr>
      <w:proofErr w:type="gramStart"/>
      <w:r w:rsidRPr="009B4362">
        <w:rPr>
          <w:sz w:val="28"/>
          <w:szCs w:val="28"/>
        </w:rPr>
        <w:t xml:space="preserve">Все первичные учетные документы, поступающие в </w:t>
      </w:r>
      <w:r w:rsidR="00EA341E" w:rsidRPr="007A1DB6">
        <w:rPr>
          <w:sz w:val="28"/>
          <w:szCs w:val="28"/>
        </w:rPr>
        <w:t>финансово-</w:t>
      </w:r>
      <w:r w:rsidR="00EA341E">
        <w:rPr>
          <w:sz w:val="28"/>
          <w:szCs w:val="28"/>
        </w:rPr>
        <w:t>экономическую группу</w:t>
      </w:r>
      <w:r w:rsidR="00EA341E" w:rsidRPr="007A1DB6">
        <w:rPr>
          <w:sz w:val="28"/>
          <w:szCs w:val="28"/>
        </w:rPr>
        <w:t xml:space="preserve"> Управления</w:t>
      </w:r>
      <w:r w:rsidR="00EA341E">
        <w:rPr>
          <w:sz w:val="28"/>
          <w:szCs w:val="28"/>
        </w:rPr>
        <w:t xml:space="preserve"> </w:t>
      </w:r>
      <w:r w:rsidRPr="009B4362">
        <w:rPr>
          <w:sz w:val="28"/>
          <w:szCs w:val="28"/>
        </w:rPr>
        <w:t>подвергаются</w:t>
      </w:r>
      <w:proofErr w:type="gramEnd"/>
      <w:r w:rsidRPr="009B4362">
        <w:rPr>
          <w:sz w:val="28"/>
          <w:szCs w:val="28"/>
        </w:rPr>
        <w:t xml:space="preserve">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EA341E" w:rsidRPr="007A1DB6">
        <w:rPr>
          <w:sz w:val="28"/>
          <w:szCs w:val="28"/>
        </w:rPr>
        <w:t>финансово-</w:t>
      </w:r>
      <w:r w:rsidR="00EA341E">
        <w:rPr>
          <w:sz w:val="28"/>
          <w:szCs w:val="28"/>
        </w:rPr>
        <w:t>экономической группой</w:t>
      </w:r>
      <w:r w:rsidR="00EA341E" w:rsidRPr="007A1DB6">
        <w:rPr>
          <w:sz w:val="28"/>
          <w:szCs w:val="28"/>
        </w:rPr>
        <w:t xml:space="preserve"> Управления</w:t>
      </w:r>
      <w:r w:rsidR="00EA341E">
        <w:rPr>
          <w:sz w:val="28"/>
          <w:szCs w:val="28"/>
        </w:rPr>
        <w:t xml:space="preserve"> </w:t>
      </w:r>
      <w:r w:rsidR="00E139F5" w:rsidRPr="009B4362">
        <w:rPr>
          <w:sz w:val="28"/>
          <w:szCs w:val="28"/>
        </w:rPr>
        <w:t>следующими способами:</w:t>
      </w:r>
    </w:p>
    <w:p w:rsidR="00A468C3" w:rsidRPr="009B4362" w:rsidRDefault="00621401" w:rsidP="00845411">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845411">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w:t>
      </w:r>
      <w:r w:rsidR="008C0A4B">
        <w:rPr>
          <w:sz w:val="28"/>
          <w:szCs w:val="28"/>
        </w:rPr>
        <w:t>Управления</w:t>
      </w:r>
      <w:r w:rsidR="00A468C3" w:rsidRPr="009B4362">
        <w:rPr>
          <w:sz w:val="28"/>
          <w:szCs w:val="28"/>
        </w:rPr>
        <w:t>)</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008C0A4B">
        <w:rPr>
          <w:sz w:val="28"/>
          <w:szCs w:val="28"/>
        </w:rPr>
        <w:t>Управления</w:t>
      </w:r>
      <w:r w:rsidRPr="009B4362">
        <w:rPr>
          <w:sz w:val="28"/>
          <w:szCs w:val="28"/>
        </w:rPr>
        <w:t xml:space="preserve"> сообщает руководителю </w:t>
      </w:r>
      <w:r w:rsidR="008C0A4B">
        <w:rPr>
          <w:sz w:val="28"/>
          <w:szCs w:val="28"/>
        </w:rPr>
        <w:t>Управления</w:t>
      </w:r>
      <w:r w:rsidRPr="009B4362">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008C0A4B">
        <w:rPr>
          <w:sz w:val="28"/>
          <w:szCs w:val="28"/>
        </w:rPr>
        <w:t>Управления</w:t>
      </w:r>
      <w:r w:rsidRPr="009B4362">
        <w:rPr>
          <w:sz w:val="28"/>
          <w:szCs w:val="28"/>
        </w:rPr>
        <w:t xml:space="preserve"> первичные учетные документы по таким операциям могут быть приняты к исполнению с письменного распоряжения  руководителя </w:t>
      </w:r>
      <w:r w:rsidR="008C0A4B">
        <w:rPr>
          <w:sz w:val="28"/>
          <w:szCs w:val="28"/>
        </w:rPr>
        <w:t>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lastRenderedPageBreak/>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proofErr w:type="gramStart"/>
      <w:r w:rsidRPr="009B4362">
        <w:rPr>
          <w:sz w:val="28"/>
          <w:szCs w:val="28"/>
        </w:rPr>
        <w:t>)</w:t>
      </w:r>
      <w:r w:rsidR="00621401" w:rsidRPr="009B4362">
        <w:rPr>
          <w:sz w:val="28"/>
          <w:szCs w:val="28"/>
        </w:rPr>
        <w:t>г</w:t>
      </w:r>
      <w:proofErr w:type="gramEnd"/>
      <w:r w:rsidR="00621401" w:rsidRPr="009B4362">
        <w:rPr>
          <w:sz w:val="28"/>
          <w:szCs w:val="28"/>
        </w:rPr>
        <w:t>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 xml:space="preserve">из журналов операций </w:t>
      </w:r>
      <w:r w:rsidR="00556FA1">
        <w:rPr>
          <w:sz w:val="28"/>
          <w:szCs w:val="28"/>
        </w:rPr>
        <w:t>получателя</w:t>
      </w:r>
      <w:r w:rsidR="00253971" w:rsidRPr="009B4362">
        <w:rPr>
          <w:sz w:val="28"/>
          <w:szCs w:val="28"/>
        </w:rPr>
        <w:t xml:space="preserve"> бюджетных средств заносятся в Главную книгу (код формы по ОКУД 0504072)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lastRenderedPageBreak/>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3B0B36" w:rsidRDefault="001C347F" w:rsidP="003B0B36">
      <w:pPr>
        <w:ind w:firstLine="567"/>
        <w:jc w:val="both"/>
        <w:rPr>
          <w:color w:val="000000"/>
          <w:sz w:val="28"/>
          <w:szCs w:val="28"/>
        </w:rPr>
      </w:pPr>
      <w:r w:rsidRPr="003B0B36">
        <w:rPr>
          <w:color w:val="000000"/>
          <w:sz w:val="28"/>
          <w:szCs w:val="28"/>
        </w:rPr>
        <w:t xml:space="preserve">санкционирования </w:t>
      </w:r>
      <w:r w:rsidR="00F339FD" w:rsidRPr="003B0B36">
        <w:rPr>
          <w:color w:val="000000"/>
          <w:sz w:val="28"/>
          <w:szCs w:val="28"/>
        </w:rPr>
        <w:t>расходов</w:t>
      </w:r>
      <w:r w:rsidRPr="003B0B36">
        <w:rPr>
          <w:color w:val="000000"/>
          <w:sz w:val="28"/>
          <w:szCs w:val="28"/>
        </w:rPr>
        <w:t>, оплаты денежных обязательств, осуществляемых с лицевого счета</w:t>
      </w:r>
      <w:r w:rsidRPr="009B4362">
        <w:rPr>
          <w:color w:val="000000"/>
          <w:szCs w:val="28"/>
        </w:rPr>
        <w:t xml:space="preserve"> </w:t>
      </w:r>
      <w:r w:rsidR="003B0B36" w:rsidRPr="003B0B36">
        <w:rPr>
          <w:sz w:val="28"/>
          <w:szCs w:val="28"/>
        </w:rPr>
        <w:t>Управления</w:t>
      </w:r>
      <w:r w:rsidR="00B21A90" w:rsidRPr="003B0B36">
        <w:rPr>
          <w:color w:val="000000"/>
          <w:sz w:val="28"/>
          <w:szCs w:val="28"/>
        </w:rPr>
        <w:t xml:space="preserve"> </w:t>
      </w:r>
      <w:r w:rsidRPr="003B0B36">
        <w:rPr>
          <w:color w:val="000000"/>
          <w:sz w:val="28"/>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3B0B36">
        <w:rPr>
          <w:color w:val="000000"/>
          <w:sz w:val="28"/>
          <w:szCs w:val="28"/>
        </w:rPr>
        <w:t>Управления</w:t>
      </w:r>
      <w:r w:rsidRPr="003B0B36">
        <w:rPr>
          <w:color w:val="000000"/>
          <w:sz w:val="28"/>
          <w:szCs w:val="28"/>
        </w:rPr>
        <w:t xml:space="preserve">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w:t>
      </w:r>
      <w:r w:rsidR="00CD2C99">
        <w:rPr>
          <w:color w:val="000000"/>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CD2C99">
        <w:rPr>
          <w:color w:val="000000"/>
          <w:sz w:val="28"/>
          <w:szCs w:val="28"/>
        </w:rPr>
        <w:t>Управления</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lastRenderedPageBreak/>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0307FB">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 xml:space="preserve">четной политики </w:t>
      </w:r>
      <w:r w:rsidR="00E7244B">
        <w:rPr>
          <w:color w:val="000000"/>
          <w:sz w:val="28"/>
          <w:szCs w:val="28"/>
        </w:rPr>
        <w:t>Управления</w:t>
      </w:r>
      <w:r w:rsidRPr="009B4362">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035F8C">
        <w:rPr>
          <w:color w:val="000000"/>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35F8C">
        <w:rPr>
          <w:color w:val="000000"/>
          <w:sz w:val="28"/>
          <w:szCs w:val="28"/>
        </w:rPr>
        <w:t>Управления</w:t>
      </w:r>
      <w:r w:rsidRPr="009B4362">
        <w:rPr>
          <w:sz w:val="28"/>
          <w:szCs w:val="28"/>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 xml:space="preserve">по обязательному пенсионному страхованию, </w:t>
      </w:r>
      <w:r w:rsidR="00600FB5" w:rsidRPr="009B4362">
        <w:rPr>
          <w:sz w:val="28"/>
          <w:szCs w:val="28"/>
        </w:rPr>
        <w:lastRenderedPageBreak/>
        <w:t>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C373D3">
        <w:rPr>
          <w:color w:val="000000"/>
          <w:sz w:val="28"/>
          <w:szCs w:val="28"/>
        </w:rPr>
        <w:t>Управление</w:t>
      </w:r>
      <w:r w:rsidR="00C373D3" w:rsidRPr="009B4362">
        <w:rPr>
          <w:sz w:val="28"/>
          <w:szCs w:val="28"/>
        </w:rPr>
        <w:t xml:space="preserve"> </w:t>
      </w:r>
      <w:r w:rsidR="00C373D3">
        <w:rPr>
          <w:sz w:val="28"/>
          <w:szCs w:val="28"/>
        </w:rPr>
        <w:t>представляе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9A7860">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751378">
        <w:rPr>
          <w:color w:val="000000"/>
          <w:sz w:val="28"/>
          <w:szCs w:val="28"/>
        </w:rPr>
        <w:t>Управлением</w:t>
      </w:r>
      <w:r w:rsidR="00751378" w:rsidRPr="009B4362">
        <w:rPr>
          <w:sz w:val="28"/>
          <w:szCs w:val="28"/>
        </w:rPr>
        <w:t xml:space="preserve"> </w:t>
      </w:r>
      <w:proofErr w:type="gramStart"/>
      <w:r w:rsidRPr="009B4362">
        <w:rPr>
          <w:sz w:val="28"/>
          <w:szCs w:val="28"/>
        </w:rPr>
        <w:t>в виде электронного документа путем передачи по телекоммуникационным</w:t>
      </w:r>
      <w:r w:rsidR="009A7860">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9A7860">
        <w:rPr>
          <w:color w:val="000000"/>
          <w:sz w:val="28"/>
          <w:szCs w:val="28"/>
        </w:rPr>
        <w:t>Управления</w:t>
      </w:r>
      <w:r w:rsidRPr="009B4362">
        <w:rPr>
          <w:sz w:val="28"/>
          <w:szCs w:val="28"/>
        </w:rPr>
        <w:t xml:space="preserve"> представляют в </w:t>
      </w:r>
      <w:r w:rsidR="009A7860">
        <w:rPr>
          <w:sz w:val="28"/>
          <w:szCs w:val="28"/>
        </w:rPr>
        <w:t>финансово-экономическую группу</w:t>
      </w:r>
      <w:r w:rsidRPr="009B4362">
        <w:rPr>
          <w:sz w:val="28"/>
          <w:szCs w:val="28"/>
        </w:rPr>
        <w:t xml:space="preserve">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407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2C0539" w:rsidP="009B4362">
            <w:pPr>
              <w:pStyle w:val="a5"/>
              <w:suppressAutoHyphens/>
              <w:spacing w:line="240" w:lineRule="auto"/>
              <w:ind w:firstLine="0"/>
              <w:rPr>
                <w:sz w:val="24"/>
                <w:szCs w:val="24"/>
              </w:rPr>
            </w:pPr>
            <w:r>
              <w:rPr>
                <w:sz w:val="24"/>
                <w:szCs w:val="24"/>
              </w:rPr>
              <w:t>Специалист по кадрам</w:t>
            </w:r>
            <w:r w:rsidR="0081568C" w:rsidRPr="009B4362">
              <w:rPr>
                <w:sz w:val="24"/>
                <w:szCs w:val="24"/>
              </w:rPr>
              <w:t>;</w:t>
            </w:r>
          </w:p>
          <w:p w:rsidR="0020103F" w:rsidRPr="009B4362" w:rsidRDefault="002C0539"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2C0539" w:rsidP="009B4362">
            <w:pPr>
              <w:pStyle w:val="a5"/>
              <w:suppressAutoHyphens/>
              <w:spacing w:line="240" w:lineRule="auto"/>
              <w:ind w:firstLine="0"/>
              <w:rPr>
                <w:sz w:val="24"/>
                <w:szCs w:val="24"/>
              </w:rPr>
            </w:pPr>
            <w:r>
              <w:rPr>
                <w:sz w:val="24"/>
                <w:szCs w:val="24"/>
              </w:rPr>
              <w:t>Контрактная служба</w:t>
            </w:r>
            <w:r w:rsidR="0081568C" w:rsidRPr="009B4362">
              <w:rPr>
                <w:sz w:val="24"/>
                <w:szCs w:val="24"/>
              </w:rPr>
              <w:t xml:space="preserve"> по осуществлению закупок;</w:t>
            </w:r>
          </w:p>
          <w:p w:rsidR="0020103F" w:rsidRPr="009B4362" w:rsidRDefault="002C0539" w:rsidP="009B4362">
            <w:pPr>
              <w:pStyle w:val="a5"/>
              <w:suppressAutoHyphens/>
              <w:spacing w:line="240" w:lineRule="auto"/>
              <w:ind w:firstLine="0"/>
              <w:rPr>
                <w:sz w:val="24"/>
                <w:szCs w:val="24"/>
              </w:rPr>
            </w:pPr>
            <w:r>
              <w:rPr>
                <w:sz w:val="24"/>
                <w:szCs w:val="24"/>
              </w:rPr>
              <w:t>экономист</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21CE8" w:rsidP="009B4362">
            <w:pPr>
              <w:pStyle w:val="a5"/>
              <w:suppressAutoHyphens/>
              <w:spacing w:line="240" w:lineRule="auto"/>
              <w:ind w:firstLine="0"/>
              <w:rPr>
                <w:sz w:val="24"/>
                <w:szCs w:val="24"/>
              </w:rPr>
            </w:pPr>
            <w:r>
              <w:rPr>
                <w:sz w:val="24"/>
                <w:szCs w:val="24"/>
              </w:rPr>
              <w:t>Специалист по кадрам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921CE8" w:rsidRPr="009B4362" w:rsidRDefault="00921CE8" w:rsidP="00921CE8">
            <w:pPr>
              <w:pStyle w:val="a5"/>
              <w:suppressAutoHyphens/>
              <w:spacing w:line="240" w:lineRule="auto"/>
              <w:ind w:firstLine="0"/>
              <w:rPr>
                <w:sz w:val="24"/>
                <w:szCs w:val="24"/>
              </w:rPr>
            </w:pPr>
            <w:r>
              <w:rPr>
                <w:sz w:val="24"/>
                <w:szCs w:val="24"/>
              </w:rPr>
              <w:t>Специалист по кадрам</w:t>
            </w:r>
            <w:r w:rsidRPr="009B4362">
              <w:rPr>
                <w:sz w:val="24"/>
                <w:szCs w:val="24"/>
              </w:rPr>
              <w:t>;</w:t>
            </w:r>
          </w:p>
          <w:p w:rsidR="00921CE8" w:rsidRPr="009B4362" w:rsidRDefault="00921CE8" w:rsidP="00921CE8">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921CE8" w:rsidRPr="009B4362" w:rsidRDefault="00921CE8" w:rsidP="00921CE8">
            <w:pPr>
              <w:pStyle w:val="a5"/>
              <w:suppressAutoHyphens/>
              <w:spacing w:line="240" w:lineRule="auto"/>
              <w:ind w:firstLine="0"/>
              <w:rPr>
                <w:sz w:val="24"/>
                <w:szCs w:val="24"/>
              </w:rPr>
            </w:pPr>
            <w:r>
              <w:rPr>
                <w:sz w:val="24"/>
                <w:szCs w:val="24"/>
              </w:rPr>
              <w:t>Контрактная служба по осуществлению закупок.</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w:t>
            </w:r>
            <w:r w:rsidRPr="009B4362">
              <w:rPr>
                <w:sz w:val="24"/>
                <w:szCs w:val="24"/>
              </w:rPr>
              <w:lastRenderedPageBreak/>
              <w:t>своевременности поступления материальных запасов</w:t>
            </w:r>
          </w:p>
        </w:tc>
        <w:tc>
          <w:tcPr>
            <w:tcW w:w="4253" w:type="dxa"/>
            <w:shd w:val="clear" w:color="auto" w:fill="auto"/>
          </w:tcPr>
          <w:p w:rsidR="00227CC6" w:rsidRDefault="0054082C" w:rsidP="009B4362">
            <w:pPr>
              <w:pStyle w:val="a5"/>
              <w:suppressAutoHyphens/>
              <w:spacing w:line="240" w:lineRule="auto"/>
              <w:ind w:firstLine="0"/>
              <w:rPr>
                <w:sz w:val="24"/>
                <w:szCs w:val="24"/>
              </w:rPr>
            </w:pPr>
            <w:r>
              <w:rPr>
                <w:sz w:val="24"/>
                <w:szCs w:val="24"/>
              </w:rPr>
              <w:lastRenderedPageBreak/>
              <w:t>Заведующий хозяйством;</w:t>
            </w:r>
          </w:p>
          <w:p w:rsidR="0054082C" w:rsidRPr="009B4362" w:rsidRDefault="0054082C" w:rsidP="009B4362">
            <w:pPr>
              <w:pStyle w:val="a5"/>
              <w:suppressAutoHyphens/>
              <w:spacing w:line="240" w:lineRule="auto"/>
              <w:ind w:firstLine="0"/>
              <w:rPr>
                <w:sz w:val="24"/>
                <w:szCs w:val="24"/>
              </w:rPr>
            </w:pPr>
            <w:r>
              <w:rPr>
                <w:sz w:val="24"/>
                <w:szCs w:val="24"/>
              </w:rPr>
              <w:t>Инженер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C159AA">
        <w:rPr>
          <w:sz w:val="28"/>
          <w:szCs w:val="28"/>
        </w:rPr>
        <w:t>Управление</w:t>
      </w:r>
      <w:r w:rsidR="00A474E0" w:rsidRPr="009B4362">
        <w:rPr>
          <w:sz w:val="28"/>
          <w:szCs w:val="28"/>
        </w:rPr>
        <w:t xml:space="preserve"> </w:t>
      </w:r>
      <w:r w:rsidR="00C159AA">
        <w:rPr>
          <w:sz w:val="28"/>
          <w:szCs w:val="28"/>
        </w:rPr>
        <w:t>размещае</w:t>
      </w:r>
      <w:r w:rsidR="00A474E0" w:rsidRPr="009B4362">
        <w:rPr>
          <w:sz w:val="28"/>
          <w:szCs w:val="28"/>
        </w:rPr>
        <w:t xml:space="preserve">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4B3E9C">
        <w:rPr>
          <w:sz w:val="28"/>
          <w:szCs w:val="28"/>
        </w:rPr>
        <w:t>Управлением</w:t>
      </w:r>
      <w:r w:rsidR="0057489F">
        <w:rPr>
          <w:sz w:val="28"/>
          <w:szCs w:val="28"/>
        </w:rPr>
        <w:t xml:space="preserve">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57489F">
        <w:rPr>
          <w:sz w:val="28"/>
          <w:szCs w:val="28"/>
        </w:rPr>
        <w:t>Управления</w:t>
      </w:r>
      <w:r w:rsidRPr="009B4362">
        <w:rPr>
          <w:sz w:val="28"/>
          <w:szCs w:val="28"/>
        </w:rPr>
        <w:t xml:space="preserve">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w:t>
      </w:r>
      <w:r w:rsidR="005403EF">
        <w:rPr>
          <w:sz w:val="28"/>
          <w:szCs w:val="28"/>
        </w:rPr>
        <w:t xml:space="preserve"> финансово-экономической группой Управления.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9063D3" w:rsidP="009B4362">
      <w:pPr>
        <w:suppressAutoHyphens/>
        <w:ind w:firstLine="567"/>
        <w:contextualSpacing/>
        <w:jc w:val="both"/>
        <w:rPr>
          <w:sz w:val="28"/>
          <w:szCs w:val="28"/>
        </w:rPr>
      </w:pPr>
      <w:proofErr w:type="gramStart"/>
      <w:r>
        <w:rPr>
          <w:sz w:val="28"/>
          <w:szCs w:val="28"/>
        </w:rPr>
        <w:t>Работник финансово-экономической группы (экономист), осуществляющий</w:t>
      </w:r>
      <w:r w:rsidR="0059219E" w:rsidRPr="009B4362">
        <w:rPr>
          <w:sz w:val="28"/>
          <w:szCs w:val="28"/>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9C1E49" w:rsidP="009B4362">
      <w:pPr>
        <w:widowControl w:val="0"/>
        <w:autoSpaceDE w:val="0"/>
        <w:autoSpaceDN w:val="0"/>
        <w:adjustRightInd w:val="0"/>
        <w:ind w:firstLine="539"/>
        <w:jc w:val="both"/>
        <w:rPr>
          <w:i/>
          <w:sz w:val="28"/>
          <w:szCs w:val="28"/>
        </w:rPr>
      </w:pPr>
      <w:proofErr w:type="gramStart"/>
      <w:r>
        <w:rPr>
          <w:sz w:val="28"/>
          <w:szCs w:val="28"/>
        </w:rPr>
        <w:t>Контрактная служба Управления</w:t>
      </w:r>
      <w:r w:rsidR="0059219E" w:rsidRPr="009B4362">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w:t>
      </w:r>
      <w:proofErr w:type="gramEnd"/>
      <w:r w:rsidR="0059219E" w:rsidRPr="009B4362">
        <w:rPr>
          <w:sz w:val="28"/>
          <w:szCs w:val="28"/>
        </w:rPr>
        <w:t xml:space="preserve"> </w:t>
      </w:r>
      <w:proofErr w:type="gramStart"/>
      <w:r w:rsidR="0059219E" w:rsidRPr="009B4362">
        <w:rPr>
          <w:sz w:val="28"/>
          <w:szCs w:val="28"/>
        </w:rPr>
        <w:t>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DF06B8">
        <w:rPr>
          <w:sz w:val="28"/>
          <w:szCs w:val="28"/>
        </w:rPr>
        <w:t>финансово-экономическую группу Управления</w:t>
      </w:r>
      <w:r w:rsidR="0059219E" w:rsidRPr="009B4362">
        <w:rPr>
          <w:sz w:val="28"/>
          <w:szCs w:val="28"/>
        </w:rPr>
        <w:t xml:space="preserve">, в сроки, предусмотренные графиком документооборота. </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D16308">
        <w:rPr>
          <w:sz w:val="28"/>
          <w:szCs w:val="28"/>
        </w:rPr>
        <w:t>Работник финансово-экономической группы (экономист), осуществляющий</w:t>
      </w:r>
      <w:r w:rsidRPr="009B4362">
        <w:rPr>
          <w:sz w:val="28"/>
          <w:szCs w:val="28"/>
        </w:rPr>
        <w:t xml:space="preserve"> бюджетное планирование, передает </w:t>
      </w:r>
      <w:r w:rsidR="00D16308">
        <w:rPr>
          <w:sz w:val="28"/>
          <w:szCs w:val="28"/>
        </w:rPr>
        <w:t xml:space="preserve">главному бухгалтеру </w:t>
      </w:r>
      <w:r w:rsidR="00D16308">
        <w:rPr>
          <w:sz w:val="28"/>
          <w:szCs w:val="28"/>
        </w:rPr>
        <w:lastRenderedPageBreak/>
        <w:t>Управления</w:t>
      </w:r>
      <w:r w:rsidRPr="009B4362">
        <w:rPr>
          <w:sz w:val="28"/>
          <w:szCs w:val="28"/>
        </w:rPr>
        <w:t>,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 xml:space="preserve">2.5. При изменении бюджетных обязательств </w:t>
      </w:r>
      <w:r w:rsidR="00590AEE">
        <w:rPr>
          <w:sz w:val="28"/>
          <w:szCs w:val="28"/>
        </w:rPr>
        <w:t>р</w:t>
      </w:r>
      <w:r w:rsidR="00CF5FD5">
        <w:rPr>
          <w:sz w:val="28"/>
          <w:szCs w:val="28"/>
        </w:rPr>
        <w:t>аботник финансово-экономической группы (экономист), осуществляющий</w:t>
      </w:r>
      <w:r w:rsidRPr="009B4362">
        <w:rPr>
          <w:sz w:val="28"/>
          <w:szCs w:val="28"/>
        </w:rPr>
        <w:t xml:space="preserve"> бюджетное планирование, представляет документы для принятия бюджетных обязатель</w:t>
      </w:r>
      <w:proofErr w:type="gramStart"/>
      <w:r w:rsidRPr="009B4362">
        <w:rPr>
          <w:sz w:val="28"/>
          <w:szCs w:val="28"/>
        </w:rPr>
        <w:t xml:space="preserve">ств </w:t>
      </w:r>
      <w:r w:rsidR="00CF5FD5">
        <w:rPr>
          <w:sz w:val="28"/>
          <w:szCs w:val="28"/>
        </w:rPr>
        <w:t>гл</w:t>
      </w:r>
      <w:proofErr w:type="gramEnd"/>
      <w:r w:rsidR="00CF5FD5">
        <w:rPr>
          <w:sz w:val="28"/>
          <w:szCs w:val="28"/>
        </w:rPr>
        <w:t>авному бухгалтеру Управления</w:t>
      </w:r>
      <w:r w:rsidRPr="009B4362">
        <w:rPr>
          <w:sz w:val="28"/>
          <w:szCs w:val="28"/>
        </w:rPr>
        <w:t>,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w:t>
      </w:r>
      <w:r w:rsidR="00BA5B86">
        <w:rPr>
          <w:sz w:val="28"/>
          <w:szCs w:val="28"/>
        </w:rPr>
        <w:t>главный бухгалтер Управления</w:t>
      </w:r>
      <w:r w:rsidRPr="009B4362">
        <w:rPr>
          <w:sz w:val="28"/>
          <w:szCs w:val="28"/>
        </w:rPr>
        <w:t xml:space="preserve">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w:t>
      </w:r>
      <w:r w:rsidRPr="009B4362">
        <w:rPr>
          <w:sz w:val="28"/>
          <w:szCs w:val="28"/>
        </w:rPr>
        <w:lastRenderedPageBreak/>
        <w:t xml:space="preserve">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w:t>
      </w:r>
      <w:r w:rsidR="00DC253C" w:rsidRPr="009B4362">
        <w:rPr>
          <w:sz w:val="28"/>
          <w:szCs w:val="28"/>
        </w:rPr>
        <w:lastRenderedPageBreak/>
        <w:t xml:space="preserve">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w:t>
      </w:r>
      <w:r w:rsidR="000320DA" w:rsidRPr="009B4362">
        <w:rPr>
          <w:sz w:val="28"/>
          <w:szCs w:val="28"/>
        </w:rPr>
        <w:lastRenderedPageBreak/>
        <w:t>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w:t>
      </w:r>
      <w:r w:rsidRPr="009B4362">
        <w:rPr>
          <w:sz w:val="28"/>
          <w:szCs w:val="28"/>
        </w:rPr>
        <w:lastRenderedPageBreak/>
        <w:t xml:space="preserve">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73590D">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w:t>
      </w:r>
      <w:r w:rsidRPr="009B4362">
        <w:rPr>
          <w:sz w:val="28"/>
          <w:szCs w:val="28"/>
        </w:rPr>
        <w:lastRenderedPageBreak/>
        <w:t>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3427DE" w:rsidP="009B4362">
      <w:pPr>
        <w:suppressAutoHyphens/>
        <w:ind w:firstLine="567"/>
        <w:contextualSpacing/>
        <w:jc w:val="both"/>
        <w:rPr>
          <w:sz w:val="28"/>
          <w:szCs w:val="28"/>
        </w:rPr>
      </w:pPr>
      <w:r w:rsidRPr="009B4362">
        <w:rPr>
          <w:sz w:val="28"/>
          <w:szCs w:val="28"/>
        </w:rPr>
        <w:t>4.2.</w:t>
      </w:r>
      <w:r w:rsidR="00EF5330">
        <w:rPr>
          <w:sz w:val="28"/>
          <w:szCs w:val="28"/>
        </w:rPr>
        <w:t xml:space="preserve"> 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lastRenderedPageBreak/>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w:t>
      </w:r>
      <w:r w:rsidRPr="009B4362">
        <w:rPr>
          <w:sz w:val="28"/>
          <w:szCs w:val="28"/>
        </w:rPr>
        <w:lastRenderedPageBreak/>
        <w:t xml:space="preserve">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w:t>
      </w:r>
      <w:r w:rsidR="0090337F">
        <w:rPr>
          <w:sz w:val="28"/>
          <w:szCs w:val="28"/>
        </w:rPr>
        <w:t>Управления</w:t>
      </w:r>
      <w:r w:rsidRPr="009B4362">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w:t>
      </w:r>
      <w:r w:rsidRPr="009B4362">
        <w:rPr>
          <w:sz w:val="28"/>
          <w:szCs w:val="28"/>
        </w:rPr>
        <w:lastRenderedPageBreak/>
        <w:t xml:space="preserve">путем их перечисления на банковскую карту работника </w:t>
      </w:r>
      <w:r w:rsidR="0090337F">
        <w:rPr>
          <w:sz w:val="28"/>
          <w:szCs w:val="28"/>
        </w:rPr>
        <w:t>Управления</w:t>
      </w:r>
      <w:r w:rsidRPr="009B4362">
        <w:rPr>
          <w:sz w:val="28"/>
          <w:szCs w:val="28"/>
        </w:rPr>
        <w:t>,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w:t>
      </w:r>
      <w:r w:rsidRPr="009B4362">
        <w:rPr>
          <w:sz w:val="28"/>
          <w:szCs w:val="28"/>
        </w:rPr>
        <w:lastRenderedPageBreak/>
        <w:t xml:space="preserve">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147800">
        <w:rPr>
          <w:sz w:val="28"/>
          <w:szCs w:val="28"/>
        </w:rPr>
        <w:t>финансово-</w:t>
      </w:r>
      <w:r w:rsidR="00F31DBD">
        <w:rPr>
          <w:sz w:val="28"/>
          <w:szCs w:val="28"/>
        </w:rPr>
        <w:t>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 xml:space="preserve">0504505), утвержденный руководителем </w:t>
      </w:r>
      <w:r w:rsidR="00C33C2D">
        <w:rPr>
          <w:sz w:val="28"/>
          <w:szCs w:val="28"/>
        </w:rPr>
        <w:t>Управления</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 xml:space="preserve">1 209 34 000 «Расчеты по доходам от компенсации затрат» с использованием </w:t>
      </w:r>
      <w:r w:rsidRPr="009B4362">
        <w:rPr>
          <w:sz w:val="28"/>
          <w:szCs w:val="28"/>
        </w:rPr>
        <w:lastRenderedPageBreak/>
        <w:t>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4812E7"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lastRenderedPageBreak/>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w:t>
      </w:r>
      <w:r w:rsidR="00A52C39">
        <w:rPr>
          <w:sz w:val="28"/>
          <w:szCs w:val="28"/>
        </w:rPr>
        <w:t>Управлением</w:t>
      </w:r>
      <w:r w:rsidRPr="009B4362">
        <w:rPr>
          <w:sz w:val="28"/>
          <w:szCs w:val="28"/>
        </w:rPr>
        <w:t xml:space="preserve"> на праве оперативного управления, по договору безвозмездного пользования </w:t>
      </w:r>
      <w:r w:rsidRPr="009B4362">
        <w:rPr>
          <w:sz w:val="28"/>
          <w:szCs w:val="28"/>
        </w:rPr>
        <w:lastRenderedPageBreak/>
        <w:t>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w:t>
      </w:r>
      <w:r w:rsidRPr="009B4362">
        <w:rPr>
          <w:sz w:val="28"/>
          <w:szCs w:val="28"/>
        </w:rPr>
        <w:lastRenderedPageBreak/>
        <w:t>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w:t>
      </w:r>
      <w:proofErr w:type="gramStart"/>
      <w:r w:rsidRPr="009B4362">
        <w:rPr>
          <w:sz w:val="28"/>
          <w:szCs w:val="28"/>
        </w:rPr>
        <w:lastRenderedPageBreak/>
        <w:t>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lastRenderedPageBreak/>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w:t>
      </w:r>
      <w:r w:rsidR="00DB267C">
        <w:rPr>
          <w:sz w:val="28"/>
          <w:szCs w:val="28"/>
        </w:rPr>
        <w:t>Управлением</w:t>
      </w:r>
      <w:r w:rsidRPr="009B4362">
        <w:rPr>
          <w:sz w:val="28"/>
          <w:szCs w:val="28"/>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w:t>
      </w:r>
      <w:r w:rsidRPr="009B4362">
        <w:rPr>
          <w:sz w:val="28"/>
          <w:szCs w:val="28"/>
        </w:rPr>
        <w:lastRenderedPageBreak/>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w:t>
      </w:r>
      <w:r w:rsidRPr="009B4362">
        <w:rPr>
          <w:sz w:val="28"/>
          <w:szCs w:val="28"/>
        </w:rPr>
        <w:lastRenderedPageBreak/>
        <w:t xml:space="preserve">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фактически доставленных сумм пенсий и иных социальных выплат между </w:t>
      </w:r>
      <w:r w:rsidR="00FE7D9B">
        <w:rPr>
          <w:sz w:val="28"/>
          <w:szCs w:val="28"/>
        </w:rPr>
        <w:t>Управлением и почтамтом</w:t>
      </w:r>
      <w:r w:rsidR="001C347F" w:rsidRPr="009B4362">
        <w:rPr>
          <w:sz w:val="28"/>
          <w:szCs w:val="28"/>
        </w:rPr>
        <w:t xml:space="preserve">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 xml:space="preserve">бюджетных средств на основании Заявки на кассовый расход (код формы по </w:t>
      </w:r>
      <w:r w:rsidRPr="009B4362">
        <w:rPr>
          <w:sz w:val="28"/>
          <w:szCs w:val="28"/>
        </w:rPr>
        <w:lastRenderedPageBreak/>
        <w:t>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E341C1">
        <w:rPr>
          <w:sz w:val="28"/>
          <w:szCs w:val="28"/>
        </w:rPr>
        <w:t>Управлением</w:t>
      </w:r>
      <w:r w:rsidR="009C7B9B" w:rsidRPr="009B4362">
        <w:rPr>
          <w:sz w:val="28"/>
          <w:szCs w:val="28"/>
        </w:rPr>
        <w:t>.</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F67205">
        <w:rPr>
          <w:sz w:val="28"/>
          <w:szCs w:val="28"/>
        </w:rPr>
        <w:t>Управлением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 xml:space="preserve">суммы переплаты пенсий, назначенных по предложению органов службы занятости, выявленной за прошлый финансовый год и не </w:t>
      </w:r>
      <w:r w:rsidRPr="009B4362">
        <w:rPr>
          <w:sz w:val="28"/>
          <w:szCs w:val="28"/>
        </w:rPr>
        <w:lastRenderedPageBreak/>
        <w:t>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w:t>
      </w:r>
      <w:r w:rsidR="009306DA">
        <w:rPr>
          <w:sz w:val="28"/>
          <w:szCs w:val="28"/>
        </w:rPr>
        <w:t>группу выплаты пенсий Управления</w:t>
      </w:r>
      <w:r w:rsidRPr="009B4362">
        <w:rPr>
          <w:sz w:val="28"/>
          <w:szCs w:val="28"/>
        </w:rPr>
        <w:t>, осуществляющ</w:t>
      </w:r>
      <w:r w:rsidR="00B46E0F">
        <w:rPr>
          <w:sz w:val="28"/>
          <w:szCs w:val="28"/>
        </w:rPr>
        <w:t>ую</w:t>
      </w:r>
      <w:r w:rsidRPr="009B4362">
        <w:rPr>
          <w:sz w:val="28"/>
          <w:szCs w:val="28"/>
        </w:rPr>
        <w:t xml:space="preserve">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xml:space="preserve">, </w:t>
      </w:r>
      <w:r w:rsidR="00233A1F">
        <w:rPr>
          <w:sz w:val="28"/>
          <w:szCs w:val="28"/>
        </w:rPr>
        <w:t>группой выплаты пенсий формируется</w:t>
      </w:r>
      <w:r w:rsidRPr="009B4362">
        <w:rPr>
          <w:sz w:val="28"/>
          <w:szCs w:val="28"/>
        </w:rPr>
        <w:t xml:space="preserve">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233A1F">
        <w:rPr>
          <w:sz w:val="28"/>
          <w:szCs w:val="28"/>
        </w:rPr>
        <w:t>финансово-экономическая группу Управления</w:t>
      </w:r>
      <w:r w:rsidR="00E37ABA" w:rsidRPr="009B4362">
        <w:rPr>
          <w:sz w:val="28"/>
          <w:szCs w:val="28"/>
        </w:rPr>
        <w:t xml:space="preserve">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roofErr w:type="gramEnd"/>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proofErr w:type="spellStart"/>
      <w:r w:rsidR="009F3C00">
        <w:rPr>
          <w:sz w:val="28"/>
          <w:szCs w:val="28"/>
        </w:rPr>
        <w:t>группв</w:t>
      </w:r>
      <w:proofErr w:type="spellEnd"/>
      <w:r w:rsidR="009F3C00">
        <w:rPr>
          <w:sz w:val="28"/>
          <w:szCs w:val="28"/>
        </w:rPr>
        <w:t xml:space="preserve"> выплаты пенсий Управления</w:t>
      </w:r>
      <w:r w:rsidRPr="009B4362">
        <w:rPr>
          <w:sz w:val="28"/>
          <w:szCs w:val="28"/>
        </w:rPr>
        <w:t xml:space="preserve"> представляет в </w:t>
      </w:r>
      <w:r w:rsidR="009F3C00">
        <w:rPr>
          <w:sz w:val="28"/>
          <w:szCs w:val="28"/>
        </w:rPr>
        <w:t xml:space="preserve">финансово-экономическую группу </w:t>
      </w:r>
      <w:proofErr w:type="gramStart"/>
      <w:r w:rsidR="009F3C00">
        <w:rPr>
          <w:sz w:val="28"/>
          <w:szCs w:val="28"/>
        </w:rPr>
        <w:t>Управления</w:t>
      </w:r>
      <w:proofErr w:type="gramEnd"/>
      <w:r w:rsidRPr="009B4362">
        <w:rPr>
          <w:sz w:val="28"/>
          <w:szCs w:val="28"/>
        </w:rPr>
        <w:t xml:space="preserve">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lastRenderedPageBreak/>
        <w:t xml:space="preserve">Ведомости сумм пенсий, пособий и иных социальных выплат, не включенных в доставочные документы, формируются </w:t>
      </w:r>
      <w:r w:rsidR="00630268">
        <w:rPr>
          <w:sz w:val="28"/>
          <w:szCs w:val="28"/>
          <w:lang w:eastAsia="ar-SA"/>
        </w:rPr>
        <w:t>группой выплаты пенсий Управления</w:t>
      </w:r>
      <w:r w:rsidRPr="009B4362">
        <w:rPr>
          <w:sz w:val="28"/>
          <w:szCs w:val="28"/>
          <w:lang w:eastAsia="ar-SA"/>
        </w:rPr>
        <w:t xml:space="preserve"> и направляются в </w:t>
      </w:r>
      <w:r w:rsidR="00630268">
        <w:rPr>
          <w:sz w:val="28"/>
          <w:szCs w:val="28"/>
        </w:rPr>
        <w:t>финансово-экономическую группу Управления.</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w:t>
      </w:r>
      <w:r w:rsidRPr="009B4362">
        <w:rPr>
          <w:sz w:val="28"/>
          <w:szCs w:val="28"/>
        </w:rPr>
        <w:lastRenderedPageBreak/>
        <w:t xml:space="preserve">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CE5956">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представленных </w:t>
      </w:r>
      <w:r w:rsidR="00AF025A">
        <w:rPr>
          <w:rFonts w:ascii="Times New Roman" w:hAnsi="Times New Roman" w:cs="Times New Roman"/>
          <w:sz w:val="28"/>
          <w:szCs w:val="28"/>
        </w:rPr>
        <w:t>юрисконсультом Управления в финансово-экономическую группу Управления</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направляется одновременно в </w:t>
      </w:r>
      <w:r w:rsidR="001B0F1A">
        <w:rPr>
          <w:rFonts w:ascii="Times New Roman" w:hAnsi="Times New Roman" w:cs="Times New Roman"/>
          <w:sz w:val="28"/>
          <w:szCs w:val="28"/>
        </w:rPr>
        <w:t>группу выплаты пенсий и специалисту МСК</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w:t>
      </w:r>
      <w:r w:rsidR="0015355C" w:rsidRPr="009B4362">
        <w:rPr>
          <w:rFonts w:ascii="Times New Roman" w:hAnsi="Times New Roman" w:cs="Times New Roman"/>
          <w:sz w:val="28"/>
          <w:szCs w:val="28"/>
        </w:rPr>
        <w:lastRenderedPageBreak/>
        <w:t>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AA7F42">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w:t>
      </w:r>
      <w:r w:rsidR="00F02F95">
        <w:rPr>
          <w:sz w:val="28"/>
          <w:szCs w:val="28"/>
        </w:rPr>
        <w:t>юрисконсультом Управления, согласовывается с финансово-экономической группой</w:t>
      </w:r>
      <w:r w:rsidRPr="001548E7">
        <w:rPr>
          <w:sz w:val="28"/>
          <w:szCs w:val="28"/>
        </w:rPr>
        <w:t xml:space="preserve">, подписывается руководителем (заместителем руководителя в соответствии с распределением обязанностей) </w:t>
      </w:r>
      <w:r w:rsidR="00F02F95">
        <w:rPr>
          <w:sz w:val="28"/>
          <w:szCs w:val="28"/>
        </w:rPr>
        <w:t>Управления</w:t>
      </w:r>
      <w:r w:rsidRPr="001548E7">
        <w:rPr>
          <w:sz w:val="28"/>
          <w:szCs w:val="28"/>
        </w:rPr>
        <w:t xml:space="preserve">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 xml:space="preserve">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w:t>
      </w:r>
      <w:r w:rsidRPr="009B4362">
        <w:rPr>
          <w:sz w:val="28"/>
          <w:szCs w:val="28"/>
        </w:rPr>
        <w:lastRenderedPageBreak/>
        <w:t>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w:t>
      </w:r>
      <w:r w:rsidRPr="009B4362">
        <w:rPr>
          <w:sz w:val="28"/>
          <w:szCs w:val="28"/>
        </w:rPr>
        <w:lastRenderedPageBreak/>
        <w:t>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w:t>
      </w:r>
      <w:r w:rsidRPr="009B4362">
        <w:rPr>
          <w:sz w:val="28"/>
          <w:szCs w:val="28"/>
        </w:rPr>
        <w:lastRenderedPageBreak/>
        <w:t xml:space="preserve">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w:t>
      </w:r>
      <w:r w:rsidRPr="009B4362">
        <w:rPr>
          <w:sz w:val="28"/>
          <w:szCs w:val="28"/>
        </w:rPr>
        <w:lastRenderedPageBreak/>
        <w:t>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w:t>
      </w:r>
      <w:r w:rsidRPr="009B4362">
        <w:rPr>
          <w:sz w:val="28"/>
          <w:szCs w:val="28"/>
        </w:rPr>
        <w:lastRenderedPageBreak/>
        <w:t xml:space="preserve">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E238E7"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w:t>
      </w:r>
      <w:r w:rsidR="00E54146">
        <w:rPr>
          <w:sz w:val="28"/>
          <w:szCs w:val="28"/>
        </w:rPr>
        <w:t xml:space="preserve">а от 28 декабря 2013 г. № 400-Ф </w:t>
      </w:r>
      <w:r w:rsidRPr="009B4362">
        <w:rPr>
          <w:sz w:val="28"/>
          <w:szCs w:val="28"/>
        </w:rPr>
        <w:t xml:space="preserve">«О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w:t>
      </w:r>
      <w:r w:rsidRPr="009B4362">
        <w:rPr>
          <w:sz w:val="28"/>
          <w:szCs w:val="28"/>
        </w:rPr>
        <w:lastRenderedPageBreak/>
        <w:t>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w:t>
      </w:r>
      <w:r w:rsidRPr="009B4362">
        <w:rPr>
          <w:sz w:val="28"/>
          <w:szCs w:val="28"/>
        </w:rPr>
        <w:lastRenderedPageBreak/>
        <w:t>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3E1A26">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lastRenderedPageBreak/>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lastRenderedPageBreak/>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CC3D53">
        <w:rPr>
          <w:sz w:val="28"/>
          <w:szCs w:val="28"/>
        </w:rPr>
        <w:t>Управление</w:t>
      </w:r>
      <w:r w:rsidR="00B80B74" w:rsidRPr="009B4362">
        <w:rPr>
          <w:sz w:val="28"/>
          <w:szCs w:val="28"/>
        </w:rPr>
        <w:t xml:space="preserve">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w:t>
      </w:r>
      <w:r w:rsidRPr="009B4362">
        <w:rPr>
          <w:sz w:val="28"/>
          <w:szCs w:val="28"/>
        </w:rPr>
        <w:lastRenderedPageBreak/>
        <w:t>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E960D7" w:rsidRPr="009B4362" w:rsidRDefault="00E960D7" w:rsidP="009B4362">
      <w:pPr>
        <w:autoSpaceDE w:val="0"/>
        <w:autoSpaceDN w:val="0"/>
        <w:adjustRightInd w:val="0"/>
        <w:ind w:firstLine="709"/>
        <w:jc w:val="both"/>
        <w:rPr>
          <w:sz w:val="28"/>
          <w:szCs w:val="28"/>
        </w:rPr>
      </w:pPr>
      <w:proofErr w:type="gramStart"/>
      <w:r w:rsidRPr="009B4362">
        <w:rPr>
          <w:sz w:val="28"/>
          <w:szCs w:val="28"/>
        </w:rPr>
        <w:t xml:space="preserve">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9B4362">
        <w:rPr>
          <w:sz w:val="28"/>
          <w:szCs w:val="28"/>
        </w:rPr>
        <w:t xml:space="preserve"> </w:t>
      </w:r>
      <w:proofErr w:type="gramStart"/>
      <w:r w:rsidRPr="009B4362">
        <w:rPr>
          <w:sz w:val="28"/>
          <w:szCs w:val="28"/>
        </w:rPr>
        <w:t>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9B4362">
        <w:rPr>
          <w:sz w:val="28"/>
          <w:szCs w:val="28"/>
        </w:rPr>
        <w:t xml:space="preserve"> </w:t>
      </w:r>
      <w:proofErr w:type="gramStart"/>
      <w:r w:rsidRPr="009B4362">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lastRenderedPageBreak/>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w:t>
      </w:r>
      <w:r w:rsidRPr="009B4362">
        <w:rPr>
          <w:szCs w:val="28"/>
        </w:rPr>
        <w:lastRenderedPageBreak/>
        <w:t xml:space="preserve">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w:t>
      </w:r>
      <w:r w:rsidRPr="009B4362">
        <w:rPr>
          <w:szCs w:val="28"/>
        </w:rPr>
        <w:lastRenderedPageBreak/>
        <w:t xml:space="preserve">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lastRenderedPageBreak/>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E95770" w:rsidRPr="009B4362" w:rsidRDefault="00E50D83" w:rsidP="009B4362">
      <w:pPr>
        <w:tabs>
          <w:tab w:val="left" w:pos="0"/>
        </w:tabs>
        <w:suppressAutoHyphens/>
        <w:ind w:firstLine="567"/>
        <w:jc w:val="both"/>
        <w:rPr>
          <w:sz w:val="28"/>
          <w:szCs w:val="28"/>
        </w:rPr>
      </w:pPr>
      <w:r w:rsidRPr="009B4362">
        <w:rPr>
          <w:sz w:val="28"/>
          <w:szCs w:val="28"/>
        </w:rPr>
        <w:t>12</w:t>
      </w:r>
      <w:r w:rsidR="00E95770" w:rsidRPr="009B4362">
        <w:rPr>
          <w:sz w:val="28"/>
          <w:szCs w:val="28"/>
        </w:rPr>
        <w:t xml:space="preserve">. 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4829BB" w:rsidP="009B4362">
      <w:pPr>
        <w:suppressAutoHyphens/>
        <w:ind w:firstLine="567"/>
        <w:contextualSpacing/>
        <w:jc w:val="both"/>
        <w:rPr>
          <w:sz w:val="28"/>
          <w:szCs w:val="28"/>
        </w:rPr>
      </w:pPr>
      <w:r w:rsidRPr="009B4362">
        <w:rPr>
          <w:sz w:val="28"/>
          <w:szCs w:val="28"/>
        </w:rPr>
        <w:t>1</w:t>
      </w:r>
      <w:r w:rsidR="00981C34" w:rsidRPr="009B4362">
        <w:rPr>
          <w:sz w:val="28"/>
          <w:szCs w:val="28"/>
        </w:rPr>
        <w:t>4</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14</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распорядителя бюджетных средств как получателя бюджетных средств, получателя бюджетных средств </w:t>
      </w:r>
      <w:r w:rsidRPr="009B4362">
        <w:rPr>
          <w:szCs w:val="28"/>
        </w:rPr>
        <w:lastRenderedPageBreak/>
        <w:t>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6F1732" w:rsidRPr="009B4362" w:rsidRDefault="006F1732"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 xml:space="preserve">Акт инвентаризации резервов предстоящих расходов (приложение 106 </w:t>
      </w:r>
      <w:r w:rsidRPr="009B4362">
        <w:rPr>
          <w:sz w:val="28"/>
          <w:szCs w:val="28"/>
        </w:rPr>
        <w:lastRenderedPageBreak/>
        <w:t>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F64150">
      <w:headerReference w:type="default" r:id="rId12"/>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E4" w:rsidRDefault="00D54AE4" w:rsidP="008C6793">
      <w:r>
        <w:separator/>
      </w:r>
    </w:p>
  </w:endnote>
  <w:endnote w:type="continuationSeparator" w:id="0">
    <w:p w:rsidR="00D54AE4" w:rsidRDefault="00D54AE4" w:rsidP="008C6793">
      <w:r>
        <w:continuationSeparator/>
      </w:r>
    </w:p>
  </w:endnote>
  <w:endnote w:type="continuationNotice" w:id="1">
    <w:p w:rsidR="00D54AE4" w:rsidRDefault="00D54A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E4" w:rsidRDefault="00D54AE4" w:rsidP="008C6793">
      <w:r>
        <w:separator/>
      </w:r>
    </w:p>
  </w:footnote>
  <w:footnote w:type="continuationSeparator" w:id="0">
    <w:p w:rsidR="00D54AE4" w:rsidRDefault="00D54AE4" w:rsidP="008C6793">
      <w:r>
        <w:continuationSeparator/>
      </w:r>
    </w:p>
  </w:footnote>
  <w:footnote w:type="continuationNotice" w:id="1">
    <w:p w:rsidR="00D54AE4" w:rsidRDefault="00D54A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05" w:rsidRDefault="00520591">
    <w:pPr>
      <w:pStyle w:val="a7"/>
      <w:jc w:val="center"/>
    </w:pPr>
    <w:r>
      <w:fldChar w:fldCharType="begin"/>
    </w:r>
    <w:r w:rsidR="00775C05">
      <w:instrText>PAGE   \* MERGEFORMAT</w:instrText>
    </w:r>
    <w:r>
      <w:fldChar w:fldCharType="separate"/>
    </w:r>
    <w:r w:rsidR="006F1732">
      <w:rPr>
        <w:noProof/>
      </w:rPr>
      <w:t>63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7FB"/>
    <w:rsid w:val="000309A0"/>
    <w:rsid w:val="00031323"/>
    <w:rsid w:val="00031636"/>
    <w:rsid w:val="0003163F"/>
    <w:rsid w:val="00031A5A"/>
    <w:rsid w:val="000320DA"/>
    <w:rsid w:val="00032E9E"/>
    <w:rsid w:val="00033414"/>
    <w:rsid w:val="000336CD"/>
    <w:rsid w:val="000339AD"/>
    <w:rsid w:val="000339EE"/>
    <w:rsid w:val="00033A5F"/>
    <w:rsid w:val="0003497C"/>
    <w:rsid w:val="00035F8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A4A"/>
    <w:rsid w:val="00055F46"/>
    <w:rsid w:val="000564ED"/>
    <w:rsid w:val="00056798"/>
    <w:rsid w:val="00056A0E"/>
    <w:rsid w:val="000574DF"/>
    <w:rsid w:val="00060240"/>
    <w:rsid w:val="00060366"/>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714"/>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00"/>
    <w:rsid w:val="001478F3"/>
    <w:rsid w:val="00147993"/>
    <w:rsid w:val="0015032A"/>
    <w:rsid w:val="0015066A"/>
    <w:rsid w:val="00151A79"/>
    <w:rsid w:val="001531FB"/>
    <w:rsid w:val="0015355C"/>
    <w:rsid w:val="001548E7"/>
    <w:rsid w:val="0015572A"/>
    <w:rsid w:val="00155991"/>
    <w:rsid w:val="00155A74"/>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0F1A"/>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24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DB0"/>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1F"/>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3B6"/>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2792"/>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539"/>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2B4"/>
    <w:rsid w:val="002F4AF0"/>
    <w:rsid w:val="002F52A7"/>
    <w:rsid w:val="002F5A91"/>
    <w:rsid w:val="002F6604"/>
    <w:rsid w:val="002F6D08"/>
    <w:rsid w:val="003001F9"/>
    <w:rsid w:val="00300812"/>
    <w:rsid w:val="00300AF5"/>
    <w:rsid w:val="00300B84"/>
    <w:rsid w:val="003019CB"/>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379E1"/>
    <w:rsid w:val="0034007A"/>
    <w:rsid w:val="003401B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4A5C"/>
    <w:rsid w:val="0035530D"/>
    <w:rsid w:val="00355635"/>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5F"/>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B36"/>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1A26"/>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3F6E9F"/>
    <w:rsid w:val="004003BE"/>
    <w:rsid w:val="004007AE"/>
    <w:rsid w:val="00401E5B"/>
    <w:rsid w:val="00403044"/>
    <w:rsid w:val="004035D0"/>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3B6F"/>
    <w:rsid w:val="00453ECA"/>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3E9C"/>
    <w:rsid w:val="004B4431"/>
    <w:rsid w:val="004B66B8"/>
    <w:rsid w:val="004B741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D64FB"/>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4F6DBE"/>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3CCB"/>
    <w:rsid w:val="00514606"/>
    <w:rsid w:val="00515009"/>
    <w:rsid w:val="00516CC0"/>
    <w:rsid w:val="00520591"/>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3EF"/>
    <w:rsid w:val="0054082C"/>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6FA1"/>
    <w:rsid w:val="00557547"/>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489F"/>
    <w:rsid w:val="005755F5"/>
    <w:rsid w:val="00577A06"/>
    <w:rsid w:val="00577D9B"/>
    <w:rsid w:val="005809C7"/>
    <w:rsid w:val="00581596"/>
    <w:rsid w:val="00581783"/>
    <w:rsid w:val="00581922"/>
    <w:rsid w:val="005824C2"/>
    <w:rsid w:val="00582C15"/>
    <w:rsid w:val="00583559"/>
    <w:rsid w:val="005840E3"/>
    <w:rsid w:val="00584ACA"/>
    <w:rsid w:val="00584DA9"/>
    <w:rsid w:val="0058533C"/>
    <w:rsid w:val="00585BCB"/>
    <w:rsid w:val="00585BD9"/>
    <w:rsid w:val="005874C0"/>
    <w:rsid w:val="00590AEE"/>
    <w:rsid w:val="0059219E"/>
    <w:rsid w:val="0059322D"/>
    <w:rsid w:val="0059337B"/>
    <w:rsid w:val="00593741"/>
    <w:rsid w:val="00594910"/>
    <w:rsid w:val="00594B79"/>
    <w:rsid w:val="00596642"/>
    <w:rsid w:val="00596806"/>
    <w:rsid w:val="00596FBB"/>
    <w:rsid w:val="00597C8A"/>
    <w:rsid w:val="00597CE7"/>
    <w:rsid w:val="005A02AC"/>
    <w:rsid w:val="005A050B"/>
    <w:rsid w:val="005A0699"/>
    <w:rsid w:val="005A28A8"/>
    <w:rsid w:val="005A37FE"/>
    <w:rsid w:val="005A3D6C"/>
    <w:rsid w:val="005A43B4"/>
    <w:rsid w:val="005A503E"/>
    <w:rsid w:val="005A5358"/>
    <w:rsid w:val="005A5AEA"/>
    <w:rsid w:val="005A641D"/>
    <w:rsid w:val="005A6DDD"/>
    <w:rsid w:val="005A7B0B"/>
    <w:rsid w:val="005B0213"/>
    <w:rsid w:val="005B027B"/>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3CE4"/>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68"/>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0554"/>
    <w:rsid w:val="00641096"/>
    <w:rsid w:val="00641690"/>
    <w:rsid w:val="0064190D"/>
    <w:rsid w:val="006437C4"/>
    <w:rsid w:val="00643899"/>
    <w:rsid w:val="00644CFF"/>
    <w:rsid w:val="006465F8"/>
    <w:rsid w:val="006467A4"/>
    <w:rsid w:val="006471E8"/>
    <w:rsid w:val="006476D5"/>
    <w:rsid w:val="006506BB"/>
    <w:rsid w:val="00650C90"/>
    <w:rsid w:val="00650F2A"/>
    <w:rsid w:val="0065186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338"/>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B2"/>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1732"/>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2721"/>
    <w:rsid w:val="00714C81"/>
    <w:rsid w:val="007150B7"/>
    <w:rsid w:val="0071532B"/>
    <w:rsid w:val="007161A7"/>
    <w:rsid w:val="00716907"/>
    <w:rsid w:val="00716A52"/>
    <w:rsid w:val="007172C7"/>
    <w:rsid w:val="00717388"/>
    <w:rsid w:val="00717801"/>
    <w:rsid w:val="00717898"/>
    <w:rsid w:val="00717BCF"/>
    <w:rsid w:val="00721100"/>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90D"/>
    <w:rsid w:val="00735C97"/>
    <w:rsid w:val="00735FE8"/>
    <w:rsid w:val="0073664A"/>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1378"/>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0DA"/>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2C4"/>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4743"/>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084"/>
    <w:rsid w:val="008145B2"/>
    <w:rsid w:val="008146DB"/>
    <w:rsid w:val="00815104"/>
    <w:rsid w:val="0081568C"/>
    <w:rsid w:val="00815E99"/>
    <w:rsid w:val="008164A9"/>
    <w:rsid w:val="008169E9"/>
    <w:rsid w:val="00817297"/>
    <w:rsid w:val="008179C8"/>
    <w:rsid w:val="00817F93"/>
    <w:rsid w:val="00820501"/>
    <w:rsid w:val="00820739"/>
    <w:rsid w:val="00820E26"/>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11"/>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23"/>
    <w:rsid w:val="008B31B9"/>
    <w:rsid w:val="008B37F9"/>
    <w:rsid w:val="008B3A5D"/>
    <w:rsid w:val="008B408E"/>
    <w:rsid w:val="008B47C6"/>
    <w:rsid w:val="008B4BA3"/>
    <w:rsid w:val="008B58A1"/>
    <w:rsid w:val="008B5C7A"/>
    <w:rsid w:val="008B6CA6"/>
    <w:rsid w:val="008B752C"/>
    <w:rsid w:val="008C0030"/>
    <w:rsid w:val="008C0209"/>
    <w:rsid w:val="008C020A"/>
    <w:rsid w:val="008C0770"/>
    <w:rsid w:val="008C0956"/>
    <w:rsid w:val="008C0A4B"/>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3CFD"/>
    <w:rsid w:val="008F43FF"/>
    <w:rsid w:val="008F4989"/>
    <w:rsid w:val="008F5EE1"/>
    <w:rsid w:val="008F687B"/>
    <w:rsid w:val="008F73A7"/>
    <w:rsid w:val="008F7882"/>
    <w:rsid w:val="008F7F64"/>
    <w:rsid w:val="009000C0"/>
    <w:rsid w:val="009006BF"/>
    <w:rsid w:val="00900FC8"/>
    <w:rsid w:val="0090337F"/>
    <w:rsid w:val="009035E0"/>
    <w:rsid w:val="0090390D"/>
    <w:rsid w:val="00904F1C"/>
    <w:rsid w:val="009050AD"/>
    <w:rsid w:val="00905236"/>
    <w:rsid w:val="009052D6"/>
    <w:rsid w:val="00905D5A"/>
    <w:rsid w:val="009063D3"/>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1CE8"/>
    <w:rsid w:val="0092293B"/>
    <w:rsid w:val="009230E6"/>
    <w:rsid w:val="0092334D"/>
    <w:rsid w:val="00923E0B"/>
    <w:rsid w:val="00924B90"/>
    <w:rsid w:val="00925842"/>
    <w:rsid w:val="009306DA"/>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578F0"/>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86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1E49"/>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C00"/>
    <w:rsid w:val="009F3FC4"/>
    <w:rsid w:val="009F46DF"/>
    <w:rsid w:val="009F4EA3"/>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191"/>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47C28"/>
    <w:rsid w:val="00A52B8D"/>
    <w:rsid w:val="00A52C39"/>
    <w:rsid w:val="00A53020"/>
    <w:rsid w:val="00A5308F"/>
    <w:rsid w:val="00A5388F"/>
    <w:rsid w:val="00A54F13"/>
    <w:rsid w:val="00A5524B"/>
    <w:rsid w:val="00A55927"/>
    <w:rsid w:val="00A563F7"/>
    <w:rsid w:val="00A56B14"/>
    <w:rsid w:val="00A570A8"/>
    <w:rsid w:val="00A60E08"/>
    <w:rsid w:val="00A615EC"/>
    <w:rsid w:val="00A62527"/>
    <w:rsid w:val="00A63C92"/>
    <w:rsid w:val="00A64357"/>
    <w:rsid w:val="00A64BA2"/>
    <w:rsid w:val="00A650C5"/>
    <w:rsid w:val="00A6522B"/>
    <w:rsid w:val="00A65761"/>
    <w:rsid w:val="00A65BA7"/>
    <w:rsid w:val="00A6710E"/>
    <w:rsid w:val="00A678B7"/>
    <w:rsid w:val="00A7001D"/>
    <w:rsid w:val="00A700F1"/>
    <w:rsid w:val="00A7038C"/>
    <w:rsid w:val="00A717E8"/>
    <w:rsid w:val="00A71B72"/>
    <w:rsid w:val="00A71FBF"/>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31"/>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4BF4"/>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AB9"/>
    <w:rsid w:val="00AA6DAC"/>
    <w:rsid w:val="00AA7210"/>
    <w:rsid w:val="00AA7620"/>
    <w:rsid w:val="00AA7928"/>
    <w:rsid w:val="00AA7C28"/>
    <w:rsid w:val="00AA7F42"/>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25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6C3"/>
    <w:rsid w:val="00B41EE6"/>
    <w:rsid w:val="00B427F3"/>
    <w:rsid w:val="00B42AE6"/>
    <w:rsid w:val="00B43417"/>
    <w:rsid w:val="00B43FBE"/>
    <w:rsid w:val="00B44090"/>
    <w:rsid w:val="00B451F4"/>
    <w:rsid w:val="00B45E3C"/>
    <w:rsid w:val="00B46E0F"/>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42D"/>
    <w:rsid w:val="00B65531"/>
    <w:rsid w:val="00B656A1"/>
    <w:rsid w:val="00B656C3"/>
    <w:rsid w:val="00B65864"/>
    <w:rsid w:val="00B65CA1"/>
    <w:rsid w:val="00B65CF3"/>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5B86"/>
    <w:rsid w:val="00BA6097"/>
    <w:rsid w:val="00BA6369"/>
    <w:rsid w:val="00BA7113"/>
    <w:rsid w:val="00BB03C8"/>
    <w:rsid w:val="00BB0558"/>
    <w:rsid w:val="00BB05BE"/>
    <w:rsid w:val="00BB1C62"/>
    <w:rsid w:val="00BB2AC2"/>
    <w:rsid w:val="00BB2F4D"/>
    <w:rsid w:val="00BB3657"/>
    <w:rsid w:val="00BB3842"/>
    <w:rsid w:val="00BB3924"/>
    <w:rsid w:val="00BB428C"/>
    <w:rsid w:val="00BB4C5D"/>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3F1"/>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59AA"/>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C2D"/>
    <w:rsid w:val="00C33E26"/>
    <w:rsid w:val="00C33E2B"/>
    <w:rsid w:val="00C35D26"/>
    <w:rsid w:val="00C36FFC"/>
    <w:rsid w:val="00C373D3"/>
    <w:rsid w:val="00C37498"/>
    <w:rsid w:val="00C3770E"/>
    <w:rsid w:val="00C378FB"/>
    <w:rsid w:val="00C37EB9"/>
    <w:rsid w:val="00C4041E"/>
    <w:rsid w:val="00C4057F"/>
    <w:rsid w:val="00C41C49"/>
    <w:rsid w:val="00C4271F"/>
    <w:rsid w:val="00C42E55"/>
    <w:rsid w:val="00C435FF"/>
    <w:rsid w:val="00C4423F"/>
    <w:rsid w:val="00C45077"/>
    <w:rsid w:val="00C454DA"/>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4640"/>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2649"/>
    <w:rsid w:val="00CC34A5"/>
    <w:rsid w:val="00CC3BA5"/>
    <w:rsid w:val="00CC3D53"/>
    <w:rsid w:val="00CC5848"/>
    <w:rsid w:val="00CC65A3"/>
    <w:rsid w:val="00CC6743"/>
    <w:rsid w:val="00CC7FC8"/>
    <w:rsid w:val="00CD04FD"/>
    <w:rsid w:val="00CD0836"/>
    <w:rsid w:val="00CD0A63"/>
    <w:rsid w:val="00CD0FCB"/>
    <w:rsid w:val="00CD1435"/>
    <w:rsid w:val="00CD15B8"/>
    <w:rsid w:val="00CD2C40"/>
    <w:rsid w:val="00CD2C99"/>
    <w:rsid w:val="00CD34A5"/>
    <w:rsid w:val="00CD451E"/>
    <w:rsid w:val="00CD4BCB"/>
    <w:rsid w:val="00CD4E3E"/>
    <w:rsid w:val="00CD524C"/>
    <w:rsid w:val="00CD5265"/>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956"/>
    <w:rsid w:val="00CE5E91"/>
    <w:rsid w:val="00CE6203"/>
    <w:rsid w:val="00CE6A86"/>
    <w:rsid w:val="00CE7912"/>
    <w:rsid w:val="00CE7E51"/>
    <w:rsid w:val="00CF0A71"/>
    <w:rsid w:val="00CF1840"/>
    <w:rsid w:val="00CF229B"/>
    <w:rsid w:val="00CF25ED"/>
    <w:rsid w:val="00CF3950"/>
    <w:rsid w:val="00CF4525"/>
    <w:rsid w:val="00CF5FD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1778"/>
    <w:rsid w:val="00D128B1"/>
    <w:rsid w:val="00D1294D"/>
    <w:rsid w:val="00D138B2"/>
    <w:rsid w:val="00D15CCF"/>
    <w:rsid w:val="00D16308"/>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3EB4"/>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4AE4"/>
    <w:rsid w:val="00D55C58"/>
    <w:rsid w:val="00D55E19"/>
    <w:rsid w:val="00D561D0"/>
    <w:rsid w:val="00D56E87"/>
    <w:rsid w:val="00D5748B"/>
    <w:rsid w:val="00D574AF"/>
    <w:rsid w:val="00D5752A"/>
    <w:rsid w:val="00D6027A"/>
    <w:rsid w:val="00D602DC"/>
    <w:rsid w:val="00D603E4"/>
    <w:rsid w:val="00D6298F"/>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67C"/>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6B8"/>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38E7"/>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1C1"/>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146"/>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44B"/>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41E"/>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330"/>
    <w:rsid w:val="00EF5566"/>
    <w:rsid w:val="00EF559A"/>
    <w:rsid w:val="00EF5B70"/>
    <w:rsid w:val="00EF5DF0"/>
    <w:rsid w:val="00EF6A37"/>
    <w:rsid w:val="00EF7277"/>
    <w:rsid w:val="00EF744C"/>
    <w:rsid w:val="00F00457"/>
    <w:rsid w:val="00F01121"/>
    <w:rsid w:val="00F01D52"/>
    <w:rsid w:val="00F02315"/>
    <w:rsid w:val="00F02926"/>
    <w:rsid w:val="00F02C41"/>
    <w:rsid w:val="00F02F95"/>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321D"/>
    <w:rsid w:val="00F14ED7"/>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3B2"/>
    <w:rsid w:val="00F305BC"/>
    <w:rsid w:val="00F30A15"/>
    <w:rsid w:val="00F317AD"/>
    <w:rsid w:val="00F31DA1"/>
    <w:rsid w:val="00F31DBD"/>
    <w:rsid w:val="00F32A13"/>
    <w:rsid w:val="00F32CD1"/>
    <w:rsid w:val="00F32E4B"/>
    <w:rsid w:val="00F337B1"/>
    <w:rsid w:val="00F337F9"/>
    <w:rsid w:val="00F339FD"/>
    <w:rsid w:val="00F34AF3"/>
    <w:rsid w:val="00F34B0E"/>
    <w:rsid w:val="00F34EAE"/>
    <w:rsid w:val="00F35E28"/>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50"/>
    <w:rsid w:val="00F6417C"/>
    <w:rsid w:val="00F643C8"/>
    <w:rsid w:val="00F64E98"/>
    <w:rsid w:val="00F650D7"/>
    <w:rsid w:val="00F6601D"/>
    <w:rsid w:val="00F66CA2"/>
    <w:rsid w:val="00F66D12"/>
    <w:rsid w:val="00F6709E"/>
    <w:rsid w:val="00F67205"/>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1A56"/>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9A"/>
    <w:rsid w:val="00FE72DE"/>
    <w:rsid w:val="00FE78CB"/>
    <w:rsid w:val="00FE7D9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84976243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EA00-854D-429F-8913-5F05A0E354D8}">
  <ds:schemaRefs>
    <ds:schemaRef ds:uri="http://schemas.openxmlformats.org/officeDocument/2006/bibliography"/>
  </ds:schemaRefs>
</ds:datastoreItem>
</file>

<file path=customXml/itemProps2.xml><?xml version="1.0" encoding="utf-8"?>
<ds:datastoreItem xmlns:ds="http://schemas.openxmlformats.org/officeDocument/2006/customXml" ds:itemID="{B54E8F94-3729-4D81-8966-363C2D7D6313}">
  <ds:schemaRefs>
    <ds:schemaRef ds:uri="http://schemas.openxmlformats.org/officeDocument/2006/bibliography"/>
  </ds:schemaRefs>
</ds:datastoreItem>
</file>

<file path=customXml/itemProps3.xml><?xml version="1.0" encoding="utf-8"?>
<ds:datastoreItem xmlns:ds="http://schemas.openxmlformats.org/officeDocument/2006/customXml" ds:itemID="{2B24E7EE-FEA9-4E4B-B096-1C62C990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63</Pages>
  <Words>24555</Words>
  <Characters>139969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164196</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Сагадатова Миннур Ашрафовна</cp:lastModifiedBy>
  <cp:revision>153</cp:revision>
  <cp:lastPrinted>2020-06-15T10:32:00Z</cp:lastPrinted>
  <dcterms:created xsi:type="dcterms:W3CDTF">2020-06-29T05:01:00Z</dcterms:created>
  <dcterms:modified xsi:type="dcterms:W3CDTF">2020-07-22T08:58:00Z</dcterms:modified>
</cp:coreProperties>
</file>