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9A2CB6">
        <w:rPr>
          <w:sz w:val="28"/>
          <w:szCs w:val="28"/>
        </w:rPr>
        <w:t>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ПФР по Республике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9A2CB6" w:rsidP="009B4362">
      <w:pPr>
        <w:pStyle w:val="a5"/>
        <w:suppressAutoHyphens/>
        <w:spacing w:line="240" w:lineRule="auto"/>
        <w:ind w:left="5664" w:firstLine="0"/>
        <w:jc w:val="left"/>
        <w:rPr>
          <w:sz w:val="28"/>
          <w:szCs w:val="28"/>
        </w:rPr>
      </w:pPr>
      <w:r>
        <w:rPr>
          <w:sz w:val="28"/>
          <w:szCs w:val="28"/>
        </w:rPr>
        <w:t xml:space="preserve">№ </w:t>
      </w:r>
      <w:r w:rsidR="000E62EB">
        <w:rPr>
          <w:sz w:val="28"/>
          <w:szCs w:val="28"/>
        </w:rPr>
        <w:t>41</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9A2CB6">
        <w:rPr>
          <w:sz w:val="28"/>
          <w:szCs w:val="28"/>
        </w:rPr>
        <w:t>Управления</w:t>
      </w:r>
      <w:r w:rsidR="004007AE" w:rsidRPr="009B4362">
        <w:rPr>
          <w:sz w:val="28"/>
          <w:szCs w:val="28"/>
        </w:rPr>
        <w:t xml:space="preserve"> ПФР</w:t>
      </w:r>
      <w:r w:rsidR="009A2CB6">
        <w:rPr>
          <w:sz w:val="28"/>
          <w:szCs w:val="28"/>
        </w:rPr>
        <w:t xml:space="preserve"> в Татышлинском районе</w:t>
      </w:r>
      <w:r w:rsidR="004007AE" w:rsidRPr="009B4362">
        <w:rPr>
          <w:sz w:val="28"/>
          <w:szCs w:val="28"/>
        </w:rPr>
        <w:t xml:space="preserve"> Республик</w:t>
      </w:r>
      <w:r w:rsidR="009A2CB6">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FB2551">
        <w:rPr>
          <w:sz w:val="28"/>
          <w:szCs w:val="28"/>
        </w:rPr>
        <w:t>Управления</w:t>
      </w:r>
      <w:r w:rsidR="004007AE" w:rsidRPr="009B4362">
        <w:rPr>
          <w:sz w:val="28"/>
          <w:szCs w:val="28"/>
        </w:rPr>
        <w:t xml:space="preserve"> ПФР </w:t>
      </w:r>
      <w:r w:rsidR="00FB2551">
        <w:rPr>
          <w:sz w:val="28"/>
          <w:szCs w:val="28"/>
        </w:rPr>
        <w:t>в Татышлинском районе Республики</w:t>
      </w:r>
      <w:r w:rsidR="004007AE" w:rsidRPr="009B4362">
        <w:rPr>
          <w:sz w:val="28"/>
          <w:szCs w:val="28"/>
        </w:rPr>
        <w:t xml:space="preserve"> Башкортостан (далее – </w:t>
      </w:r>
      <w:r w:rsidR="00FB2551">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8F4C26">
        <w:rPr>
          <w:sz w:val="28"/>
          <w:szCs w:val="28"/>
        </w:rPr>
        <w:t>Управлении</w:t>
      </w:r>
      <w:r w:rsidR="00437C77">
        <w:rPr>
          <w:sz w:val="28"/>
          <w:szCs w:val="28"/>
        </w:rPr>
        <w:t xml:space="preserve"> в Татышлинском районе</w:t>
      </w:r>
      <w:r w:rsidR="006523D4" w:rsidRPr="009B4362">
        <w:rPr>
          <w:sz w:val="28"/>
          <w:szCs w:val="28"/>
        </w:rPr>
        <w:t xml:space="preserve"> Республик</w:t>
      </w:r>
      <w:r w:rsidR="00437C77">
        <w:rPr>
          <w:sz w:val="28"/>
          <w:szCs w:val="28"/>
        </w:rPr>
        <w:t>и Башкортостан</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270C5F">
        <w:rPr>
          <w:sz w:val="28"/>
          <w:szCs w:val="28"/>
        </w:rPr>
        <w:t>Управления</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FF6C8E">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FF6C8E">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A2280E" w:rsidRDefault="00C72947" w:rsidP="009B4362">
      <w:pPr>
        <w:pStyle w:val="21"/>
        <w:suppressAutoHyphens/>
        <w:spacing w:line="240" w:lineRule="auto"/>
        <w:ind w:firstLine="567"/>
        <w:contextualSpacing/>
        <w:rPr>
          <w:color w:val="auto"/>
        </w:rPr>
      </w:pPr>
      <w:r w:rsidRPr="00A2280E">
        <w:rPr>
          <w:color w:val="auto"/>
        </w:rPr>
        <w:t>40</w:t>
      </w:r>
      <w:r w:rsidR="00BF2424" w:rsidRPr="00A2280E">
        <w:rPr>
          <w:color w:val="auto"/>
        </w:rPr>
        <w:t>1</w:t>
      </w:r>
      <w:r w:rsidR="0003497C" w:rsidRPr="00A2280E">
        <w:rPr>
          <w:color w:val="auto"/>
        </w:rPr>
        <w:t xml:space="preserve"> </w:t>
      </w:r>
      <w:r w:rsidR="001C347F" w:rsidRPr="00A2280E">
        <w:rPr>
          <w:color w:val="auto"/>
        </w:rPr>
        <w:t>01 – «Доходы, распределяемые</w:t>
      </w:r>
      <w:r w:rsidR="00000E58" w:rsidRPr="00A2280E">
        <w:rPr>
          <w:color w:val="auto"/>
        </w:rPr>
        <w:t xml:space="preserve"> </w:t>
      </w:r>
      <w:r w:rsidR="001C347F" w:rsidRPr="00A2280E">
        <w:rPr>
          <w:color w:val="auto"/>
        </w:rPr>
        <w:t>органами Федерального</w:t>
      </w:r>
      <w:r w:rsidR="006852EF" w:rsidRPr="00A2280E">
        <w:rPr>
          <w:color w:val="auto"/>
        </w:rPr>
        <w:t xml:space="preserve"> </w:t>
      </w:r>
      <w:r w:rsidRPr="00A2280E">
        <w:rPr>
          <w:color w:val="auto"/>
        </w:rPr>
        <w:t>казначейства</w:t>
      </w:r>
      <w:r w:rsidR="00000E58" w:rsidRPr="00A2280E">
        <w:rPr>
          <w:color w:val="auto"/>
        </w:rPr>
        <w:t xml:space="preserve"> </w:t>
      </w:r>
      <w:r w:rsidR="001C347F" w:rsidRPr="00A2280E">
        <w:rPr>
          <w:color w:val="auto"/>
        </w:rPr>
        <w:t xml:space="preserve">между </w:t>
      </w:r>
      <w:r w:rsidR="00641690" w:rsidRPr="00A2280E">
        <w:rPr>
          <w:color w:val="auto"/>
        </w:rPr>
        <w:t xml:space="preserve">бюджетами </w:t>
      </w:r>
      <w:r w:rsidR="001C347F" w:rsidRPr="00A2280E">
        <w:rPr>
          <w:color w:val="auto"/>
        </w:rPr>
        <w:t>бюджетной системы Российской Федерации»;</w:t>
      </w:r>
    </w:p>
    <w:p w:rsidR="001C347F" w:rsidRPr="00A2280E" w:rsidRDefault="001C347F" w:rsidP="009B4362">
      <w:pPr>
        <w:pStyle w:val="21"/>
        <w:suppressAutoHyphens/>
        <w:spacing w:line="240" w:lineRule="auto"/>
        <w:ind w:firstLine="567"/>
        <w:contextualSpacing/>
        <w:rPr>
          <w:color w:val="auto"/>
        </w:rPr>
      </w:pPr>
      <w:r w:rsidRPr="00A2280E">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A2280E" w:rsidRDefault="001C347F" w:rsidP="009B4362">
      <w:pPr>
        <w:pStyle w:val="21"/>
        <w:suppressAutoHyphens/>
        <w:spacing w:line="240" w:lineRule="auto"/>
        <w:ind w:firstLine="567"/>
        <w:contextualSpacing/>
        <w:rPr>
          <w:color w:val="auto"/>
        </w:rPr>
      </w:pPr>
      <w:r w:rsidRPr="00A2280E">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A2280E">
        <w:rPr>
          <w:color w:val="auto"/>
        </w:rPr>
        <w:t>401</w:t>
      </w:r>
      <w:r w:rsidR="00C72947" w:rsidRPr="00A2280E">
        <w:rPr>
          <w:color w:val="auto"/>
        </w:rPr>
        <w:t xml:space="preserve"> </w:t>
      </w:r>
      <w:r w:rsidR="0003497C" w:rsidRPr="00A2280E">
        <w:rPr>
          <w:color w:val="auto"/>
        </w:rPr>
        <w:t>1</w:t>
      </w:r>
      <w:r w:rsidRPr="00A2280E">
        <w:rPr>
          <w:color w:val="auto"/>
        </w:rPr>
        <w:t>6 – «Средства для</w:t>
      </w:r>
      <w:r w:rsidR="00EC6699" w:rsidRPr="00A2280E">
        <w:rPr>
          <w:color w:val="auto"/>
        </w:rPr>
        <w:t xml:space="preserve"> </w:t>
      </w:r>
      <w:r w:rsidRPr="00A2280E">
        <w:rPr>
          <w:color w:val="auto"/>
        </w:rPr>
        <w:t>вы</w:t>
      </w:r>
      <w:r w:rsidR="00AF0C7A" w:rsidRPr="00A2280E">
        <w:rPr>
          <w:color w:val="auto"/>
        </w:rPr>
        <w:t>дачи и внесения</w:t>
      </w:r>
      <w:r w:rsidR="00000E58" w:rsidRPr="00A2280E">
        <w:rPr>
          <w:color w:val="auto"/>
        </w:rPr>
        <w:t xml:space="preserve"> </w:t>
      </w:r>
      <w:r w:rsidRPr="00A2280E">
        <w:rPr>
          <w:color w:val="auto"/>
        </w:rPr>
        <w:t>наличных</w:t>
      </w:r>
      <w:r w:rsidR="00000E58" w:rsidRPr="00A2280E">
        <w:rPr>
          <w:color w:val="auto"/>
        </w:rPr>
        <w:t xml:space="preserve"> </w:t>
      </w:r>
      <w:r w:rsidRPr="00A2280E">
        <w:rPr>
          <w:color w:val="auto"/>
        </w:rPr>
        <w:t xml:space="preserve">денег и </w:t>
      </w:r>
      <w:r w:rsidR="00000E58" w:rsidRPr="00A2280E">
        <w:rPr>
          <w:color w:val="auto"/>
        </w:rPr>
        <w:t xml:space="preserve">  </w:t>
      </w:r>
      <w:r w:rsidRPr="00A2280E">
        <w:rPr>
          <w:color w:val="auto"/>
        </w:rPr>
        <w:t>осуществления</w:t>
      </w:r>
      <w:r w:rsidRPr="009B4362">
        <w:rPr>
          <w:color w:val="auto"/>
        </w:rPr>
        <w:t xml:space="preserve">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бюджетов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9B4362">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w:t>
      </w:r>
      <w:r w:rsidR="00A71558">
        <w:rPr>
          <w:sz w:val="28"/>
          <w:szCs w:val="28"/>
        </w:rPr>
        <w:t>Управлении</w:t>
      </w:r>
      <w:r w:rsidRPr="009B4362">
        <w:rPr>
          <w:sz w:val="28"/>
          <w:szCs w:val="28"/>
        </w:rPr>
        <w:t xml:space="preserve">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AE4EF6" w:rsidRPr="009B4362" w:rsidRDefault="00AE4EF6" w:rsidP="00AE4EF6">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Pr>
          <w:kern w:val="2"/>
          <w:sz w:val="28"/>
          <w:szCs w:val="28"/>
        </w:rPr>
        <w:t xml:space="preserve"> финансово-экономическую</w:t>
      </w:r>
      <w:r w:rsidRPr="009B4362">
        <w:rPr>
          <w:kern w:val="2"/>
          <w:sz w:val="28"/>
          <w:szCs w:val="28"/>
        </w:rPr>
        <w:t xml:space="preserve"> </w:t>
      </w:r>
      <w:r>
        <w:rPr>
          <w:kern w:val="2"/>
          <w:sz w:val="28"/>
          <w:szCs w:val="28"/>
        </w:rPr>
        <w:t>группу Управления</w:t>
      </w:r>
      <w:r w:rsidRPr="009B4362">
        <w:rPr>
          <w:kern w:val="2"/>
          <w:sz w:val="28"/>
          <w:szCs w:val="28"/>
        </w:rPr>
        <w:t xml:space="preserve">  необходимых документов и сведений обязательны для всех сотрудников </w:t>
      </w:r>
      <w:r>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DC4B06">
        <w:rPr>
          <w:bCs/>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DC4B06" w:rsidP="009B4362">
      <w:pPr>
        <w:pStyle w:val="a5"/>
        <w:suppressAutoHyphens/>
        <w:spacing w:line="240" w:lineRule="auto"/>
        <w:ind w:firstLine="567"/>
        <w:rPr>
          <w:sz w:val="28"/>
          <w:szCs w:val="28"/>
        </w:rPr>
      </w:pPr>
      <w:r>
        <w:rPr>
          <w:sz w:val="28"/>
          <w:szCs w:val="28"/>
        </w:rPr>
        <w:t>Управления</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000364">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lastRenderedPageBreak/>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контировка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xml:space="preserve">, </w:t>
      </w:r>
      <w:r w:rsidR="001C347F" w:rsidRPr="009B4362">
        <w:rPr>
          <w:sz w:val="28"/>
          <w:szCs w:val="28"/>
        </w:rPr>
        <w:lastRenderedPageBreak/>
        <w:t>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8A7DBE">
        <w:rPr>
          <w:sz w:val="28"/>
          <w:szCs w:val="28"/>
        </w:rPr>
        <w:t>Управлением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планы с</w:t>
      </w:r>
      <w:r w:rsidR="008A7DBE">
        <w:rPr>
          <w:sz w:val="28"/>
          <w:szCs w:val="28"/>
        </w:rPr>
        <w:t>четов бюджетного учета 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w:t>
      </w:r>
      <w:r w:rsidR="001C347F" w:rsidRPr="009B4362">
        <w:rPr>
          <w:sz w:val="28"/>
          <w:szCs w:val="28"/>
        </w:rPr>
        <w:lastRenderedPageBreak/>
        <w:t>«Свод отчетов</w:t>
      </w:r>
      <w:r w:rsidR="00F441A3" w:rsidRPr="009B4362">
        <w:rPr>
          <w:sz w:val="28"/>
          <w:szCs w:val="28"/>
        </w:rPr>
        <w:t xml:space="preserve"> ПРОФ</w:t>
      </w:r>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686"/>
      </w:tblGrid>
      <w:tr w:rsidR="009B4362" w:rsidRPr="009B4362" w:rsidTr="00AE4EF6">
        <w:tc>
          <w:tcPr>
            <w:tcW w:w="6345"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3686"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AE4EF6">
        <w:tc>
          <w:tcPr>
            <w:tcW w:w="6345"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3686" w:type="dxa"/>
            <w:shd w:val="clear" w:color="auto" w:fill="auto"/>
          </w:tcPr>
          <w:p w:rsidR="0020103F" w:rsidRPr="009B4362" w:rsidRDefault="0081568C" w:rsidP="009B4362">
            <w:pPr>
              <w:pStyle w:val="a5"/>
              <w:suppressAutoHyphens/>
              <w:spacing w:line="240" w:lineRule="auto"/>
              <w:ind w:firstLine="0"/>
              <w:rPr>
                <w:sz w:val="24"/>
                <w:szCs w:val="24"/>
              </w:rPr>
            </w:pPr>
            <w:r w:rsidRPr="009B4362">
              <w:rPr>
                <w:sz w:val="24"/>
                <w:szCs w:val="24"/>
              </w:rPr>
              <w:t>Отдел кадров;</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p w:rsidR="0020103F" w:rsidRPr="009B4362" w:rsidRDefault="00E31CCF" w:rsidP="009B4362">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AE4EF6">
        <w:tc>
          <w:tcPr>
            <w:tcW w:w="6345"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3686"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tc>
      </w:tr>
      <w:tr w:rsidR="009B4362" w:rsidRPr="009B4362" w:rsidTr="00AE4EF6">
        <w:tc>
          <w:tcPr>
            <w:tcW w:w="6345"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w:t>
            </w:r>
          </w:p>
        </w:tc>
        <w:tc>
          <w:tcPr>
            <w:tcW w:w="3686"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Pr="009B4362">
              <w:rPr>
                <w:sz w:val="24"/>
                <w:szCs w:val="24"/>
              </w:rPr>
              <w:t>;</w:t>
            </w:r>
          </w:p>
          <w:p w:rsidR="0020103F" w:rsidRPr="009B4362" w:rsidRDefault="00756840" w:rsidP="009B4362">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AE4EF6">
        <w:tc>
          <w:tcPr>
            <w:tcW w:w="6345"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3686"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00227CC6" w:rsidRPr="009B4362">
              <w:rPr>
                <w:sz w:val="24"/>
                <w:szCs w:val="24"/>
              </w:rPr>
              <w:t>;</w:t>
            </w:r>
          </w:p>
          <w:p w:rsidR="00227CC6" w:rsidRPr="009B4362" w:rsidRDefault="00227CC6" w:rsidP="009B4362">
            <w:pPr>
              <w:pStyle w:val="a5"/>
              <w:suppressAutoHyphens/>
              <w:spacing w:line="240" w:lineRule="auto"/>
              <w:ind w:firstLine="0"/>
              <w:rPr>
                <w:sz w:val="24"/>
                <w:szCs w:val="24"/>
              </w:rPr>
            </w:pPr>
            <w:r w:rsidRPr="009B4362">
              <w:rPr>
                <w:sz w:val="24"/>
                <w:szCs w:val="24"/>
              </w:rPr>
              <w:t>Управление информационных технологий</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92844">
        <w:rPr>
          <w:sz w:val="28"/>
          <w:szCs w:val="28"/>
          <w:lang w:val="en-US"/>
        </w:rPr>
        <w:t>I</w:t>
      </w:r>
      <w:r w:rsidR="0059219E" w:rsidRPr="009B4362">
        <w:rPr>
          <w:sz w:val="28"/>
          <w:szCs w:val="28"/>
        </w:rPr>
        <w:t xml:space="preserve">. Учет операций по осуществлению функций </w:t>
      </w:r>
    </w:p>
    <w:p w:rsidR="0059219E" w:rsidRPr="000E62EB"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716C01" w:rsidRPr="000E62EB" w:rsidRDefault="00716C01"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BE125D">
        <w:rPr>
          <w:sz w:val="28"/>
          <w:szCs w:val="28"/>
        </w:rPr>
        <w:t>чет Управлением</w:t>
      </w:r>
      <w:r w:rsidRPr="009B4362">
        <w:rPr>
          <w:sz w:val="28"/>
          <w:szCs w:val="28"/>
        </w:rPr>
        <w:t xml:space="preserve"> как получателем бюджетных средств</w:t>
      </w:r>
      <w:r w:rsidR="001C347F" w:rsidRPr="009B4362">
        <w:rPr>
          <w:sz w:val="28"/>
          <w:szCs w:val="28"/>
        </w:rPr>
        <w:t xml:space="preserve">, </w:t>
      </w:r>
      <w:r w:rsidR="00512F80">
        <w:rPr>
          <w:sz w:val="28"/>
          <w:szCs w:val="28"/>
        </w:rPr>
        <w:t>о</w:t>
      </w:r>
      <w:r w:rsidR="005621E6" w:rsidRPr="009B4362">
        <w:rPr>
          <w:sz w:val="28"/>
          <w:szCs w:val="28"/>
        </w:rPr>
        <w:t xml:space="preserve">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BE125D">
        <w:rPr>
          <w:sz w:val="28"/>
          <w:szCs w:val="28"/>
        </w:rPr>
        <w:t>Управления</w:t>
      </w:r>
      <w:r w:rsidRPr="009B4362">
        <w:rPr>
          <w:sz w:val="28"/>
          <w:szCs w:val="28"/>
        </w:rPr>
        <w:t xml:space="preserve">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C7554D" w:rsidRDefault="0059219E" w:rsidP="009B4362">
      <w:pPr>
        <w:suppressAutoHyphens/>
        <w:ind w:firstLine="567"/>
        <w:contextualSpacing/>
        <w:jc w:val="both"/>
        <w:rPr>
          <w:sz w:val="28"/>
          <w:szCs w:val="28"/>
        </w:rPr>
      </w:pPr>
      <w:r w:rsidRPr="00C7554D">
        <w:rPr>
          <w:sz w:val="28"/>
          <w:szCs w:val="28"/>
        </w:rPr>
        <w:t>2. Учет санкционирования расходов бюджета ПФР.</w:t>
      </w:r>
    </w:p>
    <w:p w:rsidR="0059219E" w:rsidRPr="00C7554D" w:rsidRDefault="0059219E" w:rsidP="009B4362">
      <w:pPr>
        <w:suppressAutoHyphens/>
        <w:ind w:firstLine="567"/>
        <w:contextualSpacing/>
        <w:jc w:val="both"/>
        <w:rPr>
          <w:sz w:val="28"/>
          <w:szCs w:val="28"/>
        </w:rPr>
      </w:pPr>
      <w:r w:rsidRPr="00C7554D">
        <w:rPr>
          <w:sz w:val="28"/>
          <w:szCs w:val="28"/>
        </w:rPr>
        <w:t>2.1. Получателем бюджетных средств учитываются:</w:t>
      </w:r>
    </w:p>
    <w:p w:rsidR="0059219E" w:rsidRPr="00C7554D" w:rsidRDefault="0059219E" w:rsidP="009B4362">
      <w:pPr>
        <w:suppressAutoHyphens/>
        <w:ind w:firstLine="567"/>
        <w:contextualSpacing/>
        <w:jc w:val="both"/>
        <w:rPr>
          <w:sz w:val="28"/>
          <w:szCs w:val="28"/>
        </w:rPr>
      </w:pPr>
      <w:r w:rsidRPr="00C7554D">
        <w:rPr>
          <w:sz w:val="28"/>
          <w:szCs w:val="28"/>
        </w:rPr>
        <w:t>полученные (утвержденные) бюджетные ассигнования и лимиты бюджетных обязательств;</w:t>
      </w:r>
    </w:p>
    <w:p w:rsidR="0059219E" w:rsidRPr="00C7554D" w:rsidRDefault="0059219E" w:rsidP="009B4362">
      <w:pPr>
        <w:suppressAutoHyphens/>
        <w:ind w:firstLine="567"/>
        <w:contextualSpacing/>
        <w:jc w:val="both"/>
        <w:rPr>
          <w:sz w:val="28"/>
          <w:szCs w:val="28"/>
        </w:rPr>
      </w:pPr>
      <w:r w:rsidRPr="00C7554D">
        <w:rPr>
          <w:sz w:val="28"/>
          <w:szCs w:val="28"/>
        </w:rPr>
        <w:t>принимаемые бюджетные обязательства;</w:t>
      </w:r>
    </w:p>
    <w:p w:rsidR="0059219E" w:rsidRPr="00C7554D" w:rsidRDefault="0059219E" w:rsidP="009B4362">
      <w:pPr>
        <w:suppressAutoHyphens/>
        <w:ind w:firstLine="567"/>
        <w:contextualSpacing/>
        <w:jc w:val="both"/>
        <w:rPr>
          <w:sz w:val="28"/>
          <w:szCs w:val="28"/>
        </w:rPr>
      </w:pPr>
      <w:r w:rsidRPr="00C7554D">
        <w:rPr>
          <w:sz w:val="28"/>
          <w:szCs w:val="28"/>
        </w:rPr>
        <w:t>принятые бюджетные обязательства;</w:t>
      </w:r>
    </w:p>
    <w:p w:rsidR="0059219E" w:rsidRPr="00C7554D" w:rsidRDefault="0059219E" w:rsidP="009B4362">
      <w:pPr>
        <w:suppressAutoHyphens/>
        <w:ind w:firstLine="567"/>
        <w:contextualSpacing/>
        <w:jc w:val="both"/>
        <w:rPr>
          <w:sz w:val="28"/>
          <w:szCs w:val="28"/>
        </w:rPr>
      </w:pPr>
      <w:r w:rsidRPr="00C7554D">
        <w:rPr>
          <w:sz w:val="28"/>
          <w:szCs w:val="28"/>
        </w:rPr>
        <w:t>принятые денежные обязательства</w:t>
      </w:r>
      <w:r w:rsidR="00697B29" w:rsidRPr="00C7554D">
        <w:rPr>
          <w:sz w:val="28"/>
          <w:szCs w:val="28"/>
        </w:rPr>
        <w:t>;</w:t>
      </w:r>
    </w:p>
    <w:p w:rsidR="0059219E" w:rsidRPr="00C7554D" w:rsidRDefault="0059219E" w:rsidP="009B4362">
      <w:pPr>
        <w:suppressAutoHyphens/>
        <w:ind w:firstLine="567"/>
        <w:contextualSpacing/>
        <w:jc w:val="both"/>
        <w:rPr>
          <w:sz w:val="28"/>
          <w:szCs w:val="28"/>
        </w:rPr>
      </w:pPr>
      <w:r w:rsidRPr="00C7554D">
        <w:rPr>
          <w:sz w:val="28"/>
          <w:szCs w:val="28"/>
        </w:rPr>
        <w:t>отложенные бюджетные обязательства.</w:t>
      </w:r>
    </w:p>
    <w:p w:rsidR="0059219E" w:rsidRPr="00C7554D" w:rsidRDefault="0059219E" w:rsidP="009B4362">
      <w:pPr>
        <w:suppressAutoHyphens/>
        <w:ind w:firstLine="567"/>
        <w:contextualSpacing/>
        <w:jc w:val="both"/>
        <w:rPr>
          <w:sz w:val="28"/>
          <w:szCs w:val="28"/>
        </w:rPr>
      </w:pPr>
      <w:r w:rsidRPr="00C7554D">
        <w:rPr>
          <w:sz w:val="28"/>
          <w:szCs w:val="28"/>
        </w:rPr>
        <w:t xml:space="preserve">2.2. </w:t>
      </w:r>
      <w:r w:rsidR="00F55A08" w:rsidRPr="00C7554D">
        <w:rPr>
          <w:sz w:val="28"/>
          <w:szCs w:val="28"/>
        </w:rPr>
        <w:t>Бюджетные ассигнования</w:t>
      </w:r>
      <w:r w:rsidRPr="00C7554D">
        <w:rPr>
          <w:sz w:val="28"/>
          <w:szCs w:val="28"/>
        </w:rPr>
        <w:t xml:space="preserve"> </w:t>
      </w:r>
      <w:r w:rsidR="00D950ED" w:rsidRPr="00C7554D">
        <w:rPr>
          <w:sz w:val="28"/>
          <w:szCs w:val="28"/>
        </w:rPr>
        <w:t xml:space="preserve">и </w:t>
      </w:r>
      <w:r w:rsidR="00F55A08" w:rsidRPr="00C7554D">
        <w:rPr>
          <w:sz w:val="28"/>
          <w:szCs w:val="28"/>
        </w:rPr>
        <w:t xml:space="preserve">лимиты </w:t>
      </w:r>
      <w:r w:rsidRPr="00C7554D">
        <w:rPr>
          <w:sz w:val="28"/>
          <w:szCs w:val="28"/>
        </w:rPr>
        <w:t>бюджетных обязательств</w:t>
      </w:r>
      <w:r w:rsidR="00F55A08" w:rsidRPr="00C7554D">
        <w:rPr>
          <w:sz w:val="28"/>
          <w:szCs w:val="28"/>
        </w:rPr>
        <w:t>,</w:t>
      </w:r>
      <w:r w:rsidRPr="00C7554D">
        <w:rPr>
          <w:sz w:val="28"/>
          <w:szCs w:val="28"/>
        </w:rPr>
        <w:t xml:space="preserve"> </w:t>
      </w:r>
      <w:r w:rsidR="00F55A08" w:rsidRPr="00C7554D">
        <w:rPr>
          <w:sz w:val="28"/>
          <w:szCs w:val="28"/>
        </w:rPr>
        <w:t xml:space="preserve">полученные от главного распорядителя (распорядителя) бюджетных средств, детализируются </w:t>
      </w:r>
      <w:r w:rsidRPr="00C7554D">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C7554D" w:rsidRDefault="0059219E" w:rsidP="009B4362">
      <w:pPr>
        <w:pStyle w:val="a5"/>
        <w:suppressAutoHyphens/>
        <w:spacing w:line="240" w:lineRule="auto"/>
        <w:ind w:firstLine="567"/>
        <w:contextualSpacing/>
        <w:rPr>
          <w:sz w:val="28"/>
          <w:szCs w:val="28"/>
        </w:rPr>
      </w:pPr>
      <w:r w:rsidRPr="00C7554D">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C7554D" w:rsidRDefault="0059219E" w:rsidP="009B4362">
      <w:pPr>
        <w:suppressAutoHyphens/>
        <w:ind w:firstLine="567"/>
        <w:contextualSpacing/>
        <w:jc w:val="both"/>
        <w:rPr>
          <w:sz w:val="28"/>
          <w:szCs w:val="28"/>
        </w:rPr>
      </w:pPr>
      <w:r w:rsidRPr="00C7554D">
        <w:rPr>
          <w:sz w:val="28"/>
          <w:szCs w:val="28"/>
        </w:rPr>
        <w:t xml:space="preserve">2.3. Получатель бюджетных средств </w:t>
      </w:r>
      <w:r w:rsidR="00F82BD5" w:rsidRPr="00C7554D">
        <w:rPr>
          <w:sz w:val="28"/>
          <w:szCs w:val="28"/>
        </w:rPr>
        <w:t>принимает</w:t>
      </w:r>
      <w:r w:rsidRPr="00C7554D">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C7554D">
        <w:rPr>
          <w:b/>
          <w:bCs/>
          <w:sz w:val="28"/>
          <w:szCs w:val="28"/>
        </w:rPr>
        <w:t xml:space="preserve"> </w:t>
      </w:r>
      <w:r w:rsidRPr="00C7554D">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C7554D">
        <w:rPr>
          <w:sz w:val="28"/>
          <w:szCs w:val="28"/>
        </w:rPr>
        <w:t xml:space="preserve"> ПФР</w:t>
      </w:r>
      <w:r w:rsidRPr="00C7554D">
        <w:rPr>
          <w:sz w:val="28"/>
          <w:szCs w:val="28"/>
        </w:rPr>
        <w:t>).</w:t>
      </w:r>
    </w:p>
    <w:p w:rsidR="0059219E" w:rsidRPr="00C7554D" w:rsidRDefault="0059219E" w:rsidP="009B4362">
      <w:pPr>
        <w:suppressAutoHyphens/>
        <w:ind w:firstLine="567"/>
        <w:contextualSpacing/>
        <w:jc w:val="both"/>
        <w:rPr>
          <w:sz w:val="28"/>
          <w:szCs w:val="28"/>
        </w:rPr>
      </w:pPr>
      <w:r w:rsidRPr="00C7554D">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C7554D" w:rsidRDefault="0059219E" w:rsidP="009B4362">
      <w:pPr>
        <w:tabs>
          <w:tab w:val="num" w:pos="1344"/>
        </w:tabs>
        <w:suppressAutoHyphens/>
        <w:ind w:firstLine="567"/>
        <w:contextualSpacing/>
        <w:jc w:val="both"/>
        <w:rPr>
          <w:sz w:val="28"/>
          <w:szCs w:val="28"/>
        </w:rPr>
      </w:pPr>
      <w:r w:rsidRPr="00C7554D">
        <w:rPr>
          <w:sz w:val="28"/>
          <w:szCs w:val="28"/>
        </w:rPr>
        <w:t>21 «Принятые обязательства по первому году, следующему за текущим (очередным финансовым годом)»;</w:t>
      </w:r>
    </w:p>
    <w:p w:rsidR="0059219E" w:rsidRPr="00C7554D" w:rsidRDefault="0059219E" w:rsidP="009B4362">
      <w:pPr>
        <w:suppressAutoHyphens/>
        <w:ind w:firstLine="567"/>
        <w:contextualSpacing/>
        <w:jc w:val="both"/>
        <w:rPr>
          <w:sz w:val="28"/>
          <w:szCs w:val="28"/>
        </w:rPr>
      </w:pPr>
      <w:r w:rsidRPr="00C7554D">
        <w:rPr>
          <w:sz w:val="28"/>
          <w:szCs w:val="28"/>
        </w:rPr>
        <w:t>31 «Принятые  обязательства по второму году, следующему за текущим (первым годом, следующим за очередным)».</w:t>
      </w:r>
    </w:p>
    <w:p w:rsidR="0059219E" w:rsidRPr="00C7554D" w:rsidRDefault="0059219E" w:rsidP="009B4362">
      <w:pPr>
        <w:suppressAutoHyphens/>
        <w:ind w:firstLine="567"/>
        <w:contextualSpacing/>
        <w:jc w:val="both"/>
        <w:rPr>
          <w:sz w:val="28"/>
          <w:szCs w:val="28"/>
        </w:rPr>
      </w:pPr>
      <w:r w:rsidRPr="00C7554D">
        <w:rPr>
          <w:sz w:val="28"/>
          <w:szCs w:val="28"/>
        </w:rPr>
        <w:lastRenderedPageBreak/>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C7554D" w:rsidRDefault="0059219E" w:rsidP="009B4362">
      <w:pPr>
        <w:suppressAutoHyphens/>
        <w:ind w:firstLine="567"/>
        <w:contextualSpacing/>
        <w:jc w:val="both"/>
        <w:rPr>
          <w:sz w:val="28"/>
          <w:szCs w:val="28"/>
        </w:rPr>
      </w:pPr>
      <w:r w:rsidRPr="00C7554D">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C7554D">
        <w:rPr>
          <w:sz w:val="28"/>
          <w:szCs w:val="28"/>
        </w:rPr>
        <w:t>, в том числе на текущий и следующие финансовые годы</w:t>
      </w:r>
      <w:r w:rsidRPr="00C7554D">
        <w:rPr>
          <w:sz w:val="28"/>
          <w:szCs w:val="28"/>
        </w:rPr>
        <w:t>.</w:t>
      </w:r>
    </w:p>
    <w:p w:rsidR="0059219E" w:rsidRPr="00C7554D" w:rsidRDefault="0059219E" w:rsidP="009B4362">
      <w:pPr>
        <w:widowControl w:val="0"/>
        <w:autoSpaceDE w:val="0"/>
        <w:autoSpaceDN w:val="0"/>
        <w:adjustRightInd w:val="0"/>
        <w:ind w:firstLine="539"/>
        <w:jc w:val="both"/>
        <w:rPr>
          <w:sz w:val="28"/>
          <w:szCs w:val="28"/>
        </w:rPr>
      </w:pPr>
      <w:r w:rsidRPr="00C7554D">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C7554D">
        <w:rPr>
          <w:sz w:val="28"/>
          <w:szCs w:val="28"/>
        </w:rPr>
        <w:t xml:space="preserve"> ПФР</w:t>
      </w:r>
      <w:r w:rsidR="007A0F8C" w:rsidRPr="00C7554D">
        <w:rPr>
          <w:sz w:val="28"/>
          <w:szCs w:val="28"/>
        </w:rPr>
        <w:t>)</w:t>
      </w:r>
    </w:p>
    <w:p w:rsidR="0059219E" w:rsidRPr="00C7554D" w:rsidRDefault="0059219E" w:rsidP="009B4362">
      <w:pPr>
        <w:widowControl w:val="0"/>
        <w:autoSpaceDE w:val="0"/>
        <w:autoSpaceDN w:val="0"/>
        <w:adjustRightInd w:val="0"/>
        <w:ind w:firstLine="539"/>
        <w:jc w:val="both"/>
        <w:rPr>
          <w:i/>
          <w:sz w:val="28"/>
          <w:szCs w:val="28"/>
        </w:rPr>
      </w:pPr>
      <w:r w:rsidRPr="00C7554D">
        <w:rPr>
          <w:sz w:val="28"/>
          <w:szCs w:val="28"/>
        </w:rPr>
        <w:t>Структурное подразделение</w:t>
      </w:r>
      <w:r w:rsidRPr="00C7554D">
        <w:rPr>
          <w:i/>
          <w:sz w:val="28"/>
          <w:szCs w:val="28"/>
        </w:rPr>
        <w:t xml:space="preserve"> </w:t>
      </w:r>
      <w:r w:rsidRPr="00C7554D">
        <w:rPr>
          <w:sz w:val="28"/>
          <w:szCs w:val="28"/>
        </w:rPr>
        <w:t>по</w:t>
      </w:r>
      <w:r w:rsidRPr="00C7554D">
        <w:rPr>
          <w:i/>
          <w:sz w:val="28"/>
          <w:szCs w:val="28"/>
        </w:rPr>
        <w:t xml:space="preserve"> </w:t>
      </w:r>
      <w:r w:rsidRPr="00C7554D">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C7554D">
        <w:rPr>
          <w:sz w:val="28"/>
          <w:szCs w:val="28"/>
        </w:rPr>
        <w:t xml:space="preserve"> ПФР</w:t>
      </w:r>
      <w:r w:rsidRPr="00C7554D">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C7554D" w:rsidRDefault="0022107D" w:rsidP="009B4362">
      <w:pPr>
        <w:suppressAutoHyphens/>
        <w:ind w:firstLine="567"/>
        <w:contextualSpacing/>
        <w:jc w:val="both"/>
        <w:rPr>
          <w:sz w:val="28"/>
          <w:szCs w:val="28"/>
        </w:rPr>
      </w:pPr>
      <w:r w:rsidRPr="00C7554D">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C7554D">
        <w:rPr>
          <w:sz w:val="28"/>
          <w:szCs w:val="28"/>
        </w:rPr>
        <w:t>территориальным органам</w:t>
      </w:r>
      <w:r w:rsidRPr="00C7554D">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C7554D">
        <w:rPr>
          <w:sz w:val="28"/>
          <w:szCs w:val="28"/>
        </w:rPr>
        <w:t>территориальными органами.</w:t>
      </w:r>
    </w:p>
    <w:p w:rsidR="0059219E" w:rsidRPr="00C7554D" w:rsidRDefault="0059219E" w:rsidP="009B4362">
      <w:pPr>
        <w:suppressAutoHyphens/>
        <w:ind w:firstLine="567"/>
        <w:contextualSpacing/>
        <w:jc w:val="both"/>
        <w:rPr>
          <w:sz w:val="28"/>
          <w:szCs w:val="28"/>
        </w:rPr>
      </w:pPr>
      <w:r w:rsidRPr="00C7554D">
        <w:rPr>
          <w:sz w:val="28"/>
          <w:szCs w:val="28"/>
        </w:rPr>
        <w:t xml:space="preserve">2.4. Структурное подразделение органа системы ПФР, осуществляющее бюджетное планирование, передает структурному подразделению органа системы </w:t>
      </w:r>
      <w:r w:rsidRPr="00C7554D">
        <w:rPr>
          <w:sz w:val="28"/>
          <w:szCs w:val="28"/>
        </w:rPr>
        <w:lastRenderedPageBreak/>
        <w:t>ПФР, ведущему бюджетный учет, для принятия к учету бюджетных обязательств следующие документы:</w:t>
      </w:r>
    </w:p>
    <w:p w:rsidR="0059219E" w:rsidRPr="00C7554D" w:rsidRDefault="0059219E" w:rsidP="009B4362">
      <w:pPr>
        <w:suppressAutoHyphens/>
        <w:ind w:firstLine="567"/>
        <w:contextualSpacing/>
        <w:jc w:val="both"/>
        <w:rPr>
          <w:sz w:val="28"/>
          <w:szCs w:val="28"/>
        </w:rPr>
      </w:pPr>
      <w:r w:rsidRPr="00C7554D">
        <w:rPr>
          <w:sz w:val="28"/>
          <w:szCs w:val="28"/>
        </w:rPr>
        <w:t>Ведомость по принятию бюджетных обязательств по расходам на заработную плату (приложение 11 к Учетной политике</w:t>
      </w:r>
      <w:r w:rsidR="007E0579" w:rsidRPr="00C7554D">
        <w:rPr>
          <w:sz w:val="28"/>
          <w:szCs w:val="28"/>
        </w:rPr>
        <w:t xml:space="preserve"> ПФР</w:t>
      </w:r>
      <w:r w:rsidRPr="00C7554D">
        <w:rPr>
          <w:sz w:val="28"/>
          <w:szCs w:val="28"/>
        </w:rPr>
        <w:t>);</w:t>
      </w:r>
    </w:p>
    <w:p w:rsidR="0059219E" w:rsidRPr="00C7554D" w:rsidRDefault="0059219E" w:rsidP="009B4362">
      <w:pPr>
        <w:suppressAutoHyphens/>
        <w:ind w:firstLine="567"/>
        <w:contextualSpacing/>
        <w:jc w:val="both"/>
        <w:rPr>
          <w:sz w:val="28"/>
          <w:szCs w:val="28"/>
        </w:rPr>
      </w:pPr>
      <w:r w:rsidRPr="00C7554D">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C7554D">
        <w:rPr>
          <w:sz w:val="28"/>
          <w:szCs w:val="28"/>
        </w:rPr>
        <w:t xml:space="preserve"> ПФР).</w:t>
      </w:r>
    </w:p>
    <w:p w:rsidR="0059219E" w:rsidRPr="00C7554D" w:rsidRDefault="0059219E" w:rsidP="009B4362">
      <w:pPr>
        <w:suppressAutoHyphens/>
        <w:ind w:firstLine="567"/>
        <w:contextualSpacing/>
        <w:jc w:val="both"/>
        <w:rPr>
          <w:sz w:val="28"/>
          <w:szCs w:val="28"/>
        </w:rPr>
      </w:pPr>
      <w:r w:rsidRPr="00C7554D">
        <w:rPr>
          <w:sz w:val="28"/>
          <w:szCs w:val="28"/>
        </w:rPr>
        <w:t xml:space="preserve">Ведомость по принятию бюджетных обязательств по расходам </w:t>
      </w:r>
      <w:r w:rsidR="00B353C9" w:rsidRPr="00C7554D">
        <w:rPr>
          <w:sz w:val="28"/>
          <w:szCs w:val="28"/>
        </w:rPr>
        <w:t>по взносам</w:t>
      </w:r>
      <w:r w:rsidRPr="00C7554D">
        <w:rPr>
          <w:sz w:val="28"/>
          <w:szCs w:val="28"/>
        </w:rPr>
        <w:t xml:space="preserve"> по обязательному социальному страхованию</w:t>
      </w:r>
      <w:r w:rsidR="002F6D08" w:rsidRPr="00C7554D">
        <w:rPr>
          <w:sz w:val="28"/>
          <w:szCs w:val="28"/>
        </w:rPr>
        <w:t xml:space="preserve"> на выплаты по оплате труда работников и иные выплаты работникам государственных внебюджетных фондов</w:t>
      </w:r>
      <w:r w:rsidRPr="00C7554D">
        <w:rPr>
          <w:sz w:val="28"/>
          <w:szCs w:val="28"/>
        </w:rPr>
        <w:t xml:space="preserve"> (приложение 13 к Учетной политике</w:t>
      </w:r>
      <w:r w:rsidR="00697B29" w:rsidRPr="00C7554D">
        <w:rPr>
          <w:sz w:val="28"/>
          <w:szCs w:val="28"/>
        </w:rPr>
        <w:t xml:space="preserve"> ПФР</w:t>
      </w:r>
      <w:r w:rsidRPr="00C7554D">
        <w:rPr>
          <w:sz w:val="28"/>
          <w:szCs w:val="28"/>
        </w:rPr>
        <w:t>);</w:t>
      </w:r>
    </w:p>
    <w:p w:rsidR="00494287" w:rsidRPr="00C7554D" w:rsidRDefault="00494287" w:rsidP="009B4362">
      <w:pPr>
        <w:suppressAutoHyphens/>
        <w:ind w:firstLine="567"/>
        <w:jc w:val="both"/>
        <w:rPr>
          <w:sz w:val="28"/>
          <w:szCs w:val="28"/>
        </w:rPr>
      </w:pPr>
      <w:r w:rsidRPr="00C7554D">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C7554D">
        <w:rPr>
          <w:sz w:val="28"/>
          <w:szCs w:val="28"/>
        </w:rPr>
        <w:t xml:space="preserve"> ПФР</w:t>
      </w:r>
      <w:r w:rsidRPr="00C7554D">
        <w:rPr>
          <w:sz w:val="28"/>
          <w:szCs w:val="28"/>
        </w:rPr>
        <w:t>);</w:t>
      </w:r>
    </w:p>
    <w:p w:rsidR="0059219E" w:rsidRPr="00C7554D" w:rsidRDefault="0059219E" w:rsidP="009B4362">
      <w:pPr>
        <w:suppressAutoHyphens/>
        <w:ind w:firstLine="567"/>
        <w:contextualSpacing/>
        <w:jc w:val="both"/>
        <w:rPr>
          <w:sz w:val="28"/>
          <w:szCs w:val="28"/>
        </w:rPr>
      </w:pPr>
      <w:r w:rsidRPr="00C7554D">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C7554D">
        <w:rPr>
          <w:sz w:val="28"/>
          <w:szCs w:val="28"/>
        </w:rPr>
        <w:t xml:space="preserve"> ПФР</w:t>
      </w:r>
      <w:r w:rsidRPr="00C7554D">
        <w:rPr>
          <w:sz w:val="28"/>
          <w:szCs w:val="28"/>
        </w:rPr>
        <w:t>);</w:t>
      </w:r>
    </w:p>
    <w:p w:rsidR="0059219E" w:rsidRPr="00C7554D" w:rsidRDefault="0059219E" w:rsidP="009B4362">
      <w:pPr>
        <w:suppressAutoHyphens/>
        <w:ind w:firstLine="567"/>
        <w:contextualSpacing/>
        <w:jc w:val="both"/>
        <w:rPr>
          <w:sz w:val="28"/>
          <w:szCs w:val="28"/>
        </w:rPr>
      </w:pPr>
      <w:r w:rsidRPr="00C7554D">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C7554D">
        <w:rPr>
          <w:sz w:val="28"/>
          <w:szCs w:val="28"/>
        </w:rPr>
        <w:t xml:space="preserve"> ПФР</w:t>
      </w:r>
      <w:r w:rsidRPr="00C7554D">
        <w:rPr>
          <w:sz w:val="28"/>
          <w:szCs w:val="28"/>
        </w:rPr>
        <w:t>).</w:t>
      </w:r>
    </w:p>
    <w:p w:rsidR="00883D58" w:rsidRPr="00C7554D" w:rsidRDefault="00883D58" w:rsidP="009B4362">
      <w:pPr>
        <w:suppressAutoHyphens/>
        <w:ind w:firstLine="567"/>
        <w:contextualSpacing/>
        <w:jc w:val="both"/>
        <w:rPr>
          <w:sz w:val="28"/>
          <w:szCs w:val="28"/>
        </w:rPr>
      </w:pPr>
      <w:r w:rsidRPr="00C7554D">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C7554D" w:rsidRDefault="0059219E" w:rsidP="009B4362">
      <w:pPr>
        <w:suppressAutoHyphens/>
        <w:ind w:firstLine="567"/>
        <w:contextualSpacing/>
        <w:jc w:val="both"/>
        <w:rPr>
          <w:sz w:val="28"/>
          <w:szCs w:val="28"/>
        </w:rPr>
      </w:pPr>
      <w:r w:rsidRPr="00C7554D">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C7554D" w:rsidRDefault="0059219E" w:rsidP="009B4362">
      <w:pPr>
        <w:suppressAutoHyphens/>
        <w:ind w:firstLine="567"/>
        <w:contextualSpacing/>
        <w:jc w:val="both"/>
        <w:rPr>
          <w:sz w:val="28"/>
          <w:szCs w:val="28"/>
        </w:rPr>
      </w:pPr>
      <w:r w:rsidRPr="00C7554D">
        <w:rPr>
          <w:sz w:val="28"/>
          <w:szCs w:val="28"/>
        </w:rPr>
        <w:t xml:space="preserve">при увеличении со знаком «+»; </w:t>
      </w:r>
    </w:p>
    <w:p w:rsidR="0059219E" w:rsidRPr="00C7554D" w:rsidRDefault="0059219E" w:rsidP="009B4362">
      <w:pPr>
        <w:suppressAutoHyphens/>
        <w:ind w:firstLine="567"/>
        <w:contextualSpacing/>
        <w:jc w:val="both"/>
        <w:rPr>
          <w:sz w:val="28"/>
          <w:szCs w:val="28"/>
        </w:rPr>
      </w:pPr>
      <w:r w:rsidRPr="00C7554D">
        <w:rPr>
          <w:sz w:val="28"/>
          <w:szCs w:val="28"/>
        </w:rPr>
        <w:t>при уменьшении со знаком «-».</w:t>
      </w:r>
    </w:p>
    <w:p w:rsidR="0059219E" w:rsidRPr="00C7554D" w:rsidRDefault="0059219E" w:rsidP="009B4362">
      <w:pPr>
        <w:suppressAutoHyphens/>
        <w:ind w:firstLine="567"/>
        <w:contextualSpacing/>
        <w:jc w:val="both"/>
        <w:rPr>
          <w:sz w:val="28"/>
          <w:szCs w:val="28"/>
        </w:rPr>
      </w:pPr>
      <w:r w:rsidRPr="00C7554D">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C7554D">
        <w:rPr>
          <w:sz w:val="28"/>
          <w:szCs w:val="28"/>
        </w:rPr>
        <w:t xml:space="preserve">способом </w:t>
      </w:r>
      <w:r w:rsidRPr="00C7554D">
        <w:rPr>
          <w:sz w:val="28"/>
          <w:szCs w:val="28"/>
        </w:rPr>
        <w:t>«</w:t>
      </w:r>
      <w:r w:rsidR="00D053F0" w:rsidRPr="00C7554D">
        <w:rPr>
          <w:sz w:val="28"/>
          <w:szCs w:val="28"/>
        </w:rPr>
        <w:t xml:space="preserve">Красное </w:t>
      </w:r>
      <w:r w:rsidRPr="00C7554D">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C7554D" w:rsidRDefault="0059219E" w:rsidP="009B4362">
      <w:pPr>
        <w:suppressAutoHyphens/>
        <w:ind w:firstLine="567"/>
        <w:contextualSpacing/>
        <w:jc w:val="both"/>
        <w:rPr>
          <w:sz w:val="28"/>
          <w:szCs w:val="28"/>
        </w:rPr>
      </w:pPr>
      <w:r w:rsidRPr="00C7554D">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C7554D">
        <w:rPr>
          <w:sz w:val="28"/>
          <w:szCs w:val="28"/>
        </w:rPr>
        <w:t xml:space="preserve">корректировки </w:t>
      </w:r>
      <w:r w:rsidRPr="00C7554D">
        <w:rPr>
          <w:sz w:val="28"/>
          <w:szCs w:val="28"/>
        </w:rPr>
        <w:t>денежных обязательств получателем бюджетных средств (приложение 17 к Учетной политике</w:t>
      </w:r>
      <w:r w:rsidR="007E0579" w:rsidRPr="00C7554D">
        <w:rPr>
          <w:sz w:val="28"/>
          <w:szCs w:val="28"/>
        </w:rPr>
        <w:t xml:space="preserve"> ПФР</w:t>
      </w:r>
      <w:r w:rsidRPr="00C7554D">
        <w:rPr>
          <w:sz w:val="28"/>
          <w:szCs w:val="28"/>
        </w:rPr>
        <w:t>).</w:t>
      </w:r>
    </w:p>
    <w:p w:rsidR="0059219E" w:rsidRPr="00C7554D" w:rsidRDefault="0059219E" w:rsidP="009B4362">
      <w:pPr>
        <w:suppressAutoHyphens/>
        <w:ind w:firstLine="567"/>
        <w:contextualSpacing/>
        <w:jc w:val="both"/>
        <w:rPr>
          <w:sz w:val="28"/>
          <w:szCs w:val="28"/>
        </w:rPr>
      </w:pPr>
      <w:r w:rsidRPr="00C7554D">
        <w:rPr>
          <w:sz w:val="28"/>
          <w:szCs w:val="28"/>
        </w:rPr>
        <w:t xml:space="preserve">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w:t>
      </w:r>
      <w:r w:rsidRPr="00C7554D">
        <w:rPr>
          <w:sz w:val="28"/>
          <w:szCs w:val="28"/>
        </w:rPr>
        <w:lastRenderedPageBreak/>
        <w:t>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C7554D" w:rsidRDefault="0059219E" w:rsidP="009B4362">
      <w:pPr>
        <w:suppressAutoHyphens/>
        <w:ind w:firstLine="567"/>
        <w:contextualSpacing/>
        <w:jc w:val="both"/>
        <w:rPr>
          <w:sz w:val="28"/>
          <w:szCs w:val="28"/>
        </w:rPr>
      </w:pPr>
      <w:r w:rsidRPr="00C7554D">
        <w:rPr>
          <w:sz w:val="28"/>
          <w:szCs w:val="28"/>
        </w:rPr>
        <w:t>Возникновение денежного обязательства подтверждается не более чем одним документом - основанием.</w:t>
      </w:r>
    </w:p>
    <w:p w:rsidR="0059219E" w:rsidRPr="00C7554D" w:rsidRDefault="0059219E" w:rsidP="009B4362">
      <w:pPr>
        <w:suppressAutoHyphens/>
        <w:ind w:firstLine="567"/>
        <w:contextualSpacing/>
        <w:jc w:val="both"/>
        <w:rPr>
          <w:sz w:val="28"/>
          <w:szCs w:val="28"/>
        </w:rPr>
      </w:pPr>
      <w:r w:rsidRPr="00C7554D">
        <w:rPr>
          <w:sz w:val="28"/>
          <w:szCs w:val="28"/>
        </w:rPr>
        <w:t>Сумма уменьшений принятых денежных обяза</w:t>
      </w:r>
      <w:r w:rsidR="00C45077" w:rsidRPr="00C7554D">
        <w:rPr>
          <w:sz w:val="28"/>
          <w:szCs w:val="28"/>
        </w:rPr>
        <w:t>тельств отражается способом «К</w:t>
      </w:r>
      <w:r w:rsidRPr="00C7554D">
        <w:rPr>
          <w:sz w:val="28"/>
          <w:szCs w:val="28"/>
        </w:rPr>
        <w:t>расное сторно».</w:t>
      </w:r>
    </w:p>
    <w:p w:rsidR="0059219E" w:rsidRPr="00C7554D" w:rsidRDefault="0059219E" w:rsidP="009B4362">
      <w:pPr>
        <w:suppressAutoHyphens/>
        <w:ind w:firstLine="567"/>
        <w:contextualSpacing/>
        <w:jc w:val="both"/>
        <w:rPr>
          <w:sz w:val="28"/>
          <w:szCs w:val="28"/>
        </w:rPr>
      </w:pPr>
      <w:r w:rsidRPr="00C7554D">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w:t>
      </w:r>
      <w:r w:rsidRPr="009B4362">
        <w:rPr>
          <w:sz w:val="28"/>
          <w:szCs w:val="28"/>
        </w:rPr>
        <w:lastRenderedPageBreak/>
        <w:t xml:space="preserve">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w:t>
      </w:r>
      <w:r w:rsidRPr="009B4362">
        <w:rPr>
          <w:sz w:val="28"/>
          <w:szCs w:val="28"/>
        </w:rPr>
        <w:lastRenderedPageBreak/>
        <w:t>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 xml:space="preserve">стоимость каждого объекта основных средств не является существенной, то есть меньше либо равна стоимости объекта основных средств, при которой </w:t>
      </w:r>
      <w:r w:rsidRPr="009B4362">
        <w:rPr>
          <w:sz w:val="28"/>
          <w:szCs w:val="28"/>
        </w:rPr>
        <w:lastRenderedPageBreak/>
        <w:t>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МСК, полученных в централизованном порядке, полученных от отделений ПФР </w:t>
      </w:r>
      <w:r w:rsidRPr="00F11F8F">
        <w:rPr>
          <w:sz w:val="28"/>
          <w:szCs w:val="28"/>
        </w:rPr>
        <w:lastRenderedPageBreak/>
        <w:t>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715238">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715238">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 </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FF3FFD">
        <w:rPr>
          <w:sz w:val="28"/>
          <w:szCs w:val="28"/>
        </w:rPr>
        <w:t>6</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lastRenderedPageBreak/>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FF3FFD">
        <w:rPr>
          <w:sz w:val="28"/>
          <w:szCs w:val="28"/>
        </w:rPr>
        <w:t>7</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 xml:space="preserve">1 208 00 567 «Увеличение дебиторской задолженности подотчетных лиц» и </w:t>
      </w:r>
      <w:r w:rsidRPr="009B4362">
        <w:rPr>
          <w:sz w:val="28"/>
          <w:szCs w:val="28"/>
        </w:rPr>
        <w:lastRenderedPageBreak/>
        <w:t>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FF3FFD">
        <w:rPr>
          <w:sz w:val="28"/>
          <w:szCs w:val="28"/>
        </w:rPr>
        <w:t>8</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FF3FFD" w:rsidP="009B4362">
      <w:pPr>
        <w:tabs>
          <w:tab w:val="left" w:pos="0"/>
        </w:tabs>
        <w:suppressAutoHyphens/>
        <w:ind w:firstLine="567"/>
        <w:contextualSpacing/>
        <w:jc w:val="both"/>
        <w:rPr>
          <w:sz w:val="28"/>
          <w:szCs w:val="28"/>
        </w:rPr>
      </w:pPr>
      <w:r>
        <w:rPr>
          <w:sz w:val="28"/>
          <w:szCs w:val="28"/>
        </w:rPr>
        <w:t>4.9</w:t>
      </w:r>
      <w:r w:rsidR="00396239"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FF3FFD" w:rsidP="009B4362">
      <w:pPr>
        <w:suppressAutoHyphens/>
        <w:ind w:firstLine="567"/>
        <w:jc w:val="both"/>
        <w:rPr>
          <w:sz w:val="28"/>
          <w:szCs w:val="28"/>
        </w:rPr>
      </w:pPr>
      <w:r>
        <w:rPr>
          <w:sz w:val="28"/>
          <w:szCs w:val="28"/>
        </w:rPr>
        <w:t>4.10</w:t>
      </w:r>
      <w:r w:rsidR="0059219E"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FF3FFD" w:rsidP="009B4362">
      <w:pPr>
        <w:suppressAutoHyphens/>
        <w:ind w:firstLine="567"/>
        <w:jc w:val="both"/>
        <w:rPr>
          <w:b/>
          <w:sz w:val="28"/>
          <w:szCs w:val="28"/>
        </w:rPr>
      </w:pPr>
      <w:r>
        <w:rPr>
          <w:sz w:val="28"/>
          <w:szCs w:val="28"/>
        </w:rPr>
        <w:t>4.10</w:t>
      </w:r>
      <w:r w:rsidR="0059219E" w:rsidRPr="009B4362">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0059219E"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lastRenderedPageBreak/>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4.1</w:t>
      </w:r>
      <w:r w:rsidR="00FF3FFD">
        <w:rPr>
          <w:sz w:val="28"/>
          <w:szCs w:val="28"/>
        </w:rPr>
        <w:t>0</w:t>
      </w:r>
      <w:r w:rsidRPr="009B4362">
        <w:rPr>
          <w:sz w:val="28"/>
          <w:szCs w:val="28"/>
        </w:rPr>
        <w:t xml:space="preserve">.2.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FF3FFD" w:rsidP="009B4362">
      <w:pPr>
        <w:suppressAutoHyphens/>
        <w:ind w:firstLine="567"/>
        <w:jc w:val="both"/>
        <w:rPr>
          <w:sz w:val="28"/>
          <w:szCs w:val="28"/>
        </w:rPr>
      </w:pPr>
      <w:r>
        <w:rPr>
          <w:sz w:val="28"/>
          <w:szCs w:val="28"/>
        </w:rPr>
        <w:t>4.10</w:t>
      </w:r>
      <w:r w:rsidR="0059219E" w:rsidRPr="009B4362">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FF3FFD" w:rsidP="009B4362">
      <w:pPr>
        <w:suppressAutoHyphens/>
        <w:ind w:firstLine="567"/>
        <w:jc w:val="both"/>
        <w:rPr>
          <w:sz w:val="28"/>
          <w:szCs w:val="28"/>
        </w:rPr>
      </w:pPr>
      <w:r>
        <w:rPr>
          <w:sz w:val="28"/>
          <w:szCs w:val="28"/>
        </w:rPr>
        <w:lastRenderedPageBreak/>
        <w:t>4.10</w:t>
      </w:r>
      <w:r w:rsidR="0059219E" w:rsidRPr="009B4362">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FF3FFD" w:rsidP="009B4362">
      <w:pPr>
        <w:suppressAutoHyphens/>
        <w:ind w:firstLine="567"/>
        <w:jc w:val="both"/>
        <w:rPr>
          <w:sz w:val="28"/>
          <w:szCs w:val="28"/>
        </w:rPr>
      </w:pPr>
      <w:r>
        <w:rPr>
          <w:sz w:val="28"/>
          <w:szCs w:val="28"/>
        </w:rPr>
        <w:t>4.10</w:t>
      </w:r>
      <w:r w:rsidR="0059219E" w:rsidRPr="009B4362">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0059219E"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FF3FFD" w:rsidP="009B4362">
      <w:pPr>
        <w:suppressAutoHyphens/>
        <w:ind w:firstLine="567"/>
        <w:jc w:val="both"/>
        <w:rPr>
          <w:sz w:val="28"/>
          <w:szCs w:val="28"/>
        </w:rPr>
      </w:pPr>
      <w:r>
        <w:rPr>
          <w:sz w:val="28"/>
          <w:szCs w:val="28"/>
        </w:rPr>
        <w:t>4.10</w:t>
      </w:r>
      <w:r w:rsidR="0059219E" w:rsidRPr="009B4362">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3A4516">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lastRenderedPageBreak/>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10270A" w:rsidRDefault="0059219E" w:rsidP="009B4362">
      <w:pPr>
        <w:suppressAutoHyphens/>
        <w:ind w:firstLine="567"/>
        <w:contextualSpacing/>
        <w:jc w:val="both"/>
        <w:rPr>
          <w:sz w:val="28"/>
          <w:szCs w:val="28"/>
        </w:rPr>
      </w:pPr>
      <w:r w:rsidRPr="0010270A">
        <w:rPr>
          <w:sz w:val="28"/>
          <w:szCs w:val="28"/>
        </w:rPr>
        <w:t>4.1</w:t>
      </w:r>
      <w:r w:rsidR="00FF3FFD">
        <w:rPr>
          <w:sz w:val="28"/>
          <w:szCs w:val="28"/>
        </w:rPr>
        <w:t>1</w:t>
      </w:r>
      <w:r w:rsidRPr="0010270A">
        <w:rPr>
          <w:sz w:val="28"/>
          <w:szCs w:val="28"/>
        </w:rPr>
        <w:t xml:space="preserve">. </w:t>
      </w:r>
      <w:r w:rsidR="00621E27" w:rsidRPr="0010270A">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10270A">
        <w:rPr>
          <w:sz w:val="28"/>
          <w:szCs w:val="28"/>
        </w:rPr>
        <w:t>Расчетная ведомость по доставке пенсий, пособий и иных социальных выплат</w:t>
      </w:r>
      <w:r w:rsidR="0092334D" w:rsidRPr="0010270A">
        <w:rPr>
          <w:sz w:val="28"/>
          <w:szCs w:val="28"/>
        </w:rPr>
        <w:t xml:space="preserve"> </w:t>
      </w:r>
      <w:r w:rsidR="00621E27" w:rsidRPr="0010270A">
        <w:rPr>
          <w:sz w:val="28"/>
          <w:szCs w:val="28"/>
        </w:rPr>
        <w:t>(приложение №</w:t>
      </w:r>
      <w:r w:rsidR="0081568C" w:rsidRPr="0010270A">
        <w:rPr>
          <w:sz w:val="28"/>
          <w:szCs w:val="28"/>
        </w:rPr>
        <w:t>35</w:t>
      </w:r>
      <w:r w:rsidR="00621E27" w:rsidRPr="0010270A">
        <w:rPr>
          <w:sz w:val="28"/>
          <w:szCs w:val="28"/>
        </w:rPr>
        <w:t xml:space="preserve"> к Учетной политике ПФР).</w:t>
      </w:r>
    </w:p>
    <w:p w:rsidR="004812E7" w:rsidRPr="0010270A" w:rsidRDefault="004812E7" w:rsidP="009B4362">
      <w:pPr>
        <w:suppressAutoHyphens/>
        <w:ind w:firstLine="567"/>
        <w:jc w:val="both"/>
        <w:rPr>
          <w:sz w:val="28"/>
          <w:szCs w:val="28"/>
        </w:rPr>
      </w:pPr>
      <w:r w:rsidRPr="0010270A">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10270A" w:rsidRDefault="004812E7" w:rsidP="009B4362">
      <w:pPr>
        <w:suppressAutoHyphens/>
        <w:ind w:firstLine="567"/>
        <w:jc w:val="both"/>
        <w:rPr>
          <w:sz w:val="28"/>
          <w:szCs w:val="28"/>
        </w:rPr>
      </w:pPr>
      <w:r w:rsidRPr="0010270A">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10270A" w:rsidRDefault="00984B0F" w:rsidP="009B4362">
      <w:pPr>
        <w:suppressAutoHyphens/>
        <w:ind w:firstLine="567"/>
        <w:contextualSpacing/>
        <w:jc w:val="both"/>
        <w:rPr>
          <w:sz w:val="28"/>
          <w:szCs w:val="28"/>
        </w:rPr>
      </w:pPr>
      <w:r w:rsidRPr="0010270A">
        <w:rPr>
          <w:sz w:val="28"/>
          <w:szCs w:val="28"/>
        </w:rPr>
        <w:t>4</w:t>
      </w:r>
      <w:r w:rsidR="007E3BB5" w:rsidRPr="0010270A">
        <w:rPr>
          <w:sz w:val="28"/>
          <w:szCs w:val="28"/>
        </w:rPr>
        <w:t>.1</w:t>
      </w:r>
      <w:r w:rsidR="00FF3FFD">
        <w:rPr>
          <w:sz w:val="28"/>
          <w:szCs w:val="28"/>
        </w:rPr>
        <w:t>2</w:t>
      </w:r>
      <w:r w:rsidR="007E3BB5" w:rsidRPr="0010270A">
        <w:rPr>
          <w:sz w:val="28"/>
          <w:szCs w:val="28"/>
        </w:rPr>
        <w:t>. Учет расчетов по авансам, предоставленным органами системы ПФР</w:t>
      </w:r>
      <w:r w:rsidR="00A33252" w:rsidRPr="0010270A">
        <w:rPr>
          <w:sz w:val="28"/>
          <w:szCs w:val="28"/>
        </w:rPr>
        <w:t>,</w:t>
      </w:r>
      <w:r w:rsidR="000D0938" w:rsidRPr="0010270A">
        <w:rPr>
          <w:sz w:val="28"/>
          <w:szCs w:val="28"/>
        </w:rPr>
        <w:t xml:space="preserve"> в</w:t>
      </w:r>
      <w:r w:rsidR="007E3BB5" w:rsidRPr="0010270A">
        <w:rPr>
          <w:sz w:val="28"/>
          <w:szCs w:val="28"/>
        </w:rPr>
        <w:t>едется на счете 1 206 00 000 «Расчеты по выданным авансам».</w:t>
      </w:r>
    </w:p>
    <w:p w:rsidR="007E3BB5" w:rsidRPr="0010270A" w:rsidRDefault="0081568C" w:rsidP="009B4362">
      <w:pPr>
        <w:pStyle w:val="a9"/>
        <w:suppressAutoHyphens/>
        <w:spacing w:line="240" w:lineRule="auto"/>
        <w:ind w:right="0"/>
        <w:contextualSpacing/>
        <w:rPr>
          <w:szCs w:val="28"/>
        </w:rPr>
      </w:pPr>
      <w:r w:rsidRPr="0010270A">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10270A" w:rsidRDefault="0081568C" w:rsidP="009B4362">
      <w:pPr>
        <w:suppressAutoHyphens/>
        <w:ind w:firstLine="567"/>
        <w:contextualSpacing/>
        <w:jc w:val="both"/>
        <w:rPr>
          <w:sz w:val="28"/>
          <w:szCs w:val="28"/>
        </w:rPr>
      </w:pPr>
      <w:r w:rsidRPr="0010270A">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10270A">
        <w:rPr>
          <w:sz w:val="28"/>
          <w:szCs w:val="28"/>
        </w:rPr>
        <w:t xml:space="preserve">по окончании квартала и </w:t>
      </w:r>
      <w:r w:rsidRPr="0010270A">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FF3FFD">
        <w:rPr>
          <w:sz w:val="28"/>
          <w:szCs w:val="28"/>
        </w:rPr>
        <w:t>3</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lastRenderedPageBreak/>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lastRenderedPageBreak/>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w:t>
      </w:r>
      <w:r w:rsidRPr="009B4362">
        <w:rPr>
          <w:sz w:val="28"/>
          <w:szCs w:val="28"/>
        </w:rPr>
        <w:lastRenderedPageBreak/>
        <w:t>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xml:space="preserve">;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w:t>
      </w:r>
      <w:r w:rsidRPr="009B4362">
        <w:rPr>
          <w:sz w:val="28"/>
          <w:szCs w:val="28"/>
        </w:rPr>
        <w:lastRenderedPageBreak/>
        <w:t>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 xml:space="preserve">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w:t>
      </w:r>
      <w:r w:rsidRPr="009B4362">
        <w:rPr>
          <w:sz w:val="28"/>
          <w:szCs w:val="28"/>
        </w:rPr>
        <w:lastRenderedPageBreak/>
        <w:t>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lastRenderedPageBreak/>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 задолженность подлежит списанию</w:t>
      </w:r>
      <w:r w:rsidR="00B872CF" w:rsidRPr="009B4362">
        <w:rPr>
          <w:sz w:val="28"/>
          <w:szCs w:val="28"/>
        </w:rPr>
        <w:t xml:space="preserve">                                 </w:t>
      </w:r>
      <w:r w:rsidRPr="009B4362">
        <w:rPr>
          <w:sz w:val="28"/>
          <w:szCs w:val="28"/>
        </w:rPr>
        <w:t xml:space="preserve"> с забалансового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район</w:t>
      </w:r>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lastRenderedPageBreak/>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213B78" w:rsidP="009B4362">
      <w:pPr>
        <w:suppressAutoHyphens/>
        <w:ind w:firstLine="567"/>
        <w:contextualSpacing/>
        <w:jc w:val="both"/>
        <w:rPr>
          <w:sz w:val="28"/>
          <w:szCs w:val="28"/>
        </w:rPr>
      </w:pPr>
      <w:r w:rsidRPr="009B4362">
        <w:rPr>
          <w:sz w:val="28"/>
          <w:szCs w:val="28"/>
        </w:rPr>
        <w:lastRenderedPageBreak/>
        <w:t xml:space="preserve"> </w:t>
      </w:r>
      <w:r w:rsidR="00AF73A0" w:rsidRPr="009B4362">
        <w:rPr>
          <w:sz w:val="28"/>
          <w:szCs w:val="28"/>
        </w:rPr>
        <w:t>5.12.</w:t>
      </w:r>
      <w:r w:rsidR="001C347F" w:rsidRPr="009B4362">
        <w:rPr>
          <w:sz w:val="28"/>
          <w:szCs w:val="28"/>
        </w:rPr>
        <w:t xml:space="preserve"> 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001C347F"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001C347F"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xml:space="preserve">, начальником структурного </w:t>
      </w:r>
      <w:r w:rsidR="004B01D1" w:rsidRPr="009B4362">
        <w:rPr>
          <w:sz w:val="28"/>
          <w:szCs w:val="28"/>
        </w:rPr>
        <w:lastRenderedPageBreak/>
        <w:t>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w:t>
      </w:r>
      <w:r w:rsidRPr="009B4362">
        <w:rPr>
          <w:sz w:val="28"/>
          <w:szCs w:val="28"/>
        </w:rPr>
        <w:lastRenderedPageBreak/>
        <w:t>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w:t>
      </w:r>
      <w:r w:rsidRPr="009B4362">
        <w:rPr>
          <w:sz w:val="28"/>
          <w:szCs w:val="28"/>
        </w:rPr>
        <w:lastRenderedPageBreak/>
        <w:t xml:space="preserve">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lastRenderedPageBreak/>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Формирование резервов (отражение в учете отложенных обязательств) </w:t>
      </w:r>
      <w:r w:rsidRPr="009B4362">
        <w:rPr>
          <w:rFonts w:ascii="Times New Roman" w:hAnsi="Times New Roman" w:cs="Times New Roman"/>
          <w:sz w:val="28"/>
          <w:szCs w:val="28"/>
        </w:rPr>
        <w:lastRenderedPageBreak/>
        <w:t>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 xml:space="preserve">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w:t>
      </w:r>
      <w:r w:rsidR="0015355C" w:rsidRPr="009B4362">
        <w:rPr>
          <w:rFonts w:ascii="Times New Roman" w:hAnsi="Times New Roman" w:cs="Times New Roman"/>
          <w:sz w:val="28"/>
          <w:szCs w:val="28"/>
        </w:rPr>
        <w:lastRenderedPageBreak/>
        <w:t>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Структурное подразделение Отделения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 xml:space="preserve">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w:t>
      </w:r>
      <w:r w:rsidRPr="009B4362">
        <w:rPr>
          <w:sz w:val="28"/>
          <w:szCs w:val="28"/>
        </w:rPr>
        <w:lastRenderedPageBreak/>
        <w:t>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13.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13.1.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забалансовом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13.3.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 xml:space="preserve">информацию о суммах недоимки по страховым взносам, задолженности по пеням и штрафам, признанных безнадежными к взысканию и </w:t>
      </w:r>
      <w:r w:rsidR="007B0141" w:rsidRPr="009B4362">
        <w:rPr>
          <w:sz w:val="28"/>
          <w:szCs w:val="28"/>
        </w:rPr>
        <w:lastRenderedPageBreak/>
        <w:t>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13.6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lastRenderedPageBreak/>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lastRenderedPageBreak/>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забалансовом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 xml:space="preserve">Перечне первичных учетных документов, являющихся основанием для отражения  </w:t>
      </w:r>
      <w:r w:rsidR="0081568C" w:rsidRPr="00E931CE">
        <w:rPr>
          <w:sz w:val="28"/>
          <w:szCs w:val="28"/>
        </w:rPr>
        <w:lastRenderedPageBreak/>
        <w:t>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 xml:space="preserve">Принятие к учету сумм переплат пенсий, пособий и иных социальных выплат, образовавшихся в связи с их неправомерным получением </w:t>
      </w:r>
      <w:r w:rsidRPr="009B4362">
        <w:rPr>
          <w:sz w:val="28"/>
          <w:szCs w:val="28"/>
        </w:rPr>
        <w:lastRenderedPageBreak/>
        <w:t>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991F74" w:rsidRPr="009B4362" w:rsidRDefault="00991F74" w:rsidP="009B4362">
      <w:pPr>
        <w:pStyle w:val="a5"/>
        <w:suppressAutoHyphens/>
        <w:spacing w:line="240" w:lineRule="auto"/>
        <w:ind w:firstLine="567"/>
        <w:contextualSpacing/>
        <w:rPr>
          <w:sz w:val="28"/>
          <w:szCs w:val="28"/>
        </w:rPr>
      </w:pPr>
    </w:p>
    <w:p w:rsidR="00015E7A" w:rsidRPr="009B4362" w:rsidRDefault="00192844" w:rsidP="009B4362">
      <w:pPr>
        <w:pStyle w:val="a9"/>
        <w:suppressAutoHyphens/>
        <w:spacing w:line="240" w:lineRule="auto"/>
        <w:contextualSpacing/>
        <w:jc w:val="center"/>
        <w:rPr>
          <w:szCs w:val="28"/>
        </w:rPr>
      </w:pPr>
      <w:r>
        <w:rPr>
          <w:szCs w:val="28"/>
          <w:lang w:val="en-US"/>
        </w:rPr>
        <w:t>II</w:t>
      </w:r>
      <w:r w:rsidR="00015E7A" w:rsidRPr="009B4362">
        <w:rPr>
          <w:szCs w:val="28"/>
          <w:lang w:val="en-US"/>
        </w:rPr>
        <w:t>I</w:t>
      </w:r>
      <w:r w:rsidR="00015E7A" w:rsidRPr="009B4362">
        <w:rPr>
          <w:szCs w:val="28"/>
        </w:rPr>
        <w:t>. Корреспонденция счетов бюджетного учета финансового о</w:t>
      </w:r>
      <w:r w:rsidR="00991F74">
        <w:rPr>
          <w:szCs w:val="28"/>
        </w:rPr>
        <w:t>ргана</w:t>
      </w:r>
      <w:r w:rsidR="00015E7A" w:rsidRPr="009B4362">
        <w:rPr>
          <w:szCs w:val="28"/>
        </w:rPr>
        <w:t xml:space="preserve">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lastRenderedPageBreak/>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192844" w:rsidP="009B4362">
      <w:pPr>
        <w:pStyle w:val="a5"/>
        <w:suppressAutoHyphens/>
        <w:spacing w:line="240" w:lineRule="auto"/>
        <w:ind w:firstLine="567"/>
        <w:contextualSpacing/>
        <w:jc w:val="center"/>
        <w:rPr>
          <w:sz w:val="28"/>
          <w:szCs w:val="28"/>
        </w:rPr>
      </w:pPr>
      <w:r>
        <w:rPr>
          <w:sz w:val="28"/>
          <w:szCs w:val="28"/>
          <w:lang w:val="en-US"/>
        </w:rPr>
        <w:t>I</w:t>
      </w:r>
      <w:r w:rsidR="00E95770" w:rsidRPr="009B4362">
        <w:rPr>
          <w:sz w:val="28"/>
          <w:szCs w:val="28"/>
          <w:lang w:val="en-US"/>
        </w:rPr>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default" r:id="rId12"/>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6D" w:rsidRDefault="0098356D" w:rsidP="008C6793">
      <w:r>
        <w:separator/>
      </w:r>
    </w:p>
  </w:endnote>
  <w:endnote w:type="continuationSeparator" w:id="0">
    <w:p w:rsidR="0098356D" w:rsidRDefault="0098356D" w:rsidP="008C6793">
      <w:r>
        <w:continuationSeparator/>
      </w:r>
    </w:p>
  </w:endnote>
  <w:endnote w:type="continuationNotice" w:id="1">
    <w:p w:rsidR="0098356D" w:rsidRDefault="009835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6D" w:rsidRDefault="0098356D" w:rsidP="008C6793">
      <w:r>
        <w:separator/>
      </w:r>
    </w:p>
  </w:footnote>
  <w:footnote w:type="continuationSeparator" w:id="0">
    <w:p w:rsidR="0098356D" w:rsidRDefault="0098356D" w:rsidP="008C6793">
      <w:r>
        <w:continuationSeparator/>
      </w:r>
    </w:p>
  </w:footnote>
  <w:footnote w:type="continuationNotice" w:id="1">
    <w:p w:rsidR="0098356D" w:rsidRDefault="009835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EB" w:rsidRDefault="000E62EB">
    <w:pPr>
      <w:pStyle w:val="a7"/>
      <w:jc w:val="center"/>
    </w:pPr>
    <w:fldSimple w:instr="PAGE   \* MERGEFORMAT">
      <w:r w:rsidR="005F639B">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25602"/>
  </w:hdrShapeDefaults>
  <w:footnotePr>
    <w:footnote w:id="-1"/>
    <w:footnote w:id="0"/>
    <w:footnote w:id="1"/>
  </w:footnotePr>
  <w:endnotePr>
    <w:endnote w:id="-1"/>
    <w:endnote w:id="0"/>
    <w:endnote w:id="1"/>
  </w:endnotePr>
  <w:compat/>
  <w:rsids>
    <w:rsidRoot w:val="001C347F"/>
    <w:rsid w:val="00000364"/>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1E1B"/>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3F6"/>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32E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2EB"/>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270A"/>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644C"/>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A1C"/>
    <w:rsid w:val="00186EA9"/>
    <w:rsid w:val="00186EC4"/>
    <w:rsid w:val="001871D4"/>
    <w:rsid w:val="001873CC"/>
    <w:rsid w:val="0018769E"/>
    <w:rsid w:val="00190AD9"/>
    <w:rsid w:val="00190CA3"/>
    <w:rsid w:val="00192844"/>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C773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B4B"/>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2BC0"/>
    <w:rsid w:val="00233A6E"/>
    <w:rsid w:val="00234E17"/>
    <w:rsid w:val="00235130"/>
    <w:rsid w:val="0023526A"/>
    <w:rsid w:val="002356D9"/>
    <w:rsid w:val="00235951"/>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0C5F"/>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0FDB"/>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35D"/>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478BF"/>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3E75"/>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16"/>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B7FC8"/>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C77"/>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09C"/>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2F80"/>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413"/>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39B"/>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B4B"/>
    <w:rsid w:val="00632EA5"/>
    <w:rsid w:val="00633B48"/>
    <w:rsid w:val="00634303"/>
    <w:rsid w:val="0063464A"/>
    <w:rsid w:val="0063507E"/>
    <w:rsid w:val="0063680A"/>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2E8"/>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145"/>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238"/>
    <w:rsid w:val="0071532B"/>
    <w:rsid w:val="007161A7"/>
    <w:rsid w:val="00716907"/>
    <w:rsid w:val="00716A52"/>
    <w:rsid w:val="00716C01"/>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A0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6840"/>
    <w:rsid w:val="00757089"/>
    <w:rsid w:val="007573AF"/>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860"/>
    <w:rsid w:val="00810B14"/>
    <w:rsid w:val="00811580"/>
    <w:rsid w:val="00811606"/>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36F6"/>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A7DBE"/>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4C26"/>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27678"/>
    <w:rsid w:val="00930CF0"/>
    <w:rsid w:val="009311B3"/>
    <w:rsid w:val="009316C6"/>
    <w:rsid w:val="00931A5D"/>
    <w:rsid w:val="00931DAC"/>
    <w:rsid w:val="00931EB9"/>
    <w:rsid w:val="00931FAE"/>
    <w:rsid w:val="009320AA"/>
    <w:rsid w:val="00932DA7"/>
    <w:rsid w:val="00933012"/>
    <w:rsid w:val="0093346E"/>
    <w:rsid w:val="00933ADA"/>
    <w:rsid w:val="00933AF8"/>
    <w:rsid w:val="00933AFC"/>
    <w:rsid w:val="009346FF"/>
    <w:rsid w:val="00935089"/>
    <w:rsid w:val="0093552B"/>
    <w:rsid w:val="00936311"/>
    <w:rsid w:val="00936B53"/>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56D"/>
    <w:rsid w:val="00983F91"/>
    <w:rsid w:val="00984B0F"/>
    <w:rsid w:val="00984DBD"/>
    <w:rsid w:val="00985C89"/>
    <w:rsid w:val="009860D1"/>
    <w:rsid w:val="00986424"/>
    <w:rsid w:val="00986F3D"/>
    <w:rsid w:val="00987D9E"/>
    <w:rsid w:val="00987F64"/>
    <w:rsid w:val="00990768"/>
    <w:rsid w:val="00990BD9"/>
    <w:rsid w:val="0099101C"/>
    <w:rsid w:val="00991F74"/>
    <w:rsid w:val="00992020"/>
    <w:rsid w:val="009921DE"/>
    <w:rsid w:val="00992494"/>
    <w:rsid w:val="0099413C"/>
    <w:rsid w:val="0099442F"/>
    <w:rsid w:val="00994546"/>
    <w:rsid w:val="00995A72"/>
    <w:rsid w:val="00996846"/>
    <w:rsid w:val="00997261"/>
    <w:rsid w:val="009A2CB6"/>
    <w:rsid w:val="009A3432"/>
    <w:rsid w:val="009A3E29"/>
    <w:rsid w:val="009A3FE7"/>
    <w:rsid w:val="009A41B0"/>
    <w:rsid w:val="009A440A"/>
    <w:rsid w:val="009A48E9"/>
    <w:rsid w:val="009A512D"/>
    <w:rsid w:val="009A68A0"/>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280E"/>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94D"/>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558"/>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4AE1"/>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4EF6"/>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8EA"/>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25D"/>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22D"/>
    <w:rsid w:val="00C74916"/>
    <w:rsid w:val="00C74CEB"/>
    <w:rsid w:val="00C74DD0"/>
    <w:rsid w:val="00C7554D"/>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16"/>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73B"/>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4E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24F2"/>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4B06"/>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2FA6"/>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CCF"/>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6FA"/>
    <w:rsid w:val="00E5583F"/>
    <w:rsid w:val="00E56564"/>
    <w:rsid w:val="00E576FD"/>
    <w:rsid w:val="00E60062"/>
    <w:rsid w:val="00E60199"/>
    <w:rsid w:val="00E604ED"/>
    <w:rsid w:val="00E60F2E"/>
    <w:rsid w:val="00E61D3A"/>
    <w:rsid w:val="00E61FF6"/>
    <w:rsid w:val="00E625B7"/>
    <w:rsid w:val="00E62A02"/>
    <w:rsid w:val="00E62F61"/>
    <w:rsid w:val="00E64338"/>
    <w:rsid w:val="00E65215"/>
    <w:rsid w:val="00E659E1"/>
    <w:rsid w:val="00E661C1"/>
    <w:rsid w:val="00E661FF"/>
    <w:rsid w:val="00E66A75"/>
    <w:rsid w:val="00E676F7"/>
    <w:rsid w:val="00E700E1"/>
    <w:rsid w:val="00E70593"/>
    <w:rsid w:val="00E716E0"/>
    <w:rsid w:val="00E71FD0"/>
    <w:rsid w:val="00E72850"/>
    <w:rsid w:val="00E72F64"/>
    <w:rsid w:val="00E7316A"/>
    <w:rsid w:val="00E7480D"/>
    <w:rsid w:val="00E74967"/>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542"/>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57A26"/>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89E"/>
    <w:rsid w:val="00FA5AAD"/>
    <w:rsid w:val="00FA6A27"/>
    <w:rsid w:val="00FB03DF"/>
    <w:rsid w:val="00FB169C"/>
    <w:rsid w:val="00FB18CE"/>
    <w:rsid w:val="00FB2551"/>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3FFD"/>
    <w:rsid w:val="00FF4852"/>
    <w:rsid w:val="00FF5FD1"/>
    <w:rsid w:val="00FF6C8E"/>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151C-3825-406A-B2F8-65DF718235F3}">
  <ds:schemaRefs>
    <ds:schemaRef ds:uri="http://schemas.openxmlformats.org/officeDocument/2006/bibliography"/>
  </ds:schemaRefs>
</ds:datastoreItem>
</file>

<file path=customXml/itemProps2.xml><?xml version="1.0" encoding="utf-8"?>
<ds:datastoreItem xmlns:ds="http://schemas.openxmlformats.org/officeDocument/2006/customXml" ds:itemID="{CF243098-4B3B-4AE2-9633-1196DDE7926C}">
  <ds:schemaRefs>
    <ds:schemaRef ds:uri="http://schemas.openxmlformats.org/officeDocument/2006/bibliography"/>
  </ds:schemaRefs>
</ds:datastoreItem>
</file>

<file path=customXml/itemProps3.xml><?xml version="1.0" encoding="utf-8"?>
<ds:datastoreItem xmlns:ds="http://schemas.openxmlformats.org/officeDocument/2006/customXml" ds:itemID="{1AD8BC11-ABF7-48E7-9832-2CF9C420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51</Pages>
  <Words>22017</Words>
  <Characters>125502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147225</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Buh</cp:lastModifiedBy>
  <cp:revision>56</cp:revision>
  <cp:lastPrinted>2020-07-27T11:30:00Z</cp:lastPrinted>
  <dcterms:created xsi:type="dcterms:W3CDTF">2020-07-20T10:57:00Z</dcterms:created>
  <dcterms:modified xsi:type="dcterms:W3CDTF">2020-07-27T11:30:00Z</dcterms:modified>
</cp:coreProperties>
</file>