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3175A">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03175A">
        <w:rPr>
          <w:sz w:val="28"/>
          <w:szCs w:val="28"/>
        </w:rPr>
        <w:t>в Дюртюлинском районе и городе Дюртюли</w:t>
      </w:r>
      <w:r w:rsidRPr="009B4362">
        <w:rPr>
          <w:sz w:val="28"/>
          <w:szCs w:val="28"/>
        </w:rPr>
        <w:t xml:space="preserve"> Республик</w:t>
      </w:r>
      <w:r w:rsidR="0003175A">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03175A">
        <w:rPr>
          <w:sz w:val="28"/>
          <w:szCs w:val="28"/>
        </w:rPr>
        <w:t xml:space="preserve"> </w:t>
      </w:r>
      <w:r w:rsidR="0011696E" w:rsidRPr="009B4362">
        <w:rPr>
          <w:sz w:val="28"/>
          <w:szCs w:val="28"/>
        </w:rPr>
        <w:t>г.</w:t>
      </w:r>
    </w:p>
    <w:p w:rsidR="00E85329" w:rsidRPr="009B4362" w:rsidRDefault="0003175A" w:rsidP="009B4362">
      <w:pPr>
        <w:pStyle w:val="a5"/>
        <w:suppressAutoHyphens/>
        <w:spacing w:line="240" w:lineRule="auto"/>
        <w:ind w:left="5664" w:firstLine="0"/>
        <w:jc w:val="left"/>
        <w:rPr>
          <w:sz w:val="28"/>
          <w:szCs w:val="28"/>
        </w:rPr>
      </w:pPr>
      <w:r>
        <w:rPr>
          <w:sz w:val="28"/>
          <w:szCs w:val="28"/>
        </w:rPr>
        <w:t>№ 60</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3175A">
        <w:rPr>
          <w:sz w:val="28"/>
          <w:szCs w:val="28"/>
        </w:rPr>
        <w:t>Управ</w:t>
      </w:r>
      <w:r w:rsidR="004007AE" w:rsidRPr="009B4362">
        <w:rPr>
          <w:sz w:val="28"/>
          <w:szCs w:val="28"/>
        </w:rPr>
        <w:t xml:space="preserve">ления ПФР </w:t>
      </w:r>
      <w:r w:rsidR="0003175A">
        <w:rPr>
          <w:sz w:val="28"/>
          <w:szCs w:val="28"/>
        </w:rPr>
        <w:t>в Дюртюлинском районе и городе Дюртюли</w:t>
      </w:r>
      <w:r w:rsidR="004007AE" w:rsidRPr="009B4362">
        <w:rPr>
          <w:sz w:val="28"/>
          <w:szCs w:val="28"/>
        </w:rPr>
        <w:t xml:space="preserve"> Республик</w:t>
      </w:r>
      <w:r w:rsidR="0003175A">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r w:rsidR="0003175A">
        <w:rPr>
          <w:sz w:val="28"/>
          <w:szCs w:val="28"/>
        </w:rPr>
        <w:t xml:space="preserve"> </w:t>
      </w: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83415F">
        <w:rPr>
          <w:sz w:val="28"/>
          <w:szCs w:val="28"/>
        </w:rPr>
        <w:t>Управ</w:t>
      </w:r>
      <w:r w:rsidR="0083415F" w:rsidRPr="009B4362">
        <w:rPr>
          <w:sz w:val="28"/>
          <w:szCs w:val="28"/>
        </w:rPr>
        <w:t xml:space="preserve">ления ПФР </w:t>
      </w:r>
      <w:r w:rsidR="0083415F">
        <w:rPr>
          <w:sz w:val="28"/>
          <w:szCs w:val="28"/>
        </w:rPr>
        <w:t>в Дюртюлинском районе и городе Дюртюли</w:t>
      </w:r>
      <w:r w:rsidR="0083415F" w:rsidRPr="009B4362">
        <w:rPr>
          <w:sz w:val="28"/>
          <w:szCs w:val="28"/>
        </w:rPr>
        <w:t xml:space="preserve"> Республик</w:t>
      </w:r>
      <w:r w:rsidR="0083415F">
        <w:rPr>
          <w:sz w:val="28"/>
          <w:szCs w:val="28"/>
        </w:rPr>
        <w:t>и</w:t>
      </w:r>
      <w:r w:rsidR="0083415F" w:rsidRPr="009B4362">
        <w:rPr>
          <w:sz w:val="28"/>
          <w:szCs w:val="28"/>
        </w:rPr>
        <w:t xml:space="preserve"> Башкортостан</w:t>
      </w:r>
      <w:r w:rsidR="004007AE" w:rsidRPr="009B4362">
        <w:rPr>
          <w:sz w:val="28"/>
          <w:szCs w:val="28"/>
        </w:rPr>
        <w:t xml:space="preserve"> (далее – </w:t>
      </w:r>
      <w:r w:rsidR="0083415F">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w:t>
      </w:r>
      <w:proofErr w:type="gramEnd"/>
      <w:r w:rsidRPr="009B4362">
        <w:rPr>
          <w:sz w:val="28"/>
          <w:szCs w:val="28"/>
        </w:rPr>
        <w:t xml:space="preserve">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8C2E29">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ПФР</w:t>
      </w:r>
      <w:r w:rsidR="00862D48">
        <w:rPr>
          <w:sz w:val="28"/>
          <w:szCs w:val="28"/>
        </w:rPr>
        <w:t>, учетной политики Отделения ПФР по Республике Башкортостан</w:t>
      </w:r>
      <w:r w:rsidR="00906ACB" w:rsidRPr="009B4362">
        <w:rPr>
          <w:sz w:val="28"/>
          <w:szCs w:val="28"/>
        </w:rPr>
        <w:t xml:space="preserve"> </w:t>
      </w:r>
      <w:r w:rsidRPr="009B4362">
        <w:rPr>
          <w:sz w:val="28"/>
          <w:szCs w:val="28"/>
        </w:rPr>
        <w:t xml:space="preserve">и настоящей учетной политики обязательно для всех структурных подразделений </w:t>
      </w:r>
      <w:r w:rsidR="0083415F">
        <w:rPr>
          <w:sz w:val="28"/>
          <w:szCs w:val="28"/>
        </w:rPr>
        <w:t>Управ</w:t>
      </w:r>
      <w:r w:rsidRPr="009B4362">
        <w:rPr>
          <w:sz w:val="28"/>
          <w:szCs w:val="28"/>
        </w:rPr>
        <w:t>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3B55C0">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3B55C0">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proofErr w:type="spellStart"/>
      <w:r w:rsidRPr="009B4362">
        <w:rPr>
          <w:sz w:val="28"/>
          <w:szCs w:val="28"/>
        </w:rPr>
        <w:t>Непроизведенные</w:t>
      </w:r>
      <w:proofErr w:type="spellEnd"/>
      <w:r w:rsidRPr="009B4362">
        <w:rPr>
          <w:sz w:val="28"/>
          <w:szCs w:val="28"/>
        </w:rPr>
        <w:t xml:space="preserve">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и хранение документов бюджетного учета организуются </w:t>
      </w:r>
      <w:r w:rsidR="00A826CF">
        <w:rPr>
          <w:sz w:val="28"/>
          <w:szCs w:val="28"/>
        </w:rPr>
        <w:t>начальником Управления</w:t>
      </w:r>
      <w:r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B80350">
        <w:rPr>
          <w:kern w:val="2"/>
          <w:sz w:val="28"/>
          <w:szCs w:val="28"/>
        </w:rPr>
        <w:t>финансово-экономическую группу</w:t>
      </w:r>
      <w:r w:rsidRPr="009B4362">
        <w:rPr>
          <w:kern w:val="2"/>
          <w:sz w:val="28"/>
          <w:szCs w:val="28"/>
        </w:rPr>
        <w:t xml:space="preserve"> </w:t>
      </w:r>
      <w:r w:rsidR="00B80350">
        <w:rPr>
          <w:kern w:val="2"/>
          <w:sz w:val="28"/>
          <w:szCs w:val="28"/>
        </w:rPr>
        <w:t>Управ</w:t>
      </w:r>
      <w:r w:rsidRPr="009B4362">
        <w:rPr>
          <w:kern w:val="2"/>
          <w:sz w:val="28"/>
          <w:szCs w:val="28"/>
        </w:rPr>
        <w:t xml:space="preserve">ления необходимых документов и сведений обязательны для всех сотрудников </w:t>
      </w:r>
      <w:r w:rsidR="003B55C0">
        <w:rPr>
          <w:kern w:val="2"/>
          <w:sz w:val="28"/>
          <w:szCs w:val="28"/>
        </w:rPr>
        <w:t>Управ</w:t>
      </w:r>
      <w:r w:rsidRPr="009B4362">
        <w:rPr>
          <w:kern w:val="2"/>
          <w:sz w:val="28"/>
          <w:szCs w:val="28"/>
        </w:rPr>
        <w:t>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B80350">
        <w:rPr>
          <w:bCs/>
          <w:sz w:val="28"/>
          <w:szCs w:val="28"/>
        </w:rPr>
        <w:t>,</w:t>
      </w:r>
      <w:r w:rsidR="000D491C" w:rsidRPr="009B4362">
        <w:rPr>
          <w:bCs/>
          <w:sz w:val="28"/>
          <w:szCs w:val="28"/>
        </w:rPr>
        <w:t xml:space="preserve"> Учетной политикой Отделения</w:t>
      </w:r>
      <w:r w:rsidR="00A00E26" w:rsidRPr="009B4362">
        <w:rPr>
          <w:bCs/>
          <w:sz w:val="28"/>
          <w:szCs w:val="28"/>
        </w:rPr>
        <w:t xml:space="preserve"> </w:t>
      </w:r>
      <w:r w:rsidR="00B80350">
        <w:rPr>
          <w:bCs/>
          <w:sz w:val="28"/>
          <w:szCs w:val="28"/>
        </w:rPr>
        <w:t xml:space="preserve">и Учетной политикой Управления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7C34AA" w:rsidP="009B4362">
      <w:pPr>
        <w:pStyle w:val="a5"/>
        <w:suppressAutoHyphens/>
        <w:spacing w:line="240" w:lineRule="auto"/>
        <w:ind w:firstLine="567"/>
        <w:rPr>
          <w:sz w:val="28"/>
          <w:szCs w:val="28"/>
        </w:rPr>
      </w:pPr>
      <w:r w:rsidRPr="009B4362">
        <w:rPr>
          <w:sz w:val="28"/>
          <w:szCs w:val="28"/>
        </w:rPr>
        <w:t>Отделение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 финансового органа;</w:t>
      </w:r>
    </w:p>
    <w:p w:rsidR="007C34AA" w:rsidRPr="009B4362" w:rsidRDefault="007C34AA" w:rsidP="009B4362">
      <w:pPr>
        <w:pStyle w:val="a5"/>
        <w:suppressAutoHyphens/>
        <w:spacing w:line="240" w:lineRule="auto"/>
        <w:ind w:firstLine="567"/>
        <w:rPr>
          <w:sz w:val="28"/>
          <w:szCs w:val="28"/>
        </w:rPr>
      </w:pPr>
      <w:r w:rsidRPr="009B4362">
        <w:rPr>
          <w:sz w:val="28"/>
          <w:szCs w:val="28"/>
        </w:rPr>
        <w:t>-</w:t>
      </w:r>
      <w:r w:rsidR="001D6F3C" w:rsidRPr="009B4362">
        <w:rPr>
          <w:sz w:val="28"/>
          <w:szCs w:val="28"/>
        </w:rPr>
        <w:t xml:space="preserve"> </w:t>
      </w:r>
      <w:r w:rsidRPr="009B4362">
        <w:rPr>
          <w:sz w:val="28"/>
          <w:szCs w:val="28"/>
        </w:rPr>
        <w:t>распорядителя бюджетных средств ПФР;</w:t>
      </w:r>
    </w:p>
    <w:p w:rsidR="000A515C" w:rsidRPr="009B4362" w:rsidRDefault="007C34AA" w:rsidP="009B4362">
      <w:pPr>
        <w:pStyle w:val="a5"/>
        <w:suppressAutoHyphens/>
        <w:spacing w:line="240" w:lineRule="auto"/>
        <w:ind w:firstLine="567"/>
        <w:rPr>
          <w:color w:val="000000" w:themeColor="text1"/>
          <w:sz w:val="28"/>
          <w:szCs w:val="28"/>
        </w:rPr>
      </w:pPr>
      <w:r w:rsidRPr="009B4362">
        <w:rPr>
          <w:color w:val="000000" w:themeColor="text1"/>
          <w:sz w:val="28"/>
          <w:szCs w:val="28"/>
        </w:rPr>
        <w:t>- распорядителя бюджетных средств как получателя бюджетных средств ПФР</w:t>
      </w:r>
      <w:r w:rsidR="00A72D00" w:rsidRPr="009B4362">
        <w:rPr>
          <w:color w:val="000000" w:themeColor="text1"/>
          <w:sz w:val="28"/>
          <w:szCs w:val="28"/>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w:t>
      </w:r>
      <w:r w:rsidR="00A72D00" w:rsidRPr="009B4362">
        <w:rPr>
          <w:color w:val="000000" w:themeColor="text1"/>
          <w:sz w:val="28"/>
          <w:szCs w:val="28"/>
        </w:rPr>
        <w:lastRenderedPageBreak/>
        <w:t>услуг по доставке пенсий</w:t>
      </w:r>
      <w:r w:rsidR="000A515C" w:rsidRPr="009B4362">
        <w:rPr>
          <w:color w:val="000000" w:themeColor="text1"/>
          <w:sz w:val="28"/>
          <w:szCs w:val="28"/>
        </w:rPr>
        <w:t>,</w:t>
      </w:r>
      <w:r w:rsidR="00C32E74" w:rsidRPr="009B4362">
        <w:rPr>
          <w:color w:val="000000" w:themeColor="text1"/>
          <w:sz w:val="28"/>
          <w:szCs w:val="28"/>
        </w:rPr>
        <w:t xml:space="preserve"> </w:t>
      </w:r>
      <w:r w:rsidR="000A515C" w:rsidRPr="009B4362">
        <w:rPr>
          <w:color w:val="000000" w:themeColor="text1"/>
          <w:sz w:val="28"/>
          <w:szCs w:val="28"/>
        </w:rPr>
        <w:t xml:space="preserve"> по расходам на финансовое и материально-техническое обеспечение;</w:t>
      </w:r>
      <w:r w:rsidR="00D06E15" w:rsidRPr="009B4362">
        <w:rPr>
          <w:color w:val="000000" w:themeColor="text1"/>
          <w:sz w:val="28"/>
          <w:szCs w:val="28"/>
        </w:rPr>
        <w:t xml:space="preserve"> </w:t>
      </w:r>
    </w:p>
    <w:p w:rsidR="007C34AA" w:rsidRPr="009B4362" w:rsidRDefault="007C34AA" w:rsidP="009B4362">
      <w:pPr>
        <w:pStyle w:val="a5"/>
        <w:suppressAutoHyphens/>
        <w:spacing w:line="240" w:lineRule="auto"/>
        <w:ind w:firstLine="567"/>
        <w:rPr>
          <w:sz w:val="28"/>
          <w:szCs w:val="28"/>
        </w:rPr>
      </w:pPr>
      <w:r w:rsidRPr="009B4362">
        <w:rPr>
          <w:sz w:val="28"/>
          <w:szCs w:val="28"/>
        </w:rPr>
        <w:t>-администратора доходов бюджета ПФР;</w:t>
      </w:r>
    </w:p>
    <w:p w:rsidR="007C34AA" w:rsidRPr="009B4362" w:rsidRDefault="003B55C0"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3B55C0" w:rsidRPr="009B4362" w:rsidRDefault="003B55C0" w:rsidP="009B4362">
      <w:pPr>
        <w:pStyle w:val="a5"/>
        <w:suppressAutoHyphens/>
        <w:spacing w:line="240" w:lineRule="auto"/>
        <w:ind w:firstLine="567"/>
        <w:contextualSpacing/>
        <w:rPr>
          <w:sz w:val="28"/>
          <w:szCs w:val="28"/>
        </w:rPr>
      </w:pPr>
      <w:r w:rsidRPr="009B4362">
        <w:rPr>
          <w:sz w:val="28"/>
          <w:szCs w:val="28"/>
        </w:rPr>
        <w:t xml:space="preserve">Движение и технология обработки учетной информации, обработка первичных (сводных) учетных документов </w:t>
      </w:r>
      <w:r>
        <w:rPr>
          <w:sz w:val="28"/>
          <w:szCs w:val="28"/>
        </w:rPr>
        <w:t>Управ</w:t>
      </w:r>
      <w:r w:rsidRPr="009B4362">
        <w:rPr>
          <w:sz w:val="28"/>
          <w:szCs w:val="28"/>
        </w:rPr>
        <w:t xml:space="preserve">ления осуществляются в соответствии с Графиком документооборота, согласно </w:t>
      </w:r>
      <w:r w:rsidRPr="00921780">
        <w:rPr>
          <w:sz w:val="28"/>
          <w:szCs w:val="28"/>
        </w:rPr>
        <w:t>приложению 1 к настоящей Учетной политике.</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w:t>
      </w:r>
      <w:r w:rsidRPr="009B4362">
        <w:rPr>
          <w:sz w:val="28"/>
          <w:szCs w:val="28"/>
        </w:rPr>
        <w:lastRenderedPageBreak/>
        <w:t xml:space="preserve">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w:t>
      </w:r>
      <w:r w:rsidRPr="009B4362">
        <w:rPr>
          <w:color w:val="auto"/>
          <w:szCs w:val="28"/>
        </w:rPr>
        <w:lastRenderedPageBreak/>
        <w:t>(на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0C1B46">
        <w:rPr>
          <w:color w:val="000000" w:themeColor="text1"/>
          <w:sz w:val="28"/>
          <w:szCs w:val="28"/>
        </w:rPr>
        <w:t>Управл</w:t>
      </w:r>
      <w:r w:rsidR="00D65035" w:rsidRPr="009B4362">
        <w:rPr>
          <w:color w:val="000000" w:themeColor="text1"/>
          <w:sz w:val="28"/>
          <w:szCs w:val="28"/>
        </w:rPr>
        <w:t>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257FCE" w:rsidRPr="009B4362" w:rsidRDefault="0081568C" w:rsidP="00257FCE">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0C1B46">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 xml:space="preserve">в </w:t>
      </w:r>
      <w:r w:rsidRPr="009B4362">
        <w:rPr>
          <w:sz w:val="28"/>
          <w:szCs w:val="28"/>
        </w:rPr>
        <w:lastRenderedPageBreak/>
        <w:t>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F5601E" w:rsidP="009B4362">
            <w:pPr>
              <w:pStyle w:val="a5"/>
              <w:suppressAutoHyphens/>
              <w:spacing w:line="240" w:lineRule="auto"/>
              <w:ind w:firstLine="0"/>
              <w:rPr>
                <w:sz w:val="24"/>
                <w:szCs w:val="24"/>
              </w:rPr>
            </w:pPr>
            <w:r>
              <w:rPr>
                <w:sz w:val="24"/>
                <w:szCs w:val="24"/>
              </w:rPr>
              <w:t>Старший специалист по</w:t>
            </w:r>
            <w:r w:rsidR="0081568C" w:rsidRPr="009B4362">
              <w:rPr>
                <w:sz w:val="24"/>
                <w:szCs w:val="24"/>
              </w:rPr>
              <w:t xml:space="preserve"> кадр</w:t>
            </w:r>
            <w:r>
              <w:rPr>
                <w:sz w:val="24"/>
                <w:szCs w:val="24"/>
              </w:rPr>
              <w:t>ам и делопроизводству</w:t>
            </w:r>
            <w:r w:rsidR="0081568C" w:rsidRPr="009B4362">
              <w:rPr>
                <w:sz w:val="24"/>
                <w:szCs w:val="24"/>
              </w:rPr>
              <w:t>;</w:t>
            </w:r>
          </w:p>
          <w:p w:rsidR="0020103F" w:rsidRPr="009B4362" w:rsidRDefault="00F5601E"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F5601E" w:rsidP="009B4362">
            <w:pPr>
              <w:pStyle w:val="a5"/>
              <w:suppressAutoHyphens/>
              <w:spacing w:line="240" w:lineRule="auto"/>
              <w:ind w:firstLine="0"/>
              <w:rPr>
                <w:sz w:val="24"/>
                <w:szCs w:val="24"/>
              </w:rPr>
            </w:pPr>
            <w:r>
              <w:rPr>
                <w:sz w:val="24"/>
                <w:szCs w:val="24"/>
              </w:rPr>
              <w:t>Экономист</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F5601E" w:rsidP="009B4362">
            <w:pPr>
              <w:pStyle w:val="a5"/>
              <w:suppressAutoHyphens/>
              <w:spacing w:line="240" w:lineRule="auto"/>
              <w:ind w:firstLine="0"/>
              <w:rPr>
                <w:sz w:val="24"/>
                <w:szCs w:val="24"/>
              </w:rPr>
            </w:pPr>
            <w:r>
              <w:rPr>
                <w:sz w:val="24"/>
                <w:szCs w:val="24"/>
              </w:rPr>
              <w:t>Старший специалист по</w:t>
            </w:r>
            <w:r w:rsidRPr="009B4362">
              <w:rPr>
                <w:sz w:val="24"/>
                <w:szCs w:val="24"/>
              </w:rPr>
              <w:t xml:space="preserve"> кадр</w:t>
            </w:r>
            <w:r>
              <w:rPr>
                <w:sz w:val="24"/>
                <w:szCs w:val="24"/>
              </w:rPr>
              <w:t>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F5601E" w:rsidP="009B4362">
            <w:pPr>
              <w:pStyle w:val="a5"/>
              <w:suppressAutoHyphens/>
              <w:spacing w:line="240" w:lineRule="auto"/>
              <w:ind w:firstLine="0"/>
              <w:rPr>
                <w:sz w:val="24"/>
                <w:szCs w:val="24"/>
              </w:rPr>
            </w:pPr>
            <w:r>
              <w:rPr>
                <w:sz w:val="24"/>
                <w:szCs w:val="24"/>
              </w:rPr>
              <w:t>Старший специалист по</w:t>
            </w:r>
            <w:r w:rsidRPr="009B4362">
              <w:rPr>
                <w:sz w:val="24"/>
                <w:szCs w:val="24"/>
              </w:rPr>
              <w:t xml:space="preserve"> кадр</w:t>
            </w:r>
            <w:r>
              <w:rPr>
                <w:sz w:val="24"/>
                <w:szCs w:val="24"/>
              </w:rPr>
              <w:t>ам и делопроизводству</w:t>
            </w:r>
            <w:r w:rsidR="0020103F" w:rsidRPr="009B4362">
              <w:rPr>
                <w:sz w:val="24"/>
                <w:szCs w:val="24"/>
              </w:rPr>
              <w:t>;</w:t>
            </w:r>
          </w:p>
          <w:p w:rsidR="0020103F" w:rsidRPr="009B4362" w:rsidRDefault="00F5601E" w:rsidP="009B4362">
            <w:pPr>
              <w:pStyle w:val="a5"/>
              <w:suppressAutoHyphens/>
              <w:spacing w:line="240" w:lineRule="auto"/>
              <w:ind w:firstLine="0"/>
              <w:rPr>
                <w:sz w:val="24"/>
                <w:szCs w:val="24"/>
              </w:rPr>
            </w:pPr>
            <w:r>
              <w:rPr>
                <w:sz w:val="24"/>
                <w:szCs w:val="24"/>
              </w:rPr>
              <w:t>Заведующий хозяйством</w:t>
            </w:r>
            <w:r w:rsidR="0020103F"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F5601E" w:rsidP="009B4362">
            <w:pPr>
              <w:pStyle w:val="a5"/>
              <w:suppressAutoHyphens/>
              <w:spacing w:line="240" w:lineRule="auto"/>
              <w:ind w:firstLine="0"/>
              <w:rPr>
                <w:sz w:val="24"/>
                <w:szCs w:val="24"/>
              </w:rPr>
            </w:pPr>
            <w:r>
              <w:rPr>
                <w:sz w:val="24"/>
                <w:szCs w:val="24"/>
              </w:rPr>
              <w:t>Заведующий хозяйством</w:t>
            </w:r>
            <w:r w:rsidR="00227CC6" w:rsidRPr="009B4362">
              <w:rPr>
                <w:sz w:val="24"/>
                <w:szCs w:val="24"/>
              </w:rPr>
              <w:t>;</w:t>
            </w:r>
          </w:p>
          <w:p w:rsidR="00227CC6" w:rsidRPr="009B4362" w:rsidRDefault="00F5601E" w:rsidP="009B4362">
            <w:pPr>
              <w:pStyle w:val="a5"/>
              <w:suppressAutoHyphens/>
              <w:spacing w:line="240" w:lineRule="auto"/>
              <w:ind w:firstLine="0"/>
              <w:rPr>
                <w:sz w:val="24"/>
                <w:szCs w:val="24"/>
              </w:rPr>
            </w:pPr>
            <w:r>
              <w:rPr>
                <w:sz w:val="24"/>
                <w:szCs w:val="24"/>
              </w:rPr>
              <w:t>Старший специалист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9B4362" w:rsidRDefault="0035479B" w:rsidP="009B4362">
      <w:pPr>
        <w:suppressAutoHyphens/>
        <w:ind w:firstLine="567"/>
        <w:contextualSpacing/>
        <w:jc w:val="center"/>
        <w:rPr>
          <w:sz w:val="28"/>
          <w:szCs w:val="28"/>
        </w:rPr>
      </w:pPr>
      <w:r>
        <w:rPr>
          <w:sz w:val="28"/>
          <w:szCs w:val="28"/>
          <w:lang w:val="en-US"/>
        </w:rPr>
        <w:t>II</w:t>
      </w:r>
      <w:r w:rsidR="0059219E" w:rsidRPr="009B4362">
        <w:rPr>
          <w:sz w:val="28"/>
          <w:szCs w:val="28"/>
        </w:rPr>
        <w:t xml:space="preserve">. Учет операций по осуществлению функций </w:t>
      </w:r>
    </w:p>
    <w:p w:rsidR="0059219E" w:rsidRDefault="0059219E" w:rsidP="009B4362">
      <w:pPr>
        <w:suppressAutoHyphens/>
        <w:ind w:firstLine="567"/>
        <w:contextualSpacing/>
        <w:jc w:val="center"/>
        <w:rPr>
          <w:sz w:val="28"/>
          <w:szCs w:val="28"/>
          <w:lang w:val="en-US"/>
        </w:rPr>
      </w:pPr>
      <w:r w:rsidRPr="009B4362">
        <w:rPr>
          <w:sz w:val="28"/>
          <w:szCs w:val="28"/>
        </w:rPr>
        <w:t>получателя бюджетных средств</w:t>
      </w:r>
      <w:r w:rsidR="001C347F" w:rsidRPr="009B4362">
        <w:rPr>
          <w:sz w:val="28"/>
          <w:szCs w:val="28"/>
        </w:rPr>
        <w:t xml:space="preserve"> </w:t>
      </w:r>
    </w:p>
    <w:p w:rsidR="00435A11" w:rsidRPr="00435A11" w:rsidRDefault="00435A11" w:rsidP="009B4362">
      <w:pPr>
        <w:suppressAutoHyphens/>
        <w:ind w:firstLine="567"/>
        <w:contextualSpacing/>
        <w:jc w:val="center"/>
        <w:rPr>
          <w:sz w:val="28"/>
          <w:szCs w:val="28"/>
          <w:lang w:val="en-US"/>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802F2">
        <w:rPr>
          <w:sz w:val="28"/>
          <w:szCs w:val="28"/>
        </w:rPr>
        <w:t>Управлением</w:t>
      </w:r>
      <w:r w:rsidR="006D7543" w:rsidRPr="009B4362">
        <w:rPr>
          <w:sz w:val="28"/>
          <w:szCs w:val="28"/>
        </w:rPr>
        <w:t xml:space="preserve">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435A11">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21D17" w:rsidRPr="00521D17" w:rsidRDefault="0059219E" w:rsidP="00521D17">
      <w:pPr>
        <w:suppressAutoHyphens/>
        <w:ind w:firstLine="426"/>
        <w:contextualSpacing/>
        <w:jc w:val="both"/>
        <w:rPr>
          <w:sz w:val="28"/>
          <w:szCs w:val="28"/>
        </w:rPr>
      </w:pPr>
      <w:r w:rsidRPr="009B4362">
        <w:rPr>
          <w:sz w:val="28"/>
          <w:szCs w:val="28"/>
        </w:rPr>
        <w:t xml:space="preserve">2.2. </w:t>
      </w:r>
      <w:proofErr w:type="gramStart"/>
      <w:r w:rsidR="00521D17" w:rsidRPr="00521D17">
        <w:rPr>
          <w:sz w:val="28"/>
          <w:szCs w:val="28"/>
        </w:rPr>
        <w:t>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21D17" w:rsidRPr="00521D17" w:rsidRDefault="00521D17" w:rsidP="00521D17">
      <w:pPr>
        <w:pStyle w:val="a5"/>
        <w:suppressAutoHyphens/>
        <w:spacing w:line="240" w:lineRule="auto"/>
        <w:ind w:firstLine="426"/>
        <w:contextualSpacing/>
        <w:rPr>
          <w:sz w:val="28"/>
          <w:szCs w:val="28"/>
        </w:rPr>
      </w:pPr>
      <w:r w:rsidRPr="00521D17">
        <w:rPr>
          <w:sz w:val="28"/>
          <w:szCs w:val="28"/>
        </w:rPr>
        <w:lastRenderedPageBreak/>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521D17">
        <w:rPr>
          <w:sz w:val="28"/>
          <w:szCs w:val="28"/>
        </w:rPr>
        <w:t>кода классификации операций сектора государственного управления</w:t>
      </w:r>
      <w:proofErr w:type="gramEnd"/>
      <w:r w:rsidRPr="00521D17">
        <w:rPr>
          <w:sz w:val="28"/>
          <w:szCs w:val="28"/>
        </w:rPr>
        <w:t>.</w:t>
      </w:r>
    </w:p>
    <w:p w:rsidR="00521D17" w:rsidRPr="00521D17" w:rsidRDefault="00521D17" w:rsidP="00521D17">
      <w:pPr>
        <w:suppressAutoHyphens/>
        <w:ind w:firstLine="426"/>
        <w:contextualSpacing/>
        <w:jc w:val="both"/>
        <w:rPr>
          <w:sz w:val="28"/>
          <w:szCs w:val="28"/>
        </w:rPr>
      </w:pPr>
      <w:r w:rsidRPr="00521D17">
        <w:rPr>
          <w:sz w:val="28"/>
          <w:szCs w:val="28"/>
        </w:rPr>
        <w:t>2.3. Получатель бюджетных сре</w:t>
      </w:r>
      <w:proofErr w:type="gramStart"/>
      <w:r w:rsidRPr="00521D17">
        <w:rPr>
          <w:sz w:val="28"/>
          <w:szCs w:val="28"/>
        </w:rPr>
        <w:t>дств пр</w:t>
      </w:r>
      <w:proofErr w:type="gramEnd"/>
      <w:r w:rsidRPr="00521D17">
        <w:rPr>
          <w:sz w:val="28"/>
          <w:szCs w:val="28"/>
        </w:rPr>
        <w:t>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 (приложение 80 к Учетной политике ПФР).</w:t>
      </w:r>
    </w:p>
    <w:p w:rsidR="00521D17" w:rsidRPr="00521D17" w:rsidRDefault="00521D17" w:rsidP="00521D17">
      <w:pPr>
        <w:suppressAutoHyphens/>
        <w:ind w:firstLine="426"/>
        <w:contextualSpacing/>
        <w:jc w:val="both"/>
        <w:rPr>
          <w:sz w:val="28"/>
          <w:szCs w:val="28"/>
        </w:rPr>
      </w:pPr>
      <w:proofErr w:type="gramStart"/>
      <w:r w:rsidRPr="00521D17">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21D17" w:rsidRPr="00521D17" w:rsidRDefault="00521D17" w:rsidP="00521D17">
      <w:pPr>
        <w:tabs>
          <w:tab w:val="num" w:pos="1344"/>
        </w:tabs>
        <w:suppressAutoHyphens/>
        <w:ind w:firstLine="426"/>
        <w:contextualSpacing/>
        <w:jc w:val="both"/>
        <w:rPr>
          <w:sz w:val="28"/>
          <w:szCs w:val="28"/>
        </w:rPr>
      </w:pPr>
      <w:r w:rsidRPr="00521D17">
        <w:rPr>
          <w:sz w:val="28"/>
          <w:szCs w:val="28"/>
        </w:rPr>
        <w:t>21 «Принятые обязательства по первому году, следующему за текущим (очередным финансовым годом)»;</w:t>
      </w:r>
    </w:p>
    <w:p w:rsidR="00521D17" w:rsidRPr="00521D17" w:rsidRDefault="00521D17" w:rsidP="00521D17">
      <w:pPr>
        <w:suppressAutoHyphens/>
        <w:ind w:firstLine="426"/>
        <w:contextualSpacing/>
        <w:jc w:val="both"/>
        <w:rPr>
          <w:sz w:val="28"/>
          <w:szCs w:val="28"/>
        </w:rPr>
      </w:pPr>
      <w:proofErr w:type="gramStart"/>
      <w:r w:rsidRPr="00521D17">
        <w:rPr>
          <w:sz w:val="28"/>
          <w:szCs w:val="28"/>
        </w:rPr>
        <w:t>31 «Принятые  обязательства по второму году, следующему за текущим (первым годом, следующим за очередным)».</w:t>
      </w:r>
      <w:proofErr w:type="gramEnd"/>
    </w:p>
    <w:p w:rsidR="00521D17" w:rsidRPr="00521D17" w:rsidRDefault="00521D17" w:rsidP="00521D17">
      <w:pPr>
        <w:suppressAutoHyphens/>
        <w:ind w:firstLine="426"/>
        <w:contextualSpacing/>
        <w:jc w:val="both"/>
        <w:rPr>
          <w:sz w:val="28"/>
          <w:szCs w:val="28"/>
        </w:rPr>
      </w:pPr>
      <w:r w:rsidRPr="00521D17">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21D17" w:rsidRPr="00521D17" w:rsidRDefault="00521D17" w:rsidP="00521D17">
      <w:pPr>
        <w:suppressAutoHyphens/>
        <w:ind w:firstLine="426"/>
        <w:contextualSpacing/>
        <w:jc w:val="both"/>
        <w:rPr>
          <w:sz w:val="28"/>
          <w:szCs w:val="28"/>
        </w:rPr>
      </w:pPr>
      <w:proofErr w:type="gramStart"/>
      <w:r w:rsidRPr="00521D17">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roofErr w:type="gramEnd"/>
    </w:p>
    <w:p w:rsidR="00521D17" w:rsidRPr="00521D17" w:rsidRDefault="00521D17" w:rsidP="00521D17">
      <w:pPr>
        <w:widowControl w:val="0"/>
        <w:autoSpaceDE w:val="0"/>
        <w:autoSpaceDN w:val="0"/>
        <w:adjustRightInd w:val="0"/>
        <w:ind w:firstLine="426"/>
        <w:jc w:val="both"/>
        <w:rPr>
          <w:sz w:val="28"/>
          <w:szCs w:val="28"/>
        </w:rPr>
      </w:pPr>
      <w:r w:rsidRPr="00521D17">
        <w:rPr>
          <w:sz w:val="28"/>
          <w:szCs w:val="28"/>
        </w:rPr>
        <w:t xml:space="preserve">              Регистрация обязательств, принимаемых при определении поставщиков</w:t>
      </w:r>
    </w:p>
    <w:p w:rsidR="00521D17" w:rsidRPr="00521D17" w:rsidRDefault="00521D17" w:rsidP="00521D17">
      <w:pPr>
        <w:widowControl w:val="0"/>
        <w:autoSpaceDE w:val="0"/>
        <w:autoSpaceDN w:val="0"/>
        <w:adjustRightInd w:val="0"/>
        <w:ind w:firstLine="426"/>
        <w:rPr>
          <w:sz w:val="28"/>
          <w:szCs w:val="28"/>
        </w:rPr>
      </w:pPr>
      <w:r w:rsidRPr="00521D17">
        <w:rPr>
          <w:sz w:val="28"/>
          <w:szCs w:val="28"/>
        </w:rPr>
        <w:t xml:space="preserve">     (подрядчиков, исполнителей) с использованием конкурентных способов определения </w:t>
      </w:r>
    </w:p>
    <w:p w:rsidR="00521D17" w:rsidRPr="00521D17" w:rsidRDefault="00521D17" w:rsidP="00521D17">
      <w:pPr>
        <w:widowControl w:val="0"/>
        <w:autoSpaceDE w:val="0"/>
        <w:autoSpaceDN w:val="0"/>
        <w:adjustRightInd w:val="0"/>
        <w:ind w:firstLine="426"/>
        <w:rPr>
          <w:sz w:val="28"/>
          <w:szCs w:val="28"/>
        </w:rPr>
      </w:pPr>
      <w:r w:rsidRPr="00521D17">
        <w:rPr>
          <w:sz w:val="28"/>
          <w:szCs w:val="28"/>
        </w:rPr>
        <w:t xml:space="preserve">      </w:t>
      </w:r>
      <w:proofErr w:type="gramStart"/>
      <w:r w:rsidRPr="00521D17">
        <w:rPr>
          <w:sz w:val="28"/>
          <w:szCs w:val="28"/>
        </w:rPr>
        <w:t xml:space="preserve">поставщиков (подрядчиков, исполнителей) (конкурсы, аукционы, </w:t>
      </w:r>
      <w:proofErr w:type="gramEnd"/>
    </w:p>
    <w:p w:rsidR="00521D17" w:rsidRPr="00521D17" w:rsidRDefault="00521D17" w:rsidP="00521D17">
      <w:pPr>
        <w:widowControl w:val="0"/>
        <w:autoSpaceDE w:val="0"/>
        <w:autoSpaceDN w:val="0"/>
        <w:adjustRightInd w:val="0"/>
        <w:ind w:firstLine="426"/>
        <w:jc w:val="both"/>
        <w:rPr>
          <w:sz w:val="28"/>
          <w:szCs w:val="28"/>
        </w:rPr>
      </w:pPr>
      <w:r w:rsidRPr="00521D17">
        <w:rPr>
          <w:sz w:val="28"/>
          <w:szCs w:val="28"/>
        </w:rPr>
        <w:t xml:space="preserve">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 ПФР)</w:t>
      </w:r>
    </w:p>
    <w:p w:rsidR="00521D17" w:rsidRPr="00521D17" w:rsidRDefault="00521D17" w:rsidP="00521D17">
      <w:pPr>
        <w:widowControl w:val="0"/>
        <w:autoSpaceDE w:val="0"/>
        <w:autoSpaceDN w:val="0"/>
        <w:adjustRightInd w:val="0"/>
        <w:ind w:firstLine="426"/>
        <w:jc w:val="both"/>
        <w:rPr>
          <w:i/>
          <w:sz w:val="28"/>
          <w:szCs w:val="28"/>
        </w:rPr>
      </w:pPr>
      <w:proofErr w:type="gramStart"/>
      <w:r w:rsidRPr="00521D17">
        <w:rPr>
          <w:sz w:val="28"/>
          <w:szCs w:val="28"/>
        </w:rPr>
        <w:t xml:space="preserve">Структурное подразделение по 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w:t>
      </w:r>
      <w:r w:rsidRPr="00521D17">
        <w:rPr>
          <w:sz w:val="28"/>
          <w:szCs w:val="28"/>
        </w:rPr>
        <w:lastRenderedPageBreak/>
        <w:t>о закупках товаров, работ, услуг для обеспечения</w:t>
      </w:r>
      <w:proofErr w:type="gramEnd"/>
      <w:r w:rsidRPr="00521D17">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 ПФР),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21D17" w:rsidRPr="00521D17" w:rsidRDefault="00521D17" w:rsidP="00521D17">
      <w:pPr>
        <w:suppressAutoHyphens/>
        <w:ind w:firstLine="426"/>
        <w:contextualSpacing/>
        <w:jc w:val="both"/>
        <w:rPr>
          <w:sz w:val="28"/>
          <w:szCs w:val="28"/>
        </w:rPr>
      </w:pPr>
      <w:r w:rsidRPr="00521D17">
        <w:rPr>
          <w:sz w:val="28"/>
          <w:szCs w:val="28"/>
        </w:rPr>
        <w:t>2.4. Финансово-экономическая группа, для принятия к учету бюджетных обязательств формирует следующие документы:</w:t>
      </w:r>
    </w:p>
    <w:p w:rsidR="00521D17" w:rsidRPr="00521D17" w:rsidRDefault="00521D17" w:rsidP="00521D17">
      <w:pPr>
        <w:suppressAutoHyphens/>
        <w:ind w:firstLine="426"/>
        <w:contextualSpacing/>
        <w:jc w:val="both"/>
        <w:rPr>
          <w:sz w:val="28"/>
          <w:szCs w:val="28"/>
        </w:rPr>
      </w:pPr>
      <w:r w:rsidRPr="00521D17">
        <w:rPr>
          <w:sz w:val="28"/>
          <w:szCs w:val="28"/>
        </w:rPr>
        <w:t>Ведомость по принятию бюджетных обязательств по расходам на заработную плату (приложение 11 к Учетной политике ПФР);</w:t>
      </w:r>
    </w:p>
    <w:p w:rsidR="00521D17" w:rsidRPr="00521D17" w:rsidRDefault="00521D17" w:rsidP="00521D17">
      <w:pPr>
        <w:suppressAutoHyphens/>
        <w:ind w:firstLine="426"/>
        <w:contextualSpacing/>
        <w:jc w:val="both"/>
        <w:rPr>
          <w:sz w:val="28"/>
          <w:szCs w:val="28"/>
        </w:rPr>
      </w:pPr>
      <w:r w:rsidRPr="00521D17">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521D17" w:rsidRPr="00521D17" w:rsidRDefault="00521D17" w:rsidP="00521D17">
      <w:pPr>
        <w:suppressAutoHyphens/>
        <w:ind w:firstLine="426"/>
        <w:contextualSpacing/>
        <w:jc w:val="both"/>
        <w:rPr>
          <w:sz w:val="28"/>
          <w:szCs w:val="28"/>
        </w:rPr>
      </w:pPr>
      <w:r w:rsidRPr="00521D17">
        <w:rPr>
          <w:sz w:val="28"/>
          <w:szCs w:val="28"/>
        </w:rPr>
        <w:t xml:space="preserve">Ведомость </w:t>
      </w:r>
      <w:proofErr w:type="gramStart"/>
      <w:r w:rsidRPr="00521D17">
        <w:rPr>
          <w:sz w:val="28"/>
          <w:szCs w:val="28"/>
        </w:rPr>
        <w:t>по принятию бюджетных обязательств по расходам по взносам по обязательному социальному страхованию на выплаты</w:t>
      </w:r>
      <w:proofErr w:type="gramEnd"/>
      <w:r w:rsidRPr="00521D17">
        <w:rPr>
          <w:sz w:val="28"/>
          <w:szCs w:val="28"/>
        </w:rPr>
        <w:t xml:space="preserve"> по оплате труда работников и иные выплаты работникам государственных внебюджетных фондов (приложение 13 к Учетной политике ПФР);</w:t>
      </w:r>
    </w:p>
    <w:p w:rsidR="00521D17" w:rsidRPr="00521D17" w:rsidRDefault="00521D17" w:rsidP="00521D17">
      <w:pPr>
        <w:suppressAutoHyphens/>
        <w:ind w:firstLine="426"/>
        <w:jc w:val="both"/>
        <w:rPr>
          <w:sz w:val="28"/>
          <w:szCs w:val="28"/>
        </w:rPr>
      </w:pPr>
      <w:r w:rsidRPr="00521D17">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 ПФР);</w:t>
      </w:r>
    </w:p>
    <w:p w:rsidR="00521D17" w:rsidRPr="00521D17" w:rsidRDefault="00521D17" w:rsidP="00521D17">
      <w:pPr>
        <w:suppressAutoHyphens/>
        <w:ind w:firstLine="426"/>
        <w:contextualSpacing/>
        <w:jc w:val="both"/>
        <w:rPr>
          <w:sz w:val="28"/>
          <w:szCs w:val="28"/>
        </w:rPr>
      </w:pPr>
      <w:r w:rsidRPr="00521D17">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521D17" w:rsidRPr="00521D17" w:rsidRDefault="00521D17" w:rsidP="00521D17">
      <w:pPr>
        <w:suppressAutoHyphens/>
        <w:ind w:firstLine="426"/>
        <w:contextualSpacing/>
        <w:jc w:val="both"/>
        <w:rPr>
          <w:sz w:val="28"/>
          <w:szCs w:val="28"/>
        </w:rPr>
      </w:pPr>
      <w:r w:rsidRPr="00521D17">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21D17" w:rsidRPr="00521D17" w:rsidRDefault="00521D17" w:rsidP="00521D17">
      <w:pPr>
        <w:suppressAutoHyphens/>
        <w:ind w:firstLine="426"/>
        <w:contextualSpacing/>
        <w:jc w:val="both"/>
        <w:rPr>
          <w:sz w:val="28"/>
          <w:szCs w:val="28"/>
        </w:rPr>
      </w:pPr>
      <w:r w:rsidRPr="00521D17">
        <w:rPr>
          <w:sz w:val="28"/>
          <w:szCs w:val="28"/>
        </w:rPr>
        <w:t xml:space="preserve">             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521D17">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w:t>
      </w:r>
      <w:r w:rsidR="00DC253C" w:rsidRPr="009B4362">
        <w:rPr>
          <w:sz w:val="28"/>
          <w:szCs w:val="28"/>
        </w:rPr>
        <w:lastRenderedPageBreak/>
        <w:t xml:space="preserve">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w:t>
      </w:r>
      <w:r w:rsidR="000320DA" w:rsidRPr="009B4362">
        <w:rPr>
          <w:sz w:val="28"/>
          <w:szCs w:val="28"/>
        </w:rPr>
        <w:lastRenderedPageBreak/>
        <w:t>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9B4362">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0802F2">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w:t>
      </w:r>
      <w:r w:rsidRPr="00F11F8F">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1863F7">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1863F7">
        <w:rPr>
          <w:sz w:val="28"/>
          <w:szCs w:val="28"/>
        </w:rPr>
        <w:t>П</w:t>
      </w:r>
      <w:r w:rsidR="0059219E" w:rsidRPr="009B4362">
        <w:rPr>
          <w:sz w:val="28"/>
          <w:szCs w:val="28"/>
        </w:rPr>
        <w:t>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 xml:space="preserve">я учета средств, поступающих во временное распоряжение от организаций в обеспечение заявок (контрактов), </w:t>
      </w:r>
      <w:r w:rsidRPr="009B4362">
        <w:rPr>
          <w:sz w:val="28"/>
          <w:szCs w:val="28"/>
        </w:rPr>
        <w:lastRenderedPageBreak/>
        <w:t>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w:t>
      </w:r>
      <w:r w:rsidRPr="009B4362">
        <w:rPr>
          <w:sz w:val="28"/>
          <w:szCs w:val="28"/>
        </w:rPr>
        <w:lastRenderedPageBreak/>
        <w:t xml:space="preserve">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w:t>
      </w:r>
      <w:r w:rsidRPr="009B4362">
        <w:rPr>
          <w:sz w:val="28"/>
          <w:szCs w:val="28"/>
        </w:rPr>
        <w:lastRenderedPageBreak/>
        <w:t>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 xml:space="preserve">4.13.4. Выдача денежных средств под отчет работнику на расходы, не связанные с командировкой и приобретением билетов для проезда из районов </w:t>
      </w:r>
      <w:r w:rsidRPr="009B4362">
        <w:rPr>
          <w:sz w:val="28"/>
          <w:szCs w:val="28"/>
        </w:rPr>
        <w:lastRenderedPageBreak/>
        <w:t>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674C7" w:rsidRPr="00B674C7">
        <w:rPr>
          <w:sz w:val="28"/>
          <w:szCs w:val="28"/>
        </w:rPr>
        <w:t>финансово-экономической группы</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lastRenderedPageBreak/>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lastRenderedPageBreak/>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lastRenderedPageBreak/>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lastRenderedPageBreak/>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lastRenderedPageBreak/>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xml:space="preserve">» по дебету счетов аналитического учета счета 1 401 20 000 «Расходы текущего финансового года» (1 401 20 261, 1 401 20 262, </w:t>
      </w:r>
      <w:r w:rsidRPr="009B4362">
        <w:rPr>
          <w:sz w:val="28"/>
          <w:szCs w:val="28"/>
        </w:rPr>
        <w:lastRenderedPageBreak/>
        <w:t>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lastRenderedPageBreak/>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proofErr w:type="gramStart"/>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B674C7" w:rsidRPr="00B674C7">
        <w:rPr>
          <w:sz w:val="28"/>
          <w:szCs w:val="28"/>
        </w:rPr>
        <w:t xml:space="preserve">финансово-экономической </w:t>
      </w:r>
      <w:proofErr w:type="spellStart"/>
      <w:r w:rsidR="00B674C7" w:rsidRPr="00B674C7">
        <w:rPr>
          <w:sz w:val="28"/>
          <w:szCs w:val="28"/>
        </w:rPr>
        <w:t>группы</w:t>
      </w:r>
      <w:r w:rsidRPr="009B4362">
        <w:rPr>
          <w:sz w:val="28"/>
          <w:szCs w:val="28"/>
        </w:rPr>
        <w:t>в</w:t>
      </w:r>
      <w:proofErr w:type="spellEnd"/>
      <w:r w:rsidRPr="009B4362">
        <w:rPr>
          <w:sz w:val="28"/>
          <w:szCs w:val="28"/>
        </w:rPr>
        <w:t xml:space="preserve"> сроки, предусмотренные в графике документооборота.</w:t>
      </w:r>
      <w:proofErr w:type="gramEnd"/>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w:t>
      </w:r>
      <w:r w:rsidRPr="009B4362">
        <w:rPr>
          <w:sz w:val="28"/>
          <w:szCs w:val="28"/>
        </w:rPr>
        <w:lastRenderedPageBreak/>
        <w:t xml:space="preserve">«красное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xml:space="preserve">» (с учетом изменений), а также Приказ Отделения </w:t>
      </w:r>
      <w:r w:rsidR="00E27614" w:rsidRPr="009B4362">
        <w:rPr>
          <w:sz w:val="28"/>
          <w:szCs w:val="28"/>
        </w:rPr>
        <w:lastRenderedPageBreak/>
        <w:t>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w:t>
      </w:r>
      <w:r w:rsidRPr="009B4362">
        <w:rPr>
          <w:sz w:val="28"/>
          <w:szCs w:val="28"/>
          <w:lang w:eastAsia="ar-SA"/>
        </w:rPr>
        <w:lastRenderedPageBreak/>
        <w:t xml:space="preserve">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proofErr w:type="gramStart"/>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B674C7"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8174F0" w:rsidP="009B4362">
      <w:pPr>
        <w:suppressAutoHyphens/>
        <w:ind w:firstLine="567"/>
        <w:contextualSpacing/>
        <w:jc w:val="both"/>
        <w:rPr>
          <w:sz w:val="28"/>
          <w:szCs w:val="28"/>
        </w:rPr>
      </w:pPr>
      <w:r>
        <w:rPr>
          <w:sz w:val="28"/>
          <w:szCs w:val="28"/>
        </w:rPr>
        <w:lastRenderedPageBreak/>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8174F0"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Отделении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8174F0"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8174F0"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8174F0"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174F0"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174F0"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Способы расчета оценочного значения для формирования резервов </w:t>
      </w:r>
      <w:r w:rsidRPr="009B4362">
        <w:rPr>
          <w:rFonts w:ascii="Times New Roman" w:hAnsi="Times New Roman" w:cs="Times New Roman"/>
          <w:sz w:val="28"/>
          <w:szCs w:val="28"/>
        </w:rPr>
        <w:lastRenderedPageBreak/>
        <w:t>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8174F0"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174F0"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174F0"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 xml:space="preserve">и поступлении расчетных </w:t>
      </w:r>
      <w:r w:rsidRPr="009B4362">
        <w:rPr>
          <w:rFonts w:ascii="Times New Roman" w:hAnsi="Times New Roman" w:cs="Times New Roman"/>
          <w:sz w:val="28"/>
          <w:szCs w:val="28"/>
        </w:rPr>
        <w:lastRenderedPageBreak/>
        <w:t>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174F0"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8174F0"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8174F0"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w:t>
      </w:r>
      <w:r>
        <w:rPr>
          <w:sz w:val="28"/>
          <w:szCs w:val="28"/>
        </w:rPr>
        <w:t xml:space="preserve">на основании Реестра расходов </w:t>
      </w:r>
      <w:r w:rsidR="00E13761" w:rsidRPr="009B4362">
        <w:rPr>
          <w:sz w:val="28"/>
          <w:szCs w:val="28"/>
        </w:rPr>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414D77">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414D77">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lastRenderedPageBreak/>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14D77">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14D77">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414D77">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414D77">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lastRenderedPageBreak/>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200347">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200347">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 xml:space="preserve">территориального </w:t>
      </w:r>
      <w:r w:rsidR="000746FF" w:rsidRPr="009B4362">
        <w:rPr>
          <w:sz w:val="28"/>
          <w:szCs w:val="28"/>
        </w:rPr>
        <w:lastRenderedPageBreak/>
        <w:t>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200347">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lastRenderedPageBreak/>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200347">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 xml:space="preserve">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r w:rsidR="0081568C" w:rsidRPr="00E931CE">
        <w:rPr>
          <w:sz w:val="28"/>
          <w:szCs w:val="28"/>
        </w:rPr>
        <w:lastRenderedPageBreak/>
        <w:t>(</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200347">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200347">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200347">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200347">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200347">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w:t>
      </w:r>
      <w:r w:rsidRPr="009B4362">
        <w:rPr>
          <w:sz w:val="28"/>
          <w:szCs w:val="28"/>
        </w:rPr>
        <w:lastRenderedPageBreak/>
        <w:t>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5E7657">
        <w:rPr>
          <w:sz w:val="28"/>
          <w:szCs w:val="28"/>
        </w:rPr>
        <w:t>Управ</w:t>
      </w:r>
      <w:r w:rsidR="00624083" w:rsidRPr="009B4362">
        <w:rPr>
          <w:sz w:val="28"/>
          <w:szCs w:val="28"/>
        </w:rPr>
        <w:t>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8208DF" w:rsidRPr="008208DF" w:rsidRDefault="008208DF" w:rsidP="008208DF">
      <w:pPr>
        <w:pStyle w:val="a9"/>
        <w:suppressAutoHyphens/>
        <w:spacing w:line="240" w:lineRule="auto"/>
        <w:ind w:right="0" w:firstLine="426"/>
        <w:contextualSpacing/>
        <w:jc w:val="center"/>
        <w:rPr>
          <w:szCs w:val="28"/>
        </w:rPr>
      </w:pPr>
      <w:r>
        <w:rPr>
          <w:szCs w:val="28"/>
          <w:lang w:val="en-US"/>
        </w:rPr>
        <w:t>III</w:t>
      </w:r>
      <w:r w:rsidR="00E960D7" w:rsidRPr="009B4362">
        <w:rPr>
          <w:szCs w:val="28"/>
        </w:rPr>
        <w:t xml:space="preserve">. </w:t>
      </w:r>
      <w:r w:rsidRPr="008208DF">
        <w:rPr>
          <w:szCs w:val="28"/>
        </w:rPr>
        <w:t>Корреспонденция счетов бюджетного учета получателя бюджетных средств по начислению и выплате пенсий, пособий и иных социальных выплат.</w:t>
      </w:r>
    </w:p>
    <w:p w:rsidR="002F6604" w:rsidRPr="008208DF" w:rsidRDefault="002F6604" w:rsidP="008208DF">
      <w:pPr>
        <w:pStyle w:val="a5"/>
        <w:suppressAutoHyphens/>
        <w:spacing w:line="240" w:lineRule="auto"/>
        <w:ind w:firstLine="567"/>
        <w:jc w:val="center"/>
        <w:rPr>
          <w:sz w:val="28"/>
          <w:szCs w:val="28"/>
          <w:lang w:eastAsia="ar-SA"/>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lastRenderedPageBreak/>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D712E6"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2D" w:rsidRDefault="00BB762D" w:rsidP="008C6793">
      <w:r>
        <w:separator/>
      </w:r>
    </w:p>
  </w:endnote>
  <w:endnote w:type="continuationSeparator" w:id="0">
    <w:p w:rsidR="00BB762D" w:rsidRDefault="00BB762D" w:rsidP="008C6793">
      <w:r>
        <w:continuationSeparator/>
      </w:r>
    </w:p>
  </w:endnote>
  <w:endnote w:type="continuationNotice" w:id="1">
    <w:p w:rsidR="00BB762D" w:rsidRDefault="00BB76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862D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862D4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862D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2D" w:rsidRDefault="00BB762D" w:rsidP="008C6793">
      <w:r>
        <w:separator/>
      </w:r>
    </w:p>
  </w:footnote>
  <w:footnote w:type="continuationSeparator" w:id="0">
    <w:p w:rsidR="00BB762D" w:rsidRDefault="00BB762D" w:rsidP="008C6793">
      <w:r>
        <w:continuationSeparator/>
      </w:r>
    </w:p>
  </w:footnote>
  <w:footnote w:type="continuationNotice" w:id="1">
    <w:p w:rsidR="00BB762D" w:rsidRDefault="00BB76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862D4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E03179">
    <w:pPr>
      <w:pStyle w:val="a7"/>
      <w:jc w:val="center"/>
    </w:pPr>
    <w:fldSimple w:instr="PAGE   \* MERGEFORMAT">
      <w:r w:rsidR="00D712E6">
        <w:rPr>
          <w:noProof/>
        </w:rPr>
        <w:t>55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48" w:rsidRDefault="00862D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stylePaneFormatFilter w:val="3F01"/>
  <w:defaultTabStop w:val="708"/>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75A"/>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57B03"/>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2F2"/>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1B46"/>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3F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8A3"/>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347"/>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FCE"/>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479B"/>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55C0"/>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4D77"/>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5A11"/>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1D17"/>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657"/>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52B5"/>
    <w:rsid w:val="00805F0A"/>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4F0"/>
    <w:rsid w:val="008179C8"/>
    <w:rsid w:val="00817F93"/>
    <w:rsid w:val="00820501"/>
    <w:rsid w:val="00820739"/>
    <w:rsid w:val="008208DF"/>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5F"/>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48"/>
    <w:rsid w:val="00862DCB"/>
    <w:rsid w:val="00862F13"/>
    <w:rsid w:val="00865F53"/>
    <w:rsid w:val="00867207"/>
    <w:rsid w:val="008672F5"/>
    <w:rsid w:val="00867FF8"/>
    <w:rsid w:val="008719F5"/>
    <w:rsid w:val="008723C3"/>
    <w:rsid w:val="00873379"/>
    <w:rsid w:val="00873E05"/>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2E29"/>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2B6E"/>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010"/>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26CF"/>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674C7"/>
    <w:rsid w:val="00B7099A"/>
    <w:rsid w:val="00B716AB"/>
    <w:rsid w:val="00B7179C"/>
    <w:rsid w:val="00B71D6A"/>
    <w:rsid w:val="00B71E81"/>
    <w:rsid w:val="00B7269E"/>
    <w:rsid w:val="00B73D9F"/>
    <w:rsid w:val="00B7464B"/>
    <w:rsid w:val="00B763B1"/>
    <w:rsid w:val="00B775E6"/>
    <w:rsid w:val="00B77BC5"/>
    <w:rsid w:val="00B77ED8"/>
    <w:rsid w:val="00B80350"/>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B762D"/>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60AB"/>
    <w:rsid w:val="00CA72EA"/>
    <w:rsid w:val="00CA766C"/>
    <w:rsid w:val="00CA7A5B"/>
    <w:rsid w:val="00CB0151"/>
    <w:rsid w:val="00CB04F1"/>
    <w:rsid w:val="00CB05DA"/>
    <w:rsid w:val="00CB145B"/>
    <w:rsid w:val="00CB3439"/>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12E6"/>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3179"/>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2BD"/>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601E"/>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DDCF-8A78-4096-870F-F818F27BF217}">
  <ds:schemaRefs>
    <ds:schemaRef ds:uri="http://schemas.openxmlformats.org/officeDocument/2006/bibliography"/>
  </ds:schemaRefs>
</ds:datastoreItem>
</file>

<file path=customXml/itemProps2.xml><?xml version="1.0" encoding="utf-8"?>
<ds:datastoreItem xmlns:ds="http://schemas.openxmlformats.org/officeDocument/2006/customXml" ds:itemID="{347E0EA9-301A-429C-B036-1D3E08517D0C}">
  <ds:schemaRefs>
    <ds:schemaRef ds:uri="http://schemas.openxmlformats.org/officeDocument/2006/bibliography"/>
  </ds:schemaRefs>
</ds:datastoreItem>
</file>

<file path=customXml/itemProps3.xml><?xml version="1.0" encoding="utf-8"?>
<ds:datastoreItem xmlns:ds="http://schemas.openxmlformats.org/officeDocument/2006/customXml" ds:itemID="{935094BD-87E1-479A-95C8-8AADCFD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53</Pages>
  <Words>22361</Words>
  <Characters>127458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149520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002822-0201</cp:lastModifiedBy>
  <cp:revision>39</cp:revision>
  <cp:lastPrinted>2020-06-15T10:32:00Z</cp:lastPrinted>
  <dcterms:created xsi:type="dcterms:W3CDTF">2020-06-29T05:01:00Z</dcterms:created>
  <dcterms:modified xsi:type="dcterms:W3CDTF">2020-07-30T07:51:00Z</dcterms:modified>
</cp:coreProperties>
</file>