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</w:t>
      </w:r>
      <w:r w:rsidR="003D1664">
        <w:rPr>
          <w:rFonts w:ascii="Times New Roman" w:hAnsi="Times New Roman" w:cs="Times New Roman"/>
          <w:b/>
          <w:sz w:val="24"/>
          <w:szCs w:val="24"/>
        </w:rPr>
        <w:t>рованию конфликта интересов от 19 ноября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1664">
        <w:rPr>
          <w:rFonts w:ascii="Times New Roman" w:hAnsi="Times New Roman" w:cs="Times New Roman"/>
          <w:b/>
          <w:sz w:val="24"/>
          <w:szCs w:val="24"/>
        </w:rPr>
        <w:t>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66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D16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 кадровую службу</w:t>
      </w:r>
      <w:r w:rsidR="003D1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</w:t>
      </w:r>
      <w:r w:rsidR="00547F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ПФР о намерении выполнять иную оплачиваемую </w:t>
      </w:r>
      <w:r w:rsidR="00547F31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3D16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соблюдении работниками требований к служебному поведению и рекомендации Начальнику Управления ПФР не препятствовать работникам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в занятии иной оплачиваемой работой.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1E" w:rsidRDefault="00800E1E" w:rsidP="00017DE4">
      <w:pPr>
        <w:spacing w:after="0" w:line="240" w:lineRule="auto"/>
      </w:pPr>
      <w:r>
        <w:separator/>
      </w:r>
    </w:p>
  </w:endnote>
  <w:endnote w:type="continuationSeparator" w:id="1">
    <w:p w:rsidR="00800E1E" w:rsidRDefault="00800E1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1E" w:rsidRDefault="00800E1E" w:rsidP="00017DE4">
      <w:pPr>
        <w:spacing w:after="0" w:line="240" w:lineRule="auto"/>
      </w:pPr>
      <w:r>
        <w:separator/>
      </w:r>
    </w:p>
  </w:footnote>
  <w:footnote w:type="continuationSeparator" w:id="1">
    <w:p w:rsidR="00800E1E" w:rsidRDefault="00800E1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664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76110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2</cp:revision>
  <cp:lastPrinted>2014-12-03T08:51:00Z</cp:lastPrinted>
  <dcterms:created xsi:type="dcterms:W3CDTF">2015-04-21T13:17:00Z</dcterms:created>
  <dcterms:modified xsi:type="dcterms:W3CDTF">2015-04-21T13:17:00Z</dcterms:modified>
</cp:coreProperties>
</file>