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864A1E">
        <w:rPr>
          <w:rFonts w:eastAsia="Times New Roman"/>
          <w:b/>
          <w:bCs/>
          <w:spacing w:val="-1"/>
          <w:sz w:val="28"/>
          <w:szCs w:val="28"/>
        </w:rPr>
        <w:t>11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84416">
        <w:rPr>
          <w:rFonts w:eastAsia="Times New Roman"/>
          <w:b/>
          <w:bCs/>
          <w:spacing w:val="-1"/>
          <w:sz w:val="28"/>
          <w:szCs w:val="28"/>
        </w:rPr>
        <w:t>ию</w:t>
      </w:r>
      <w:r w:rsidR="00B56062">
        <w:rPr>
          <w:rFonts w:eastAsia="Times New Roman"/>
          <w:b/>
          <w:bCs/>
          <w:spacing w:val="-1"/>
          <w:sz w:val="28"/>
          <w:szCs w:val="28"/>
        </w:rPr>
        <w:t>л</w:t>
      </w:r>
      <w:r w:rsidR="00884416">
        <w:rPr>
          <w:rFonts w:eastAsia="Times New Roman"/>
          <w:b/>
          <w:bCs/>
          <w:spacing w:val="-1"/>
          <w:sz w:val="28"/>
          <w:szCs w:val="28"/>
        </w:rPr>
        <w:t>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201</w:t>
      </w:r>
      <w:r w:rsidR="00884416">
        <w:rPr>
          <w:rFonts w:eastAsia="Times New Roman"/>
          <w:b/>
          <w:bCs/>
          <w:spacing w:val="-1"/>
          <w:sz w:val="28"/>
          <w:szCs w:val="28"/>
        </w:rPr>
        <w:t>9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3A5FED" w:rsidRDefault="00864A1E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11</w:t>
      </w:r>
      <w:r w:rsidR="00BD621C">
        <w:rPr>
          <w:sz w:val="28"/>
          <w:szCs w:val="28"/>
        </w:rPr>
        <w:t xml:space="preserve"> </w:t>
      </w:r>
      <w:r w:rsidR="00884416">
        <w:rPr>
          <w:sz w:val="28"/>
          <w:szCs w:val="28"/>
        </w:rPr>
        <w:t>ию</w:t>
      </w:r>
      <w:r w:rsidR="00B56062">
        <w:rPr>
          <w:sz w:val="28"/>
          <w:szCs w:val="28"/>
        </w:rPr>
        <w:t>л</w:t>
      </w:r>
      <w:r w:rsidR="00884416">
        <w:rPr>
          <w:sz w:val="28"/>
          <w:szCs w:val="28"/>
        </w:rPr>
        <w:t>я</w:t>
      </w:r>
      <w:r w:rsidR="00BD621C">
        <w:rPr>
          <w:rFonts w:eastAsia="Times New Roman"/>
          <w:sz w:val="28"/>
          <w:szCs w:val="28"/>
        </w:rPr>
        <w:t xml:space="preserve"> 201</w:t>
      </w:r>
      <w:r w:rsidR="00884416">
        <w:rPr>
          <w:rFonts w:eastAsia="Times New Roman"/>
          <w:sz w:val="28"/>
          <w:szCs w:val="28"/>
        </w:rPr>
        <w:t>9</w:t>
      </w:r>
      <w:r w:rsidR="00BD621C">
        <w:rPr>
          <w:rFonts w:eastAsia="Times New Roman"/>
          <w:sz w:val="28"/>
          <w:szCs w:val="28"/>
        </w:rPr>
        <w:t xml:space="preserve">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 xml:space="preserve">1.0 </w:t>
      </w:r>
      <w:proofErr w:type="gramStart"/>
      <w:r>
        <w:rPr>
          <w:rFonts w:eastAsia="Times New Roman"/>
          <w:sz w:val="28"/>
          <w:szCs w:val="28"/>
        </w:rPr>
        <w:t>принятии</w:t>
      </w:r>
      <w:proofErr w:type="gramEnd"/>
      <w:r>
        <w:rPr>
          <w:rFonts w:eastAsia="Times New Roman"/>
          <w:sz w:val="28"/>
          <w:szCs w:val="28"/>
        </w:rPr>
        <w:t xml:space="preserve">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Рассмотрение </w:t>
      </w:r>
      <w:r w:rsidR="00826766">
        <w:rPr>
          <w:rFonts w:eastAsia="Times New Roman"/>
          <w:sz w:val="28"/>
          <w:szCs w:val="28"/>
        </w:rPr>
        <w:t xml:space="preserve">2-х </w:t>
      </w:r>
      <w:r>
        <w:rPr>
          <w:rFonts w:eastAsia="Times New Roman"/>
          <w:sz w:val="28"/>
          <w:szCs w:val="28"/>
        </w:rPr>
        <w:t>уведомлени</w:t>
      </w:r>
      <w:r w:rsidR="00826766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5A2C96" w:rsidRPr="005A2C96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Комиссия решила: в должностные обязанности работника не входят полномочия по </w:t>
      </w:r>
      <w:r w:rsidR="00826766">
        <w:rPr>
          <w:rFonts w:eastAsiaTheme="minorHAnsi"/>
          <w:sz w:val="28"/>
          <w:szCs w:val="28"/>
          <w:lang w:eastAsia="en-US"/>
        </w:rPr>
        <w:t>перерасчету пенсии</w:t>
      </w:r>
      <w:r w:rsidR="005A2C96">
        <w:rPr>
          <w:rFonts w:eastAsia="Times New Roman"/>
          <w:spacing w:val="-1"/>
          <w:sz w:val="28"/>
          <w:szCs w:val="28"/>
        </w:rPr>
        <w:t>,</w:t>
      </w:r>
      <w:r w:rsidR="005A2C96">
        <w:rPr>
          <w:rFonts w:eastAsiaTheme="minorHAnsi"/>
          <w:sz w:val="28"/>
          <w:szCs w:val="28"/>
          <w:lang w:eastAsia="en-US"/>
        </w:rPr>
        <w:t xml:space="preserve"> в приеме и регистрации заявления </w:t>
      </w:r>
      <w:r w:rsidR="00826766" w:rsidRPr="00826766">
        <w:rPr>
          <w:rFonts w:eastAsiaTheme="minorHAnsi"/>
          <w:sz w:val="28"/>
          <w:szCs w:val="28"/>
          <w:lang w:eastAsia="en-US"/>
        </w:rPr>
        <w:t>о перерасчете фиксированной выплаты страховой пенсии в связи с увеличением количества иждивенцев</w:t>
      </w:r>
      <w:r w:rsidR="00826766">
        <w:rPr>
          <w:rFonts w:eastAsiaTheme="minorHAnsi"/>
          <w:sz w:val="28"/>
          <w:szCs w:val="28"/>
          <w:lang w:eastAsia="en-US"/>
        </w:rPr>
        <w:t xml:space="preserve"> и произведении перерасчета пенсии</w:t>
      </w:r>
      <w:bookmarkStart w:id="0" w:name="_GoBack"/>
      <w:bookmarkEnd w:id="0"/>
      <w:r w:rsidR="005A2C96">
        <w:rPr>
          <w:rFonts w:eastAsiaTheme="minorHAnsi"/>
          <w:sz w:val="28"/>
          <w:szCs w:val="28"/>
          <w:lang w:eastAsia="en-US"/>
        </w:rPr>
        <w:t xml:space="preserve"> работник участия не принимал.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5A2C96">
        <w:rPr>
          <w:rFonts w:eastAsiaTheme="minorHAnsi"/>
          <w:sz w:val="28"/>
          <w:szCs w:val="28"/>
          <w:lang w:eastAsia="en-US"/>
        </w:rPr>
        <w:t>В данной ситуации отсутствует конфликт интересов, нет необходимости принятия мер по недопущению его возникновения.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221DF6"/>
    <w:rsid w:val="00271A90"/>
    <w:rsid w:val="002B1C5E"/>
    <w:rsid w:val="003A5FED"/>
    <w:rsid w:val="00453C49"/>
    <w:rsid w:val="004F578F"/>
    <w:rsid w:val="004F7E5E"/>
    <w:rsid w:val="00542623"/>
    <w:rsid w:val="005A2C96"/>
    <w:rsid w:val="0062201A"/>
    <w:rsid w:val="0064188F"/>
    <w:rsid w:val="00826766"/>
    <w:rsid w:val="00864A1E"/>
    <w:rsid w:val="00884416"/>
    <w:rsid w:val="00A83719"/>
    <w:rsid w:val="00B56062"/>
    <w:rsid w:val="00BB1F7B"/>
    <w:rsid w:val="00BD621C"/>
    <w:rsid w:val="00D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3</cp:revision>
  <cp:lastPrinted>2018-12-06T08:31:00Z</cp:lastPrinted>
  <dcterms:created xsi:type="dcterms:W3CDTF">2019-07-11T10:26:00Z</dcterms:created>
  <dcterms:modified xsi:type="dcterms:W3CDTF">2019-07-11T10:44:00Z</dcterms:modified>
</cp:coreProperties>
</file>