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603BB0">
        <w:rPr>
          <w:rFonts w:ascii="Times New Roman" w:hAnsi="Times New Roman" w:cs="Times New Roman"/>
          <w:b/>
          <w:sz w:val="24"/>
          <w:szCs w:val="24"/>
        </w:rPr>
        <w:t>14 сентября</w:t>
      </w:r>
      <w:r w:rsidR="005E58BC">
        <w:rPr>
          <w:rFonts w:ascii="Times New Roman" w:hAnsi="Times New Roman" w:cs="Times New Roman"/>
          <w:b/>
          <w:sz w:val="24"/>
          <w:szCs w:val="24"/>
        </w:rPr>
        <w:t xml:space="preserve"> 2020</w:t>
      </w:r>
      <w:r w:rsidRPr="00111F75">
        <w:rPr>
          <w:rFonts w:ascii="Times New Roman" w:hAnsi="Times New Roman" w:cs="Times New Roman"/>
          <w:b/>
          <w:sz w:val="24"/>
          <w:szCs w:val="24"/>
        </w:rPr>
        <w:t xml:space="preserve"> года</w:t>
      </w:r>
    </w:p>
    <w:p w:rsidR="00111F75" w:rsidRDefault="00603BB0" w:rsidP="00111F75">
      <w:pPr>
        <w:jc w:val="both"/>
        <w:rPr>
          <w:rFonts w:ascii="Times New Roman" w:hAnsi="Times New Roman" w:cs="Times New Roman"/>
          <w:sz w:val="24"/>
          <w:szCs w:val="24"/>
        </w:rPr>
      </w:pPr>
      <w:r>
        <w:rPr>
          <w:rFonts w:ascii="Times New Roman" w:hAnsi="Times New Roman" w:cs="Times New Roman"/>
          <w:sz w:val="24"/>
          <w:szCs w:val="24"/>
        </w:rPr>
        <w:t>14 сентября</w:t>
      </w:r>
      <w:r w:rsidR="005E58BC">
        <w:rPr>
          <w:rFonts w:ascii="Times New Roman" w:hAnsi="Times New Roman" w:cs="Times New Roman"/>
          <w:sz w:val="24"/>
          <w:szCs w:val="24"/>
        </w:rPr>
        <w:t xml:space="preserve"> 2020 </w:t>
      </w:r>
      <w:r w:rsidR="00111F75">
        <w:rPr>
          <w:rFonts w:ascii="Times New Roman" w:hAnsi="Times New Roman" w:cs="Times New Roman"/>
          <w:sz w:val="24"/>
          <w:szCs w:val="24"/>
        </w:rPr>
        <w:t xml:space="preserve">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C85330" w:rsidRDefault="002B1A39" w:rsidP="00C85330">
      <w:pPr>
        <w:pStyle w:val="a8"/>
        <w:numPr>
          <w:ilvl w:val="0"/>
          <w:numId w:val="3"/>
        </w:numPr>
        <w:spacing w:before="100" w:beforeAutospacing="1" w:after="0" w:line="240" w:lineRule="auto"/>
        <w:jc w:val="both"/>
        <w:rPr>
          <w:rFonts w:ascii="Times New Roman" w:eastAsia="Times New Roman" w:hAnsi="Times New Roman" w:cs="Times New Roman"/>
          <w:sz w:val="24"/>
          <w:szCs w:val="24"/>
        </w:rPr>
      </w:pPr>
      <w:r w:rsidRPr="002B1A39">
        <w:rPr>
          <w:rFonts w:ascii="Times New Roman" w:hAnsi="Times New Roman" w:cs="Times New Roman"/>
          <w:sz w:val="24"/>
          <w:szCs w:val="24"/>
        </w:rPr>
        <w:t>Письменн</w:t>
      </w:r>
      <w:r w:rsidR="00B00A51">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00A51">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603BB0">
        <w:rPr>
          <w:rFonts w:ascii="Times New Roman" w:hAnsi="Times New Roman" w:cs="Times New Roman"/>
          <w:sz w:val="24"/>
          <w:szCs w:val="24"/>
        </w:rPr>
        <w:t>четырех</w:t>
      </w:r>
      <w:r w:rsidR="00082ED2">
        <w:rPr>
          <w:rFonts w:ascii="Times New Roman" w:hAnsi="Times New Roman" w:cs="Times New Roman"/>
          <w:sz w:val="24"/>
          <w:szCs w:val="24"/>
        </w:rPr>
        <w:t xml:space="preserve"> работников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85330">
        <w:rPr>
          <w:rFonts w:ascii="Times New Roman" w:hAnsi="Times New Roman" w:cs="Times New Roman"/>
          <w:sz w:val="24"/>
          <w:szCs w:val="24"/>
        </w:rPr>
        <w:t xml:space="preserve"> и </w:t>
      </w:r>
      <w:r w:rsidR="00C85330" w:rsidRPr="006F251E">
        <w:rPr>
          <w:rFonts w:ascii="Times New Roman" w:hAnsi="Times New Roman" w:cs="Times New Roman"/>
          <w:sz w:val="24"/>
          <w:szCs w:val="24"/>
        </w:rPr>
        <w:t xml:space="preserve">о </w:t>
      </w:r>
      <w:r w:rsidR="00C85330">
        <w:rPr>
          <w:rFonts w:ascii="Times New Roman" w:eastAsia="Times New Roman" w:hAnsi="Times New Roman" w:cs="Times New Roman"/>
          <w:sz w:val="24"/>
          <w:szCs w:val="24"/>
        </w:rPr>
        <w:t>возникшем конфликте интересов или о возможности его возникновения</w:t>
      </w:r>
      <w:r w:rsidR="00C85330" w:rsidRPr="00982E8B">
        <w:rPr>
          <w:rFonts w:ascii="Times New Roman" w:eastAsia="Times New Roman" w:hAnsi="Times New Roman" w:cs="Times New Roman"/>
          <w:sz w:val="24"/>
          <w:szCs w:val="24"/>
        </w:rPr>
        <w:t>.</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w:t>
      </w:r>
      <w:proofErr w:type="spellStart"/>
      <w:r w:rsidRPr="002B1A39">
        <w:rPr>
          <w:rFonts w:ascii="Times New Roman" w:hAnsi="Times New Roman" w:cs="Times New Roman"/>
          <w:sz w:val="24"/>
          <w:szCs w:val="24"/>
        </w:rPr>
        <w:t>подп</w:t>
      </w:r>
      <w:proofErr w:type="spellEnd"/>
      <w:r w:rsidR="00C85330">
        <w:rPr>
          <w:rFonts w:ascii="Times New Roman" w:hAnsi="Times New Roman" w:cs="Times New Roman"/>
          <w:sz w:val="24"/>
          <w:szCs w:val="24"/>
        </w:rPr>
        <w:t>.</w:t>
      </w:r>
      <w:r w:rsidRPr="002B1A39">
        <w:rPr>
          <w:rFonts w:ascii="Times New Roman" w:hAnsi="Times New Roman" w:cs="Times New Roman"/>
          <w:sz w:val="24"/>
          <w:szCs w:val="24"/>
        </w:rPr>
        <w:t xml:space="preserve">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xml:space="preserve">» </w:t>
      </w:r>
      <w:r w:rsidR="00C85330">
        <w:rPr>
          <w:rFonts w:ascii="Times New Roman" w:hAnsi="Times New Roman" w:cs="Times New Roman"/>
          <w:sz w:val="24"/>
          <w:szCs w:val="24"/>
        </w:rPr>
        <w:t xml:space="preserve">и «в» </w:t>
      </w:r>
      <w:r w:rsidRPr="002B1A39">
        <w:rPr>
          <w:rFonts w:ascii="Times New Roman" w:hAnsi="Times New Roman" w:cs="Times New Roman"/>
          <w:sz w:val="24"/>
          <w:szCs w:val="24"/>
        </w:rPr>
        <w:t>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603BB0">
        <w:rPr>
          <w:rFonts w:ascii="Times New Roman" w:hAnsi="Times New Roman" w:cs="Times New Roman"/>
          <w:sz w:val="24"/>
          <w:szCs w:val="24"/>
        </w:rPr>
        <w:t>трем</w:t>
      </w:r>
      <w:r w:rsidRPr="005223E3">
        <w:rPr>
          <w:rFonts w:ascii="Times New Roman" w:hAnsi="Times New Roman" w:cs="Times New Roman"/>
          <w:sz w:val="24"/>
          <w:szCs w:val="24"/>
        </w:rPr>
        <w:t xml:space="preserve"> уведомлени</w:t>
      </w:r>
      <w:r w:rsidR="00603BB0">
        <w:rPr>
          <w:rFonts w:ascii="Times New Roman" w:hAnsi="Times New Roman" w:cs="Times New Roman"/>
          <w:sz w:val="24"/>
          <w:szCs w:val="24"/>
        </w:rPr>
        <w:t>ям</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82ED2" w:rsidRPr="005223E3" w:rsidRDefault="00082ED2" w:rsidP="004C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Pr>
          <w:rFonts w:ascii="Times New Roman" w:hAnsi="Times New Roman" w:cs="Times New Roman"/>
          <w:sz w:val="24"/>
          <w:szCs w:val="24"/>
        </w:rPr>
        <w:t>ю</w:t>
      </w:r>
      <w:r w:rsidRPr="005223E3">
        <w:rPr>
          <w:rFonts w:ascii="Times New Roman" w:hAnsi="Times New Roman" w:cs="Times New Roman"/>
          <w:sz w:val="24"/>
          <w:szCs w:val="24"/>
        </w:rPr>
        <w:t xml:space="preserve"> Комиссия решила: при исполнении работником должностных обязанностей личная заинтересованность может привести к конфликту интересов. Комиссия указывает на необходимость принятия работником мер по недопущению любой возможности возникновения конфликта интересов в дальнейшем, а также рекомендует незамедлительно подавать уведомления о недопущении любой возможности возникновения конфликта интересов.</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2071"/>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E58BC"/>
    <w:rsid w:val="005F49C6"/>
    <w:rsid w:val="005F4FCA"/>
    <w:rsid w:val="00600E7B"/>
    <w:rsid w:val="00603BB0"/>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5B33"/>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D7D"/>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6DE1"/>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42AC-1C10-4B8D-A816-922F8218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2020-09-17T12:01:00Z</dcterms:created>
  <dcterms:modified xsi:type="dcterms:W3CDTF">2020-09-17T12:01:00Z</dcterms:modified>
</cp:coreProperties>
</file>