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EA0681">
        <w:rPr>
          <w:rFonts w:ascii="Times New Roman" w:hAnsi="Times New Roman" w:cs="Times New Roman"/>
          <w:b/>
          <w:sz w:val="24"/>
          <w:szCs w:val="24"/>
        </w:rPr>
        <w:t>19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68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EA0681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ведущего специалиста-эксперта отдела НПВП и ОППЗЛ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E8B" w:rsidRP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982E8B" w:rsidRPr="00982E8B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2E8B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ведущего специалиста-эксперта ОНПВП и ОППЗЛ входят полномочия по проверке заявлений о перерасчете пенсии и осуществлению контроля за назначением и перерасчетом пенсий, возможность возникновения конфликта интересов существует.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вопрос перерасчета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начальнику УПФР взять под личный контроль, дать поручение начальнику отдела НПВП и ОППЗЛ полномочия по проверке заявления о перерасчете пенсии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другого специалиста отдела.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B1A39" w:rsidRPr="002B1A39" w:rsidRDefault="00EA0681" w:rsidP="00982E8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ведущим</w:t>
      </w:r>
      <w:r w:rsidR="002B1A39" w:rsidRPr="002B1A39">
        <w:rPr>
          <w:rFonts w:ascii="Times New Roman" w:hAnsi="Times New Roman" w:cs="Times New Roman"/>
          <w:sz w:val="24"/>
          <w:szCs w:val="24"/>
        </w:rPr>
        <w:t xml:space="preserve"> специалистом-экспертом ОНВП И ОППЗЛ должностных обязанностей, конфликт интересов отсутствует.</w:t>
      </w: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E2" w:rsidRDefault="00A358E2" w:rsidP="00017DE4">
      <w:pPr>
        <w:spacing w:after="0" w:line="240" w:lineRule="auto"/>
      </w:pPr>
      <w:r>
        <w:separator/>
      </w:r>
    </w:p>
  </w:endnote>
  <w:endnote w:type="continuationSeparator" w:id="1">
    <w:p w:rsidR="00A358E2" w:rsidRDefault="00A358E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E2" w:rsidRDefault="00A358E2" w:rsidP="00017DE4">
      <w:pPr>
        <w:spacing w:after="0" w:line="240" w:lineRule="auto"/>
      </w:pPr>
      <w:r>
        <w:separator/>
      </w:r>
    </w:p>
  </w:footnote>
  <w:footnote w:type="continuationSeparator" w:id="1">
    <w:p w:rsidR="00A358E2" w:rsidRDefault="00A358E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2017-12-25T06:29:00Z</dcterms:created>
  <dcterms:modified xsi:type="dcterms:W3CDTF">2017-12-25T06:29:00Z</dcterms:modified>
</cp:coreProperties>
</file>