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Ind w:w="108" w:type="dxa"/>
        <w:tblLook w:val="04A0"/>
      </w:tblPr>
      <w:tblGrid>
        <w:gridCol w:w="3336"/>
        <w:gridCol w:w="3257"/>
        <w:gridCol w:w="3261"/>
      </w:tblGrid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704B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723265" cy="695960"/>
                  <wp:effectExtent l="0" t="0" r="635" b="8890"/>
                  <wp:docPr id="1" name="Рисунок 1" descr="ДВУГЛА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УГЛА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665" t="19966" r="18294" b="11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DA0" w:rsidRPr="0028704B" w:rsidRDefault="005B7DA0" w:rsidP="000C7F1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9854" w:type="dxa"/>
            <w:gridSpan w:val="3"/>
          </w:tcPr>
          <w:p w:rsidR="005B7DA0" w:rsidRPr="0028704B" w:rsidRDefault="005B7DA0" w:rsidP="000C7F19">
            <w:pPr>
              <w:pStyle w:val="a3"/>
              <w:rPr>
                <w:rFonts w:ascii="PT Astra Serif" w:hAnsi="PT Astra Serif"/>
                <w:b/>
                <w:sz w:val="18"/>
              </w:rPr>
            </w:pPr>
            <w:r w:rsidRPr="0028704B">
              <w:rPr>
                <w:rFonts w:ascii="PT Astra Serif" w:hAnsi="PT Astra Serif"/>
                <w:b/>
                <w:sz w:val="18"/>
              </w:rPr>
              <w:t>ПЕНСИОННЫЙ ФОНД РОССИЙСКО</w:t>
            </w:r>
            <w:r w:rsidRPr="0028704B">
              <w:rPr>
                <w:rFonts w:ascii="PT Astra Serif" w:hAnsi="PT Astra Serif"/>
                <w:b/>
                <w:caps/>
                <w:sz w:val="18"/>
              </w:rPr>
              <w:t>й</w:t>
            </w:r>
            <w:r w:rsidRPr="0028704B">
              <w:rPr>
                <w:rFonts w:ascii="PT Astra Serif" w:hAnsi="PT Astra Serif"/>
                <w:b/>
                <w:sz w:val="18"/>
              </w:rPr>
              <w:t xml:space="preserve"> ФЕДЕРАЦИИ</w:t>
            </w:r>
          </w:p>
          <w:p w:rsidR="005B7DA0" w:rsidRPr="0028704B" w:rsidRDefault="005B7DA0" w:rsidP="000C7F19">
            <w:pPr>
              <w:pStyle w:val="a3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9854" w:type="dxa"/>
            <w:gridSpan w:val="3"/>
          </w:tcPr>
          <w:p w:rsidR="005B7DA0" w:rsidRPr="0028704B" w:rsidRDefault="005B7DA0" w:rsidP="000C7F19">
            <w:pPr>
              <w:jc w:val="center"/>
              <w:rPr>
                <w:rFonts w:ascii="PT Astra Serif" w:hAnsi="PT Astra Serif"/>
              </w:rPr>
            </w:pPr>
            <w:r w:rsidRPr="0028704B">
              <w:rPr>
                <w:rFonts w:ascii="PT Astra Serif" w:hAnsi="PT Astra Serif"/>
              </w:rPr>
              <w:t xml:space="preserve">Государственное учреждение - </w:t>
            </w:r>
          </w:p>
        </w:tc>
      </w:tr>
      <w:tr w:rsidR="005B7DA0" w:rsidRPr="0028704B" w:rsidTr="003866C5">
        <w:trPr>
          <w:jc w:val="center"/>
        </w:trPr>
        <w:tc>
          <w:tcPr>
            <w:tcW w:w="9854" w:type="dxa"/>
            <w:gridSpan w:val="3"/>
          </w:tcPr>
          <w:p w:rsidR="005B7DA0" w:rsidRPr="0028704B" w:rsidRDefault="005B7DA0" w:rsidP="000C7F19">
            <w:pPr>
              <w:pStyle w:val="a5"/>
              <w:jc w:val="center"/>
              <w:rPr>
                <w:rFonts w:ascii="PT Astra Serif" w:hAnsi="PT Astra Serif"/>
              </w:rPr>
            </w:pPr>
            <w:r w:rsidRPr="0028704B">
              <w:rPr>
                <w:rFonts w:ascii="PT Astra Serif" w:hAnsi="PT Astra Serif"/>
              </w:rPr>
              <w:t>УПРАВЛЕНИЕ ПЕНСИОННОГО ФОНДА  РОССИЙСКОЙ ФЕДЕРАЦИИ</w:t>
            </w:r>
          </w:p>
          <w:p w:rsidR="005B7DA0" w:rsidRPr="0028704B" w:rsidRDefault="005B7DA0" w:rsidP="000C7F19">
            <w:pPr>
              <w:jc w:val="center"/>
              <w:rPr>
                <w:rFonts w:ascii="PT Astra Serif" w:hAnsi="PT Astra Serif"/>
                <w:b/>
              </w:rPr>
            </w:pPr>
            <w:r w:rsidRPr="0028704B">
              <w:rPr>
                <w:rFonts w:ascii="PT Astra Serif" w:hAnsi="PT Astra Serif"/>
                <w:b/>
              </w:rPr>
              <w:t>В ГОРОДСКОМ ОКРУГЕ Г. БРЯНСКА</w:t>
            </w:r>
          </w:p>
          <w:p w:rsidR="005B7DA0" w:rsidRPr="0028704B" w:rsidRDefault="005B7DA0" w:rsidP="000C7F19">
            <w:pPr>
              <w:jc w:val="center"/>
              <w:rPr>
                <w:rFonts w:ascii="PT Astra Serif" w:hAnsi="PT Astra Serif"/>
              </w:rPr>
            </w:pPr>
            <w:r w:rsidRPr="0028704B">
              <w:rPr>
                <w:rFonts w:ascii="PT Astra Serif" w:hAnsi="PT Astra Serif"/>
              </w:rPr>
              <w:t>(межрайонное)</w:t>
            </w: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pStyle w:val="1"/>
              <w:rPr>
                <w:rFonts w:ascii="PT Astra Serif" w:hAnsi="PT Astra Serif"/>
                <w:sz w:val="28"/>
              </w:rPr>
            </w:pPr>
            <w:proofErr w:type="gramStart"/>
            <w:r w:rsidRPr="0028704B">
              <w:rPr>
                <w:rFonts w:ascii="PT Astra Serif" w:hAnsi="PT Astra Serif"/>
                <w:b/>
                <w:sz w:val="32"/>
              </w:rPr>
              <w:t>П</w:t>
            </w:r>
            <w:proofErr w:type="gramEnd"/>
            <w:r w:rsidRPr="0028704B">
              <w:rPr>
                <w:rFonts w:ascii="PT Astra Serif" w:hAnsi="PT Astra Serif"/>
                <w:b/>
                <w:sz w:val="32"/>
              </w:rPr>
              <w:t xml:space="preserve"> Р И К А З</w:t>
            </w: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pStyle w:val="1"/>
              <w:rPr>
                <w:rFonts w:ascii="PT Astra Serif" w:hAnsi="PT Astra Serif"/>
                <w:b/>
                <w:sz w:val="32"/>
              </w:rPr>
            </w:pP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566D7D" w:rsidRDefault="00566D7D" w:rsidP="00566D7D">
            <w:pPr>
              <w:pStyle w:val="6"/>
              <w:rPr>
                <w:rFonts w:ascii="PT Astra Serif" w:hAnsi="PT Astra Serif"/>
                <w:b w:val="0"/>
                <w:szCs w:val="28"/>
              </w:rPr>
            </w:pPr>
            <w:r w:rsidRPr="00566D7D">
              <w:rPr>
                <w:rFonts w:ascii="PT Astra Serif" w:hAnsi="PT Astra Serif"/>
                <w:b w:val="0"/>
                <w:szCs w:val="28"/>
              </w:rPr>
              <w:t>31 декабря 2020</w:t>
            </w:r>
          </w:p>
        </w:tc>
        <w:tc>
          <w:tcPr>
            <w:tcW w:w="3257" w:type="dxa"/>
          </w:tcPr>
          <w:p w:rsidR="005B7DA0" w:rsidRPr="0028704B" w:rsidRDefault="005B7DA0" w:rsidP="000C7F19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28704B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28704B">
              <w:rPr>
                <w:rFonts w:ascii="PT Astra Serif" w:hAnsi="PT Astra Serif"/>
                <w:sz w:val="28"/>
                <w:szCs w:val="28"/>
              </w:rPr>
              <w:t>.Б</w:t>
            </w:r>
            <w:proofErr w:type="gramEnd"/>
            <w:r w:rsidRPr="0028704B">
              <w:rPr>
                <w:rFonts w:ascii="PT Astra Serif" w:hAnsi="PT Astra Serif"/>
                <w:sz w:val="28"/>
                <w:szCs w:val="28"/>
              </w:rPr>
              <w:t>рянск</w:t>
            </w:r>
          </w:p>
        </w:tc>
        <w:tc>
          <w:tcPr>
            <w:tcW w:w="3261" w:type="dxa"/>
          </w:tcPr>
          <w:p w:rsidR="005B7DA0" w:rsidRPr="00566D7D" w:rsidRDefault="005B7DA0" w:rsidP="00566D7D">
            <w:pPr>
              <w:pStyle w:val="6"/>
              <w:rPr>
                <w:rFonts w:ascii="PT Astra Serif" w:hAnsi="PT Astra Serif"/>
                <w:b w:val="0"/>
                <w:szCs w:val="28"/>
              </w:rPr>
            </w:pPr>
            <w:r w:rsidRPr="00566D7D">
              <w:rPr>
                <w:rFonts w:ascii="PT Astra Serif" w:hAnsi="PT Astra Serif"/>
                <w:b w:val="0"/>
                <w:szCs w:val="28"/>
              </w:rPr>
              <w:t>№</w:t>
            </w:r>
            <w:r w:rsidR="00566D7D" w:rsidRPr="00566D7D">
              <w:rPr>
                <w:rFonts w:ascii="PT Astra Serif" w:hAnsi="PT Astra Serif"/>
                <w:b w:val="0"/>
                <w:szCs w:val="28"/>
                <w:lang w:val="en-US"/>
              </w:rPr>
              <w:t>390</w:t>
            </w: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pStyle w:val="1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rPr>
                <w:rFonts w:ascii="PT Astra Serif" w:hAnsi="PT Astra Serif"/>
              </w:rPr>
            </w:pP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  <w:tr w:rsidR="005B7DA0" w:rsidRPr="0028704B" w:rsidTr="003866C5">
        <w:trPr>
          <w:jc w:val="center"/>
        </w:trPr>
        <w:tc>
          <w:tcPr>
            <w:tcW w:w="3336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  <w:tc>
          <w:tcPr>
            <w:tcW w:w="3257" w:type="dxa"/>
          </w:tcPr>
          <w:p w:rsidR="005B7DA0" w:rsidRPr="0028704B" w:rsidRDefault="005B7DA0" w:rsidP="000C7F19">
            <w:pPr>
              <w:pStyle w:val="1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DA0" w:rsidRPr="0028704B" w:rsidRDefault="005B7DA0" w:rsidP="000C7F19">
            <w:pPr>
              <w:pStyle w:val="6"/>
              <w:rPr>
                <w:rFonts w:ascii="PT Astra Serif" w:hAnsi="PT Astra Serif"/>
                <w:szCs w:val="28"/>
              </w:rPr>
            </w:pPr>
          </w:p>
        </w:tc>
      </w:tr>
    </w:tbl>
    <w:p w:rsidR="00196296" w:rsidRDefault="00196296" w:rsidP="0021340C">
      <w:pPr>
        <w:jc w:val="center"/>
        <w:rPr>
          <w:rFonts w:ascii="PT Astra Serif" w:hAnsi="PT Astra Serif"/>
          <w:b/>
        </w:rPr>
      </w:pPr>
      <w:r w:rsidRPr="00196296">
        <w:rPr>
          <w:rFonts w:ascii="PT Astra Serif" w:hAnsi="PT Astra Serif"/>
          <w:b/>
        </w:rPr>
        <w:t xml:space="preserve">О внесении изменений в Учетную политику по исполнению бюджета </w:t>
      </w:r>
    </w:p>
    <w:p w:rsidR="00196296" w:rsidRDefault="0021340C" w:rsidP="0021340C">
      <w:pPr>
        <w:jc w:val="center"/>
        <w:rPr>
          <w:rFonts w:ascii="PT Astra Serif" w:hAnsi="PT Astra Serif"/>
          <w:b/>
        </w:rPr>
      </w:pPr>
      <w:r w:rsidRPr="00196296">
        <w:rPr>
          <w:rFonts w:ascii="PT Astra Serif" w:hAnsi="PT Astra Serif"/>
          <w:b/>
        </w:rPr>
        <w:t>УПФР в городском округе г. Брянска (</w:t>
      </w:r>
      <w:proofErr w:type="gramStart"/>
      <w:r w:rsidRPr="00196296">
        <w:rPr>
          <w:rFonts w:ascii="PT Astra Serif" w:hAnsi="PT Astra Serif"/>
          <w:b/>
        </w:rPr>
        <w:t>межрайонное</w:t>
      </w:r>
      <w:proofErr w:type="gramEnd"/>
      <w:r w:rsidRPr="00196296">
        <w:rPr>
          <w:rFonts w:ascii="PT Astra Serif" w:hAnsi="PT Astra Serif"/>
          <w:b/>
        </w:rPr>
        <w:t>)</w:t>
      </w:r>
      <w:r w:rsidR="00196296" w:rsidRPr="00196296">
        <w:rPr>
          <w:rFonts w:ascii="PT Astra Serif" w:hAnsi="PT Astra Serif"/>
          <w:b/>
        </w:rPr>
        <w:t xml:space="preserve">, утвержденную приказом </w:t>
      </w:r>
    </w:p>
    <w:p w:rsidR="00196296" w:rsidRDefault="00196296" w:rsidP="0021340C">
      <w:pPr>
        <w:jc w:val="center"/>
        <w:rPr>
          <w:rFonts w:ascii="PT Astra Serif" w:hAnsi="PT Astra Serif"/>
          <w:b/>
        </w:rPr>
      </w:pPr>
      <w:r w:rsidRPr="00196296">
        <w:rPr>
          <w:rFonts w:ascii="PT Astra Serif" w:hAnsi="PT Astra Serif"/>
          <w:b/>
        </w:rPr>
        <w:t>УПФР в городском округе г. Брянска (</w:t>
      </w:r>
      <w:proofErr w:type="gramStart"/>
      <w:r w:rsidRPr="00196296">
        <w:rPr>
          <w:rFonts w:ascii="PT Astra Serif" w:hAnsi="PT Astra Serif"/>
          <w:b/>
        </w:rPr>
        <w:t>межрайонное</w:t>
      </w:r>
      <w:proofErr w:type="gramEnd"/>
      <w:r w:rsidRPr="00196296">
        <w:rPr>
          <w:rFonts w:ascii="PT Astra Serif" w:hAnsi="PT Astra Serif"/>
          <w:b/>
        </w:rPr>
        <w:t xml:space="preserve">) </w:t>
      </w:r>
    </w:p>
    <w:p w:rsidR="0021340C" w:rsidRPr="0028704B" w:rsidRDefault="00196296" w:rsidP="0021340C">
      <w:pPr>
        <w:jc w:val="center"/>
        <w:rPr>
          <w:rFonts w:ascii="PT Astra Serif" w:hAnsi="PT Astra Serif"/>
          <w:b/>
        </w:rPr>
      </w:pPr>
      <w:r w:rsidRPr="00196296">
        <w:rPr>
          <w:rFonts w:ascii="PT Astra Serif" w:hAnsi="PT Astra Serif"/>
          <w:b/>
        </w:rPr>
        <w:t>от 31.12.2019</w:t>
      </w:r>
      <w:r>
        <w:rPr>
          <w:rFonts w:ascii="PT Astra Serif" w:hAnsi="PT Astra Serif"/>
          <w:b/>
        </w:rPr>
        <w:t xml:space="preserve"> №265</w:t>
      </w:r>
    </w:p>
    <w:p w:rsidR="00717525" w:rsidRPr="0028704B" w:rsidRDefault="00717525" w:rsidP="00717525">
      <w:pPr>
        <w:jc w:val="center"/>
        <w:rPr>
          <w:rFonts w:ascii="PT Astra Serif" w:hAnsi="PT Astra Serif"/>
          <w:b/>
          <w:sz w:val="28"/>
          <w:szCs w:val="28"/>
        </w:rPr>
      </w:pPr>
    </w:p>
    <w:p w:rsidR="00F54025" w:rsidRPr="0028704B" w:rsidRDefault="00F54025" w:rsidP="00717525">
      <w:pPr>
        <w:jc w:val="center"/>
        <w:rPr>
          <w:rFonts w:ascii="PT Astra Serif" w:hAnsi="PT Astra Serif"/>
          <w:b/>
          <w:sz w:val="28"/>
          <w:szCs w:val="28"/>
        </w:rPr>
      </w:pPr>
    </w:p>
    <w:p w:rsidR="00D84814" w:rsidRDefault="00717525" w:rsidP="00196296">
      <w:pPr>
        <w:pStyle w:val="6"/>
        <w:jc w:val="both"/>
        <w:rPr>
          <w:rFonts w:ascii="PT Astra Serif" w:hAnsi="PT Astra Serif"/>
          <w:b w:val="0"/>
          <w:sz w:val="28"/>
        </w:rPr>
      </w:pPr>
      <w:r w:rsidRPr="0028704B">
        <w:rPr>
          <w:rFonts w:ascii="PT Astra Serif" w:hAnsi="PT Astra Serif"/>
          <w:sz w:val="28"/>
          <w:szCs w:val="28"/>
        </w:rPr>
        <w:t xml:space="preserve">           </w:t>
      </w:r>
      <w:r w:rsidR="00196296" w:rsidRPr="002E1712">
        <w:rPr>
          <w:rFonts w:ascii="PT Astra Serif" w:hAnsi="PT Astra Serif"/>
          <w:b w:val="0"/>
          <w:sz w:val="28"/>
        </w:rPr>
        <w:t xml:space="preserve">В  целях   исполнения </w:t>
      </w:r>
      <w:r w:rsidR="00196296">
        <w:rPr>
          <w:rFonts w:ascii="PT Astra Serif" w:hAnsi="PT Astra Serif"/>
          <w:b w:val="0"/>
          <w:sz w:val="28"/>
        </w:rPr>
        <w:t xml:space="preserve"> постановления Правления ПФР от 25.12.2020 №913п</w:t>
      </w:r>
    </w:p>
    <w:p w:rsidR="00905046" w:rsidRPr="00905046" w:rsidRDefault="00905046" w:rsidP="00905046"/>
    <w:p w:rsidR="00D84814" w:rsidRPr="0028704B" w:rsidRDefault="00D84814" w:rsidP="00196296">
      <w:pPr>
        <w:rPr>
          <w:rFonts w:ascii="PT Astra Serif" w:hAnsi="PT Astra Serif"/>
          <w:b/>
          <w:sz w:val="28"/>
        </w:rPr>
      </w:pPr>
      <w:proofErr w:type="gramStart"/>
      <w:r w:rsidRPr="0028704B">
        <w:rPr>
          <w:rFonts w:ascii="PT Astra Serif" w:hAnsi="PT Astra Serif"/>
          <w:b/>
          <w:sz w:val="28"/>
        </w:rPr>
        <w:t>П</w:t>
      </w:r>
      <w:proofErr w:type="gramEnd"/>
      <w:r w:rsidRPr="0028704B">
        <w:rPr>
          <w:rFonts w:ascii="PT Astra Serif" w:hAnsi="PT Astra Serif"/>
          <w:b/>
          <w:sz w:val="28"/>
        </w:rPr>
        <w:t xml:space="preserve"> Р И К А З Ы В А Ю :</w:t>
      </w:r>
    </w:p>
    <w:p w:rsidR="00196296" w:rsidRDefault="005760FA" w:rsidP="00905046">
      <w:pPr>
        <w:pStyle w:val="2"/>
        <w:spacing w:after="0" w:line="360" w:lineRule="auto"/>
        <w:ind w:left="0" w:firstLineChars="125" w:firstLine="35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</w:t>
      </w:r>
      <w:r w:rsidR="00196296" w:rsidRPr="00207485">
        <w:rPr>
          <w:rFonts w:ascii="PT Astra Serif" w:hAnsi="PT Astra Serif"/>
          <w:sz w:val="28"/>
          <w:szCs w:val="26"/>
        </w:rPr>
        <w:t xml:space="preserve">Внести  в </w:t>
      </w:r>
      <w:r w:rsidR="00196296" w:rsidRPr="002E1712">
        <w:rPr>
          <w:rFonts w:ascii="PT Astra Serif" w:hAnsi="PT Astra Serif"/>
          <w:sz w:val="28"/>
          <w:szCs w:val="26"/>
        </w:rPr>
        <w:t xml:space="preserve">Учетную политику по исполнению бюджета </w:t>
      </w:r>
      <w:r w:rsidRPr="0028704B">
        <w:rPr>
          <w:rFonts w:ascii="PT Astra Serif" w:hAnsi="PT Astra Serif"/>
          <w:sz w:val="28"/>
          <w:szCs w:val="28"/>
        </w:rPr>
        <w:t>УПФР в городском округе г. Брянска (</w:t>
      </w:r>
      <w:proofErr w:type="gramStart"/>
      <w:r w:rsidRPr="0028704B">
        <w:rPr>
          <w:rFonts w:ascii="PT Astra Serif" w:hAnsi="PT Astra Serif"/>
          <w:sz w:val="28"/>
          <w:szCs w:val="28"/>
        </w:rPr>
        <w:t>межрайонное</w:t>
      </w:r>
      <w:proofErr w:type="gramEnd"/>
      <w:r w:rsidRPr="0028704B">
        <w:rPr>
          <w:rFonts w:ascii="PT Astra Serif" w:hAnsi="PT Astra Serif"/>
          <w:sz w:val="28"/>
          <w:szCs w:val="28"/>
        </w:rPr>
        <w:t>)</w:t>
      </w:r>
      <w:r w:rsidR="00196296">
        <w:rPr>
          <w:rFonts w:ascii="PT Astra Serif" w:hAnsi="PT Astra Serif"/>
          <w:sz w:val="28"/>
          <w:szCs w:val="26"/>
        </w:rPr>
        <w:t>, утвержденную приказом</w:t>
      </w:r>
      <w:r w:rsidR="00196296" w:rsidRPr="00207485">
        <w:rPr>
          <w:rFonts w:ascii="PT Astra Serif" w:hAnsi="PT Astra Serif"/>
          <w:sz w:val="28"/>
          <w:szCs w:val="26"/>
        </w:rPr>
        <w:t xml:space="preserve"> </w:t>
      </w:r>
      <w:r w:rsidRPr="0028704B">
        <w:rPr>
          <w:rFonts w:ascii="PT Astra Serif" w:hAnsi="PT Astra Serif"/>
          <w:sz w:val="28"/>
          <w:szCs w:val="28"/>
        </w:rPr>
        <w:t>УПФР в городском округе г. Брянска (межрайонное)</w:t>
      </w:r>
      <w:r w:rsidR="00196296">
        <w:rPr>
          <w:rFonts w:ascii="PT Astra Serif" w:hAnsi="PT Astra Serif"/>
          <w:sz w:val="28"/>
          <w:szCs w:val="26"/>
        </w:rPr>
        <w:t xml:space="preserve"> от </w:t>
      </w:r>
      <w:r>
        <w:rPr>
          <w:rFonts w:ascii="PT Astra Serif" w:hAnsi="PT Astra Serif"/>
          <w:sz w:val="28"/>
          <w:szCs w:val="26"/>
        </w:rPr>
        <w:t>31</w:t>
      </w:r>
      <w:r w:rsidR="00196296">
        <w:rPr>
          <w:rFonts w:ascii="PT Astra Serif" w:hAnsi="PT Astra Serif"/>
          <w:sz w:val="28"/>
          <w:szCs w:val="26"/>
        </w:rPr>
        <w:t>.12.2019 №2</w:t>
      </w:r>
      <w:r>
        <w:rPr>
          <w:rFonts w:ascii="PT Astra Serif" w:hAnsi="PT Astra Serif"/>
          <w:sz w:val="28"/>
          <w:szCs w:val="26"/>
        </w:rPr>
        <w:t>65</w:t>
      </w:r>
      <w:r w:rsidR="00196296">
        <w:rPr>
          <w:rFonts w:ascii="PT Astra Serif" w:hAnsi="PT Astra Serif"/>
          <w:sz w:val="28"/>
          <w:szCs w:val="26"/>
        </w:rPr>
        <w:t>,  следующие изменения</w:t>
      </w:r>
      <w:r w:rsidR="00196296" w:rsidRPr="00207485">
        <w:rPr>
          <w:rFonts w:ascii="PT Astra Serif" w:hAnsi="PT Astra Serif"/>
          <w:sz w:val="28"/>
          <w:szCs w:val="26"/>
        </w:rPr>
        <w:t>:</w:t>
      </w:r>
    </w:p>
    <w:p w:rsidR="00196296" w:rsidRDefault="00196296" w:rsidP="005760FA">
      <w:pPr>
        <w:spacing w:line="360" w:lineRule="auto"/>
        <w:ind w:firstLineChars="125" w:firstLine="350"/>
        <w:jc w:val="both"/>
        <w:rPr>
          <w:sz w:val="28"/>
        </w:rPr>
      </w:pPr>
      <w:r>
        <w:rPr>
          <w:rFonts w:ascii="PT Astra Serif" w:hAnsi="PT Astra Serif"/>
          <w:sz w:val="28"/>
          <w:szCs w:val="26"/>
        </w:rPr>
        <w:t>1.1.</w:t>
      </w:r>
      <w:r w:rsidRPr="00842005">
        <w:rPr>
          <w:sz w:val="28"/>
          <w:szCs w:val="28"/>
        </w:rPr>
        <w:t xml:space="preserve"> </w:t>
      </w:r>
      <w:r w:rsidRPr="00765DC1">
        <w:rPr>
          <w:sz w:val="28"/>
        </w:rPr>
        <w:t xml:space="preserve">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</w:t>
      </w:r>
      <w:r>
        <w:rPr>
          <w:sz w:val="28"/>
        </w:rPr>
        <w:t xml:space="preserve"> Учетной  политики</w:t>
      </w:r>
      <w:r w:rsidR="00905046">
        <w:rPr>
          <w:sz w:val="28"/>
        </w:rPr>
        <w:t xml:space="preserve"> </w:t>
      </w:r>
      <w:r w:rsidR="00905046">
        <w:rPr>
          <w:sz w:val="28"/>
          <w:lang w:eastAsia="ar-SA"/>
        </w:rPr>
        <w:t>пункт 1:</w:t>
      </w:r>
    </w:p>
    <w:p w:rsidR="00196296" w:rsidRDefault="00196296" w:rsidP="005760FA">
      <w:pPr>
        <w:tabs>
          <w:tab w:val="left" w:pos="0"/>
        </w:tabs>
        <w:suppressAutoHyphens/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двадцать восьмым – тридцать первым  следующего содержания:</w:t>
      </w:r>
    </w:p>
    <w:p w:rsidR="00196296" w:rsidRDefault="00196296" w:rsidP="005760FA">
      <w:pPr>
        <w:pStyle w:val="af"/>
        <w:suppressAutoHyphens/>
        <w:ind w:firstLineChars="125" w:firstLine="350"/>
        <w:contextualSpacing/>
        <w:rPr>
          <w:sz w:val="28"/>
          <w:szCs w:val="28"/>
        </w:rPr>
      </w:pPr>
      <w:r>
        <w:rPr>
          <w:sz w:val="28"/>
          <w:szCs w:val="28"/>
        </w:rPr>
        <w:t>«приказом Министерства финансов Российской Федерации от 15 ноября 2019 г. № 181н «Об утверждении федерального стандарта бухгалтерского учета  государственных финансов «Нематериальные активы»;</w:t>
      </w:r>
    </w:p>
    <w:p w:rsidR="00196296" w:rsidRDefault="00196296" w:rsidP="00196296">
      <w:pPr>
        <w:pStyle w:val="af"/>
        <w:suppressAutoHyphens/>
        <w:ind w:firstLineChars="125" w:firstLine="3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 финансов  Российской Федерации от 15 ноября 2019 г. № 184н «Об утверждении федерального стандарта бухгалтерского учета  государственных финансов «Выплаты персоналу»; </w:t>
      </w:r>
    </w:p>
    <w:p w:rsidR="00196296" w:rsidRDefault="00196296" w:rsidP="00196296">
      <w:pPr>
        <w:pStyle w:val="af"/>
        <w:suppressAutoHyphens/>
        <w:ind w:firstLineChars="125" w:firstLine="350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Министерства финансов Российской Федерации от 30 июля 2020 г. № 129н «Финансовые инструменты»;</w:t>
      </w:r>
    </w:p>
    <w:p w:rsidR="00196296" w:rsidRDefault="00196296" w:rsidP="00196296">
      <w:pPr>
        <w:pStyle w:val="af"/>
        <w:suppressAutoHyphens/>
        <w:ind w:firstLineChars="125" w:firstLine="350"/>
        <w:contextualSpacing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 Российской Федерации от 30 декабря 2017 г. № 277н «Информация о связанных сторонах»</w:t>
      </w:r>
      <w:proofErr w:type="gramStart"/>
      <w:r>
        <w:rPr>
          <w:sz w:val="28"/>
          <w:szCs w:val="28"/>
        </w:rPr>
        <w:t>;</w:t>
      </w:r>
      <w:r w:rsidRPr="00201ADE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96296" w:rsidRDefault="00196296" w:rsidP="00196296">
      <w:pPr>
        <w:tabs>
          <w:tab w:val="left" w:pos="0"/>
        </w:tabs>
        <w:suppressAutoHyphens/>
        <w:spacing w:line="360" w:lineRule="auto"/>
        <w:ind w:firstLineChars="125" w:firstLine="350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>абзац двадцать пятый изложить в следующей редакции:</w:t>
      </w:r>
      <w:r w:rsidRPr="00766776">
        <w:rPr>
          <w:sz w:val="28"/>
          <w:szCs w:val="28"/>
          <w:lang w:eastAsia="ar-SA"/>
        </w:rPr>
        <w:t xml:space="preserve"> </w:t>
      </w:r>
    </w:p>
    <w:p w:rsidR="00196296" w:rsidRDefault="00196296" w:rsidP="00196296">
      <w:pPr>
        <w:pStyle w:val="2"/>
        <w:spacing w:after="0" w:line="360" w:lineRule="auto"/>
        <w:ind w:left="0" w:firstLineChars="125" w:firstLine="350"/>
        <w:rPr>
          <w:rFonts w:ascii="PT Astra Serif" w:hAnsi="PT Astra Serif"/>
          <w:sz w:val="28"/>
          <w:szCs w:val="26"/>
        </w:rPr>
      </w:pPr>
      <w:r w:rsidRPr="00895970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приказом  Министерства  финансов  Российской  Федерации  от 8 июня     2020 г. № 99н «Об утверждении кодов (перечней кодов) бюджетной классификации  Российской Федерации  на 2021 год (на 2021 год и на плановый  период 2022 и 2023 годов)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  <w:r w:rsidRPr="003F1F93">
        <w:rPr>
          <w:sz w:val="28"/>
          <w:szCs w:val="28"/>
        </w:rPr>
        <w:t xml:space="preserve">                    </w:t>
      </w:r>
    </w:p>
    <w:p w:rsidR="00196296" w:rsidRDefault="00196296" w:rsidP="00196296">
      <w:pPr>
        <w:spacing w:line="360" w:lineRule="auto"/>
        <w:ind w:firstLineChars="125" w:firstLine="350"/>
        <w:jc w:val="both"/>
        <w:rPr>
          <w:sz w:val="28"/>
        </w:rPr>
      </w:pPr>
      <w:r>
        <w:rPr>
          <w:rFonts w:ascii="PT Astra Serif" w:hAnsi="PT Astra Serif"/>
          <w:sz w:val="28"/>
          <w:szCs w:val="26"/>
        </w:rPr>
        <w:t>1.</w:t>
      </w:r>
      <w:r w:rsidRPr="0079627B">
        <w:rPr>
          <w:rFonts w:ascii="PT Astra Serif" w:hAnsi="PT Astra Serif"/>
          <w:sz w:val="28"/>
          <w:szCs w:val="26"/>
        </w:rPr>
        <w:t>2</w:t>
      </w:r>
      <w:r>
        <w:rPr>
          <w:rFonts w:ascii="PT Astra Serif" w:hAnsi="PT Astra Serif"/>
          <w:sz w:val="28"/>
          <w:szCs w:val="26"/>
        </w:rPr>
        <w:t>.</w:t>
      </w:r>
      <w:r w:rsidRPr="00842005">
        <w:rPr>
          <w:sz w:val="28"/>
          <w:szCs w:val="28"/>
        </w:rPr>
        <w:t xml:space="preserve"> </w:t>
      </w:r>
      <w:r w:rsidRPr="00765DC1">
        <w:rPr>
          <w:sz w:val="28"/>
        </w:rPr>
        <w:t xml:space="preserve">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I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Учетной  политики:</w:t>
      </w:r>
    </w:p>
    <w:p w:rsidR="00196296" w:rsidRPr="00196296" w:rsidRDefault="00196296" w:rsidP="00196296">
      <w:pPr>
        <w:tabs>
          <w:tab w:val="left" w:pos="0"/>
        </w:tabs>
        <w:suppressAutoHyphens/>
        <w:spacing w:line="360" w:lineRule="auto"/>
        <w:ind w:firstLineChars="125" w:firstLine="35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а) </w:t>
      </w:r>
      <w:r w:rsidR="00934719">
        <w:rPr>
          <w:sz w:val="28"/>
          <w:lang w:eastAsia="ar-SA"/>
        </w:rPr>
        <w:t>пункт 4.1</w:t>
      </w:r>
      <w:r w:rsidR="00AA1920">
        <w:rPr>
          <w:sz w:val="28"/>
          <w:lang w:eastAsia="ar-SA"/>
        </w:rPr>
        <w:t xml:space="preserve">  изложить в следующей редакции</w:t>
      </w:r>
      <w:r w:rsidR="00905046">
        <w:rPr>
          <w:sz w:val="28"/>
          <w:szCs w:val="28"/>
        </w:rPr>
        <w:t>:</w:t>
      </w:r>
    </w:p>
    <w:p w:rsidR="00196296" w:rsidRPr="00AA1920" w:rsidRDefault="00196296" w:rsidP="00196296">
      <w:pPr>
        <w:tabs>
          <w:tab w:val="left" w:pos="0"/>
        </w:tabs>
        <w:suppressAutoHyphens/>
        <w:spacing w:line="360" w:lineRule="auto"/>
        <w:ind w:firstLineChars="125" w:firstLine="350"/>
        <w:jc w:val="both"/>
        <w:rPr>
          <w:sz w:val="28"/>
          <w:lang w:eastAsia="ar-SA"/>
        </w:rPr>
      </w:pPr>
      <w:r>
        <w:rPr>
          <w:sz w:val="28"/>
          <w:lang w:eastAsia="ar-SA"/>
        </w:rPr>
        <w:t>«</w:t>
      </w:r>
      <w:r w:rsidRPr="0027705F">
        <w:rPr>
          <w:sz w:val="28"/>
          <w:lang w:eastAsia="ar-SA"/>
        </w:rPr>
        <w:t>За первую половину</w:t>
      </w:r>
      <w:r>
        <w:rPr>
          <w:sz w:val="28"/>
          <w:lang w:eastAsia="ar-SA"/>
        </w:rPr>
        <w:t xml:space="preserve"> месяца работники получают заработную плату</w:t>
      </w:r>
      <w:r w:rsidRPr="00423FE1">
        <w:rPr>
          <w:sz w:val="28"/>
          <w:lang w:eastAsia="ar-SA"/>
        </w:rPr>
        <w:t xml:space="preserve"> в размере 50% процентов оклада с надбавками, независимо от конкретного месяца</w:t>
      </w:r>
      <w:r>
        <w:rPr>
          <w:sz w:val="28"/>
          <w:lang w:eastAsia="ar-SA"/>
        </w:rPr>
        <w:t xml:space="preserve"> и числа рабочих дней  в указанном периоде. В случае</w:t>
      </w:r>
      <w:proofErr w:type="gramStart"/>
      <w:r>
        <w:rPr>
          <w:sz w:val="28"/>
          <w:lang w:eastAsia="ar-SA"/>
        </w:rPr>
        <w:t>,</w:t>
      </w:r>
      <w:proofErr w:type="gramEnd"/>
      <w:r>
        <w:rPr>
          <w:sz w:val="28"/>
          <w:lang w:eastAsia="ar-SA"/>
        </w:rPr>
        <w:t xml:space="preserve"> если в первой половине месяца работник находился в отпуске или был временно </w:t>
      </w:r>
      <w:r w:rsidRPr="00AA1920">
        <w:rPr>
          <w:sz w:val="28"/>
          <w:lang w:eastAsia="ar-SA"/>
        </w:rPr>
        <w:t>нетрудоспособен, размер заработной платы за первую половину месяца определяется пропорционально отработанному в данном периоде времени.»</w:t>
      </w:r>
    </w:p>
    <w:p w:rsidR="00F92934" w:rsidRPr="00AA1920" w:rsidRDefault="00F92934" w:rsidP="00196296">
      <w:pPr>
        <w:tabs>
          <w:tab w:val="left" w:pos="0"/>
        </w:tabs>
        <w:suppressAutoHyphens/>
        <w:spacing w:line="360" w:lineRule="auto"/>
        <w:ind w:firstLineChars="125" w:firstLine="350"/>
        <w:jc w:val="both"/>
        <w:rPr>
          <w:sz w:val="28"/>
          <w:lang w:eastAsia="ar-SA"/>
        </w:rPr>
      </w:pPr>
      <w:r w:rsidRPr="00AA1920">
        <w:rPr>
          <w:sz w:val="28"/>
          <w:lang w:eastAsia="ar-SA"/>
        </w:rPr>
        <w:t>б</w:t>
      </w:r>
      <w:r w:rsidR="00196296" w:rsidRPr="00AA1920">
        <w:rPr>
          <w:sz w:val="28"/>
          <w:lang w:eastAsia="ar-SA"/>
        </w:rPr>
        <w:t xml:space="preserve">) </w:t>
      </w:r>
      <w:r w:rsidRPr="00AA1920">
        <w:rPr>
          <w:sz w:val="28"/>
          <w:lang w:eastAsia="ar-SA"/>
        </w:rPr>
        <w:t xml:space="preserve">пункт 6  </w:t>
      </w:r>
      <w:r w:rsidR="00196296" w:rsidRPr="00AA1920">
        <w:rPr>
          <w:sz w:val="28"/>
          <w:lang w:eastAsia="ar-SA"/>
        </w:rPr>
        <w:t xml:space="preserve">дополнить пунктом </w:t>
      </w:r>
      <w:r w:rsidRPr="00AA1920">
        <w:rPr>
          <w:sz w:val="28"/>
          <w:lang w:eastAsia="ar-SA"/>
        </w:rPr>
        <w:t xml:space="preserve">6.3 </w:t>
      </w:r>
      <w:r w:rsidRPr="00AA1920">
        <w:rPr>
          <w:sz w:val="28"/>
          <w:szCs w:val="28"/>
        </w:rPr>
        <w:t>следующего содержания:</w:t>
      </w:r>
      <w:r w:rsidRPr="00AA1920">
        <w:rPr>
          <w:sz w:val="28"/>
          <w:lang w:eastAsia="ar-SA"/>
        </w:rPr>
        <w:t xml:space="preserve"> </w:t>
      </w:r>
    </w:p>
    <w:p w:rsidR="00196296" w:rsidRDefault="00196296" w:rsidP="00196296">
      <w:pPr>
        <w:tabs>
          <w:tab w:val="left" w:pos="0"/>
        </w:tabs>
        <w:suppressAutoHyphens/>
        <w:spacing w:line="360" w:lineRule="auto"/>
        <w:ind w:firstLineChars="125" w:firstLine="350"/>
        <w:jc w:val="both"/>
        <w:rPr>
          <w:sz w:val="28"/>
          <w:lang w:eastAsia="ar-SA"/>
        </w:rPr>
      </w:pPr>
      <w:r w:rsidRPr="00AA1920">
        <w:rPr>
          <w:sz w:val="28"/>
          <w:lang w:eastAsia="ar-SA"/>
        </w:rPr>
        <w:t xml:space="preserve">«Учет </w:t>
      </w:r>
      <w:proofErr w:type="spellStart"/>
      <w:r w:rsidRPr="00AA1920">
        <w:rPr>
          <w:sz w:val="28"/>
          <w:lang w:eastAsia="ar-SA"/>
        </w:rPr>
        <w:t>симкарт</w:t>
      </w:r>
      <w:proofErr w:type="spellEnd"/>
      <w:r w:rsidRPr="00AA1920">
        <w:rPr>
          <w:sz w:val="28"/>
          <w:lang w:eastAsia="ar-SA"/>
        </w:rPr>
        <w:t xml:space="preserve"> ведется на </w:t>
      </w:r>
      <w:proofErr w:type="spellStart"/>
      <w:r w:rsidRPr="00AA1920">
        <w:rPr>
          <w:sz w:val="28"/>
          <w:lang w:eastAsia="ar-SA"/>
        </w:rPr>
        <w:t>забалансовом</w:t>
      </w:r>
      <w:proofErr w:type="spellEnd"/>
      <w:r w:rsidRPr="00AA1920">
        <w:rPr>
          <w:sz w:val="28"/>
          <w:lang w:eastAsia="ar-SA"/>
        </w:rPr>
        <w:t xml:space="preserve"> счете С26 «</w:t>
      </w:r>
      <w:proofErr w:type="spellStart"/>
      <w:r w:rsidRPr="00AA1920">
        <w:rPr>
          <w:sz w:val="28"/>
          <w:lang w:eastAsia="ar-SA"/>
        </w:rPr>
        <w:t>Симкарты</w:t>
      </w:r>
      <w:proofErr w:type="spellEnd"/>
      <w:r w:rsidRPr="00AA1920">
        <w:rPr>
          <w:sz w:val="28"/>
          <w:lang w:eastAsia="ar-SA"/>
        </w:rPr>
        <w:t>» в разрезе ответственных лиц в условной оценке один рубль за  одну карту</w:t>
      </w:r>
      <w:proofErr w:type="gramStart"/>
      <w:r w:rsidRPr="00AA1920">
        <w:rPr>
          <w:sz w:val="28"/>
          <w:lang w:eastAsia="ar-SA"/>
        </w:rPr>
        <w:t>.»</w:t>
      </w:r>
      <w:proofErr w:type="gramEnd"/>
    </w:p>
    <w:p w:rsidR="00196296" w:rsidRPr="00207485" w:rsidRDefault="00196296" w:rsidP="00196296">
      <w:pPr>
        <w:pStyle w:val="2"/>
        <w:spacing w:after="0" w:line="360" w:lineRule="auto"/>
        <w:ind w:left="0" w:firstLineChars="125" w:firstLine="35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AA1920">
        <w:rPr>
          <w:rFonts w:ascii="PT Astra Serif" w:hAnsi="PT Astra Serif"/>
          <w:sz w:val="28"/>
          <w:szCs w:val="26"/>
        </w:rPr>
        <w:t>3</w:t>
      </w:r>
      <w:r>
        <w:rPr>
          <w:rFonts w:ascii="PT Astra Serif" w:hAnsi="PT Astra Serif"/>
          <w:sz w:val="28"/>
          <w:szCs w:val="26"/>
        </w:rPr>
        <w:t>. Приложения 1,</w:t>
      </w:r>
      <w:r w:rsidR="00934719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2  учетной политике изложить в новой редакции, согласно приложениям 1,</w:t>
      </w:r>
      <w:r w:rsidR="00934719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2 к настоящему приказу.</w:t>
      </w:r>
    </w:p>
    <w:p w:rsidR="00196296" w:rsidRPr="002E1712" w:rsidRDefault="00196296" w:rsidP="00196296">
      <w:pPr>
        <w:pStyle w:val="2"/>
        <w:spacing w:after="0" w:line="360" w:lineRule="auto"/>
        <w:ind w:left="0" w:firstLineChars="125" w:firstLine="350"/>
        <w:rPr>
          <w:rFonts w:ascii="PT Astra Serif" w:hAnsi="PT Astra Serif"/>
          <w:sz w:val="28"/>
        </w:rPr>
      </w:pPr>
      <w:r w:rsidRPr="002E1712">
        <w:rPr>
          <w:rFonts w:ascii="PT Astra Serif" w:hAnsi="PT Astra Serif"/>
          <w:sz w:val="28"/>
        </w:rPr>
        <w:t xml:space="preserve">2. </w:t>
      </w:r>
      <w:r w:rsidRPr="001D1CA1">
        <w:rPr>
          <w:rFonts w:ascii="PT Astra Serif" w:hAnsi="PT Astra Serif"/>
          <w:sz w:val="28"/>
        </w:rPr>
        <w:t>Настоящи</w:t>
      </w:r>
      <w:r>
        <w:rPr>
          <w:rFonts w:ascii="PT Astra Serif" w:hAnsi="PT Astra Serif"/>
          <w:sz w:val="28"/>
        </w:rPr>
        <w:t>й приказ</w:t>
      </w:r>
      <w:r w:rsidRPr="002E1712">
        <w:rPr>
          <w:rFonts w:ascii="PT Astra Serif" w:hAnsi="PT Astra Serif"/>
          <w:sz w:val="28"/>
        </w:rPr>
        <w:t xml:space="preserve"> применяется</w:t>
      </w:r>
      <w:r>
        <w:rPr>
          <w:rFonts w:ascii="PT Astra Serif" w:hAnsi="PT Astra Serif"/>
          <w:sz w:val="28"/>
        </w:rPr>
        <w:t xml:space="preserve"> к правоотношениям, возникшим</w:t>
      </w:r>
      <w:r w:rsidRPr="002E1712">
        <w:rPr>
          <w:rFonts w:ascii="PT Astra Serif" w:hAnsi="PT Astra Serif"/>
          <w:sz w:val="28"/>
        </w:rPr>
        <w:t xml:space="preserve"> с 01 января 202</w:t>
      </w:r>
      <w:r>
        <w:rPr>
          <w:rFonts w:ascii="PT Astra Serif" w:hAnsi="PT Astra Serif"/>
          <w:sz w:val="28"/>
        </w:rPr>
        <w:t>1</w:t>
      </w:r>
      <w:r w:rsidRPr="002E1712">
        <w:rPr>
          <w:rFonts w:ascii="PT Astra Serif" w:hAnsi="PT Astra Serif"/>
          <w:sz w:val="28"/>
        </w:rPr>
        <w:t xml:space="preserve"> года.</w:t>
      </w:r>
    </w:p>
    <w:p w:rsidR="00D84814" w:rsidRPr="0028704B" w:rsidRDefault="00D84814" w:rsidP="00FE4AB7">
      <w:pPr>
        <w:rPr>
          <w:rFonts w:ascii="PT Astra Serif" w:hAnsi="PT Astra Serif"/>
          <w:sz w:val="28"/>
          <w:szCs w:val="28"/>
        </w:rPr>
      </w:pPr>
    </w:p>
    <w:p w:rsidR="00D84814" w:rsidRPr="0028704B" w:rsidRDefault="00D84814" w:rsidP="00FE4AB7">
      <w:pPr>
        <w:rPr>
          <w:rFonts w:ascii="PT Astra Serif" w:hAnsi="PT Astra Serif"/>
          <w:sz w:val="28"/>
          <w:szCs w:val="28"/>
        </w:rPr>
      </w:pPr>
    </w:p>
    <w:p w:rsidR="002F074A" w:rsidRPr="0028704B" w:rsidRDefault="002F074A" w:rsidP="00FE4AB7">
      <w:pPr>
        <w:rPr>
          <w:rFonts w:ascii="PT Astra Serif" w:hAnsi="PT Astra Serif"/>
          <w:sz w:val="28"/>
          <w:szCs w:val="28"/>
        </w:rPr>
      </w:pPr>
    </w:p>
    <w:p w:rsidR="00717525" w:rsidRPr="0028704B" w:rsidRDefault="00D84814" w:rsidP="00FE4AB7">
      <w:pPr>
        <w:jc w:val="both"/>
        <w:rPr>
          <w:rFonts w:ascii="PT Astra Serif" w:hAnsi="PT Astra Serif"/>
          <w:sz w:val="28"/>
          <w:szCs w:val="28"/>
        </w:rPr>
      </w:pPr>
      <w:r w:rsidRPr="0028704B">
        <w:rPr>
          <w:rFonts w:ascii="PT Astra Serif" w:hAnsi="PT Astra Serif"/>
          <w:sz w:val="28"/>
          <w:szCs w:val="28"/>
        </w:rPr>
        <w:t xml:space="preserve">Начальник управления </w:t>
      </w:r>
      <w:r w:rsidR="00425730">
        <w:rPr>
          <w:rFonts w:ascii="PT Astra Serif" w:hAnsi="PT Astra Serif"/>
          <w:sz w:val="28"/>
          <w:szCs w:val="28"/>
        </w:rPr>
        <w:t>ПФР</w:t>
      </w:r>
      <w:r w:rsidRPr="0028704B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425730">
        <w:rPr>
          <w:rFonts w:ascii="PT Astra Serif" w:hAnsi="PT Astra Serif"/>
          <w:sz w:val="28"/>
          <w:szCs w:val="28"/>
        </w:rPr>
        <w:t xml:space="preserve"> </w:t>
      </w:r>
      <w:r w:rsidRPr="0028704B">
        <w:rPr>
          <w:rFonts w:ascii="PT Astra Serif" w:hAnsi="PT Astra Serif"/>
          <w:sz w:val="28"/>
          <w:szCs w:val="28"/>
        </w:rPr>
        <w:t xml:space="preserve">          В.А. Тимошин</w:t>
      </w:r>
    </w:p>
    <w:p w:rsidR="00717525" w:rsidRPr="0028704B" w:rsidRDefault="00717525" w:rsidP="00717525">
      <w:pPr>
        <w:spacing w:line="36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717525" w:rsidRPr="0028704B" w:rsidRDefault="00717525" w:rsidP="00717525">
      <w:pPr>
        <w:spacing w:line="36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FE4AB7" w:rsidRPr="0028704B" w:rsidRDefault="00FE4AB7" w:rsidP="00717525">
      <w:pPr>
        <w:rPr>
          <w:rFonts w:ascii="PT Astra Serif" w:hAnsi="PT Astra Serif"/>
        </w:rPr>
      </w:pPr>
    </w:p>
    <w:p w:rsidR="00554F39" w:rsidRPr="0028704B" w:rsidRDefault="00554F39" w:rsidP="00717525">
      <w:pPr>
        <w:rPr>
          <w:rFonts w:ascii="PT Astra Serif" w:hAnsi="PT Astra Serif"/>
        </w:rPr>
      </w:pPr>
    </w:p>
    <w:sectPr w:rsidR="00554F39" w:rsidRPr="0028704B" w:rsidSect="00B34E8E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DA" w:rsidRDefault="004428DA">
      <w:r>
        <w:separator/>
      </w:r>
    </w:p>
  </w:endnote>
  <w:endnote w:type="continuationSeparator" w:id="0">
    <w:p w:rsidR="004428DA" w:rsidRDefault="0044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DA" w:rsidRDefault="004428DA">
      <w:r>
        <w:separator/>
      </w:r>
    </w:p>
  </w:footnote>
  <w:footnote w:type="continuationSeparator" w:id="0">
    <w:p w:rsidR="004428DA" w:rsidRDefault="0044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5D" w:rsidRDefault="001E17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66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015D" w:rsidRDefault="00566D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5D" w:rsidRDefault="001E17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66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D7D">
      <w:rPr>
        <w:rStyle w:val="ab"/>
        <w:noProof/>
      </w:rPr>
      <w:t>2</w:t>
    </w:r>
    <w:r>
      <w:rPr>
        <w:rStyle w:val="ab"/>
      </w:rPr>
      <w:fldChar w:fldCharType="end"/>
    </w:r>
  </w:p>
  <w:p w:rsidR="0073015D" w:rsidRDefault="00566D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556"/>
    <w:multiLevelType w:val="hybridMultilevel"/>
    <w:tmpl w:val="70D4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A0"/>
    <w:rsid w:val="00177C00"/>
    <w:rsid w:val="00196296"/>
    <w:rsid w:val="001C432B"/>
    <w:rsid w:val="001E124E"/>
    <w:rsid w:val="001E175F"/>
    <w:rsid w:val="0021340C"/>
    <w:rsid w:val="00231BE9"/>
    <w:rsid w:val="00244AE1"/>
    <w:rsid w:val="0028704B"/>
    <w:rsid w:val="002F074A"/>
    <w:rsid w:val="003866C5"/>
    <w:rsid w:val="003E2C71"/>
    <w:rsid w:val="00425730"/>
    <w:rsid w:val="004417D8"/>
    <w:rsid w:val="004428DA"/>
    <w:rsid w:val="004C5311"/>
    <w:rsid w:val="004D61E9"/>
    <w:rsid w:val="00536808"/>
    <w:rsid w:val="00554F39"/>
    <w:rsid w:val="00566D7D"/>
    <w:rsid w:val="005721D6"/>
    <w:rsid w:val="005760FA"/>
    <w:rsid w:val="005B7DA0"/>
    <w:rsid w:val="005D507F"/>
    <w:rsid w:val="0062382C"/>
    <w:rsid w:val="006B4BD2"/>
    <w:rsid w:val="006D218D"/>
    <w:rsid w:val="007113D8"/>
    <w:rsid w:val="00717525"/>
    <w:rsid w:val="007A3E01"/>
    <w:rsid w:val="00826D44"/>
    <w:rsid w:val="00833F2C"/>
    <w:rsid w:val="008978BF"/>
    <w:rsid w:val="00905046"/>
    <w:rsid w:val="00934719"/>
    <w:rsid w:val="00964A61"/>
    <w:rsid w:val="009E6A4A"/>
    <w:rsid w:val="009E771B"/>
    <w:rsid w:val="009F0F97"/>
    <w:rsid w:val="00A47F2D"/>
    <w:rsid w:val="00AA1920"/>
    <w:rsid w:val="00AB0EA6"/>
    <w:rsid w:val="00B26759"/>
    <w:rsid w:val="00B34E8E"/>
    <w:rsid w:val="00B47E69"/>
    <w:rsid w:val="00BD59EE"/>
    <w:rsid w:val="00BE5A95"/>
    <w:rsid w:val="00BF261E"/>
    <w:rsid w:val="00D84814"/>
    <w:rsid w:val="00DE1AEA"/>
    <w:rsid w:val="00E111C0"/>
    <w:rsid w:val="00EC1E36"/>
    <w:rsid w:val="00F27913"/>
    <w:rsid w:val="00F36126"/>
    <w:rsid w:val="00F54025"/>
    <w:rsid w:val="00F92934"/>
    <w:rsid w:val="00F945EF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DA0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5B7DA0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7D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5B7DA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B7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B7DA0"/>
    <w:pPr>
      <w:jc w:val="both"/>
    </w:pPr>
    <w:rPr>
      <w:b/>
    </w:rPr>
  </w:style>
  <w:style w:type="character" w:customStyle="1" w:styleId="a6">
    <w:name w:val="Подзаголовок Знак"/>
    <w:basedOn w:val="a0"/>
    <w:link w:val="a5"/>
    <w:rsid w:val="005B7D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B7DA0"/>
    <w:pPr>
      <w:spacing w:line="360" w:lineRule="auto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7D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semiHidden/>
    <w:rsid w:val="005B7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B7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5B7DA0"/>
  </w:style>
  <w:style w:type="paragraph" w:styleId="ac">
    <w:name w:val="Balloon Text"/>
    <w:basedOn w:val="a"/>
    <w:link w:val="ad"/>
    <w:uiPriority w:val="99"/>
    <w:semiHidden/>
    <w:unhideWhenUsed/>
    <w:rsid w:val="005B7D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D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"/>
    <w:autoRedefine/>
    <w:rsid w:val="006B4BD2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6B4B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4BD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B4BD2"/>
    <w:pPr>
      <w:widowControl w:val="0"/>
      <w:autoSpaceDE w:val="0"/>
      <w:autoSpaceDN w:val="0"/>
      <w:adjustRightInd w:val="0"/>
      <w:spacing w:line="413" w:lineRule="exact"/>
      <w:ind w:firstLine="734"/>
      <w:jc w:val="both"/>
    </w:pPr>
  </w:style>
  <w:style w:type="paragraph" w:customStyle="1" w:styleId="ConsPlusNonformat">
    <w:name w:val="ConsPlusNonformat"/>
    <w:rsid w:val="006B4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Indent"/>
    <w:basedOn w:val="a"/>
    <w:rsid w:val="00196296"/>
    <w:pPr>
      <w:spacing w:line="360" w:lineRule="auto"/>
      <w:ind w:firstLine="624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DA0"/>
    <w:pPr>
      <w:keepNext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5B7DA0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7D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5B7DA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B7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B7DA0"/>
    <w:pPr>
      <w:jc w:val="both"/>
    </w:pPr>
    <w:rPr>
      <w:b/>
    </w:rPr>
  </w:style>
  <w:style w:type="character" w:customStyle="1" w:styleId="a6">
    <w:name w:val="Подзаголовок Знак"/>
    <w:basedOn w:val="a0"/>
    <w:link w:val="a5"/>
    <w:rsid w:val="005B7D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B7DA0"/>
    <w:pPr>
      <w:spacing w:line="360" w:lineRule="auto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7D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semiHidden/>
    <w:rsid w:val="005B7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B7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5B7DA0"/>
  </w:style>
  <w:style w:type="paragraph" w:styleId="ac">
    <w:name w:val="Balloon Text"/>
    <w:basedOn w:val="a"/>
    <w:link w:val="ad"/>
    <w:uiPriority w:val="99"/>
    <w:semiHidden/>
    <w:unhideWhenUsed/>
    <w:rsid w:val="005B7D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D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"/>
    <w:autoRedefine/>
    <w:rsid w:val="006B4BD2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6B4B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4BD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B4BD2"/>
    <w:pPr>
      <w:widowControl w:val="0"/>
      <w:autoSpaceDE w:val="0"/>
      <w:autoSpaceDN w:val="0"/>
      <w:adjustRightInd w:val="0"/>
      <w:spacing w:line="413" w:lineRule="exact"/>
      <w:ind w:firstLine="734"/>
      <w:jc w:val="both"/>
    </w:pPr>
  </w:style>
  <w:style w:type="paragraph" w:customStyle="1" w:styleId="ConsPlusNonformat">
    <w:name w:val="ConsPlusNonformat"/>
    <w:rsid w:val="006B4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042KlimchukEA</dc:creator>
  <cp:lastModifiedBy>042SlepenkoMV</cp:lastModifiedBy>
  <cp:revision>6</cp:revision>
  <cp:lastPrinted>2021-03-02T13:33:00Z</cp:lastPrinted>
  <dcterms:created xsi:type="dcterms:W3CDTF">2021-03-02T12:10:00Z</dcterms:created>
  <dcterms:modified xsi:type="dcterms:W3CDTF">2021-03-25T09:03:00Z</dcterms:modified>
</cp:coreProperties>
</file>