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52" w:rsidRPr="00D56152" w:rsidRDefault="00D561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56152">
        <w:rPr>
          <w:rFonts w:ascii="Times New Roman" w:hAnsi="Times New Roman" w:cs="Times New Roman"/>
        </w:rPr>
        <w:t>Приложение</w:t>
      </w:r>
    </w:p>
    <w:p w:rsidR="00D56152" w:rsidRPr="00D56152" w:rsidRDefault="00D56152">
      <w:pPr>
        <w:pStyle w:val="ConsPlusNormal"/>
        <w:jc w:val="right"/>
        <w:rPr>
          <w:rFonts w:ascii="Times New Roman" w:hAnsi="Times New Roman" w:cs="Times New Roman"/>
        </w:rPr>
      </w:pPr>
      <w:r w:rsidRPr="00D56152">
        <w:rPr>
          <w:rFonts w:ascii="Times New Roman" w:hAnsi="Times New Roman" w:cs="Times New Roman"/>
        </w:rPr>
        <w:t>к постановлению Правления ПФР</w:t>
      </w:r>
    </w:p>
    <w:p w:rsidR="00D56152" w:rsidRPr="00D56152" w:rsidRDefault="00D56152">
      <w:pPr>
        <w:pStyle w:val="ConsPlusNormal"/>
        <w:jc w:val="right"/>
        <w:rPr>
          <w:rFonts w:ascii="Times New Roman" w:hAnsi="Times New Roman" w:cs="Times New Roman"/>
        </w:rPr>
      </w:pPr>
      <w:r w:rsidRPr="00D56152">
        <w:rPr>
          <w:rFonts w:ascii="Times New Roman" w:hAnsi="Times New Roman" w:cs="Times New Roman"/>
        </w:rPr>
        <w:t>от  02 сентября 2020 г. N 612п</w:t>
      </w:r>
    </w:p>
    <w:p w:rsidR="00D56152" w:rsidRPr="00D56152" w:rsidRDefault="00D561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6152" w:rsidRPr="00D56152" w:rsidRDefault="00D56152">
      <w:pPr>
        <w:pStyle w:val="ConsPlusTitle"/>
        <w:jc w:val="center"/>
        <w:rPr>
          <w:rFonts w:ascii="Times New Roman" w:hAnsi="Times New Roman" w:cs="Times New Roman"/>
        </w:rPr>
      </w:pPr>
      <w:bookmarkStart w:id="0" w:name="P25"/>
      <w:bookmarkEnd w:id="0"/>
      <w:r w:rsidRPr="00D56152">
        <w:rPr>
          <w:rFonts w:ascii="Times New Roman" w:hAnsi="Times New Roman" w:cs="Times New Roman"/>
        </w:rPr>
        <w:t>ИЗМЕНЕНИЯ,</w:t>
      </w:r>
    </w:p>
    <w:p w:rsidR="00D56152" w:rsidRPr="00D56152" w:rsidRDefault="00D56152">
      <w:pPr>
        <w:pStyle w:val="ConsPlusTitle"/>
        <w:jc w:val="center"/>
        <w:rPr>
          <w:rFonts w:ascii="Times New Roman" w:hAnsi="Times New Roman" w:cs="Times New Roman"/>
        </w:rPr>
      </w:pPr>
      <w:r w:rsidRPr="00D56152">
        <w:rPr>
          <w:rFonts w:ascii="Times New Roman" w:hAnsi="Times New Roman" w:cs="Times New Roman"/>
        </w:rPr>
        <w:t>ВНОСИМЫЕ В ПОСТАНОВЛЕНИЕ ПРАВЛЕНИЯ ПЕНСИОННОГО ФОНДА</w:t>
      </w:r>
    </w:p>
    <w:p w:rsidR="00D56152" w:rsidRPr="00D56152" w:rsidRDefault="00D56152">
      <w:pPr>
        <w:pStyle w:val="ConsPlusTitle"/>
        <w:jc w:val="center"/>
        <w:rPr>
          <w:rFonts w:ascii="Times New Roman" w:hAnsi="Times New Roman" w:cs="Times New Roman"/>
        </w:rPr>
      </w:pPr>
      <w:r w:rsidRPr="00D56152">
        <w:rPr>
          <w:rFonts w:ascii="Times New Roman" w:hAnsi="Times New Roman" w:cs="Times New Roman"/>
        </w:rPr>
        <w:t>РОССИЙСКОЙ ФЕДЕРАЦИИ ОТ 6 ДЕКАБРЯ 2018 Г. N 507П</w:t>
      </w:r>
    </w:p>
    <w:p w:rsidR="00D56152" w:rsidRDefault="00D56152">
      <w:pPr>
        <w:pStyle w:val="ConsPlusNormal"/>
        <w:ind w:firstLine="540"/>
        <w:jc w:val="both"/>
      </w:pPr>
    </w:p>
    <w:p w:rsidR="00D56152" w:rsidRPr="00D56152" w:rsidRDefault="00D56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D56152">
        <w:rPr>
          <w:rFonts w:ascii="Times New Roman" w:hAnsi="Times New Roman" w:cs="Times New Roman"/>
          <w:szCs w:val="22"/>
        </w:rPr>
        <w:t xml:space="preserve">В </w:t>
      </w:r>
      <w:hyperlink r:id="rId4" w:history="1">
        <w:r w:rsidRPr="00D56152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D56152">
        <w:rPr>
          <w:rFonts w:ascii="Times New Roman" w:hAnsi="Times New Roman" w:cs="Times New Roman"/>
          <w:szCs w:val="22"/>
        </w:rPr>
        <w:t xml:space="preserve"> заполнения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</w:t>
      </w:r>
      <w:proofErr w:type="gramEnd"/>
      <w:r w:rsidRPr="00D56152">
        <w:rPr>
          <w:rFonts w:ascii="Times New Roman" w:hAnsi="Times New Roman" w:cs="Times New Roman"/>
          <w:szCs w:val="22"/>
        </w:rPr>
        <w:t xml:space="preserve"> в страховой стаж застрахованного лица (СЗВ-ИСХ)" (приложение 5) (далее - Порядок) внести следующие изменения:</w:t>
      </w:r>
    </w:p>
    <w:p w:rsidR="00D56152" w:rsidRPr="00D56152" w:rsidRDefault="00D5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1.1. Дополнить </w:t>
      </w:r>
      <w:hyperlink r:id="rId5" w:history="1">
        <w:r w:rsidRPr="00D56152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D56152">
        <w:rPr>
          <w:rFonts w:ascii="Times New Roman" w:hAnsi="Times New Roman" w:cs="Times New Roman"/>
          <w:szCs w:val="22"/>
        </w:rPr>
        <w:t xml:space="preserve"> пунктом 2.3.21.1 следующего содержания:</w:t>
      </w:r>
    </w:p>
    <w:p w:rsidR="00D56152" w:rsidRPr="00D56152" w:rsidRDefault="00D5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"2.3.21.1 Код "ВИРУС" заполняется в </w:t>
      </w:r>
      <w:hyperlink r:id="rId6" w:history="1">
        <w:r w:rsidRPr="00D56152">
          <w:rPr>
            <w:rFonts w:ascii="Times New Roman" w:hAnsi="Times New Roman" w:cs="Times New Roman"/>
            <w:color w:val="0000FF"/>
            <w:szCs w:val="22"/>
          </w:rPr>
          <w:t>графе 10</w:t>
        </w:r>
      </w:hyperlink>
      <w:r w:rsidRPr="00D56152">
        <w:rPr>
          <w:rFonts w:ascii="Times New Roman" w:hAnsi="Times New Roman" w:cs="Times New Roman"/>
          <w:szCs w:val="22"/>
        </w:rPr>
        <w:t xml:space="preserve"> "Основание (код)", если в </w:t>
      </w:r>
      <w:hyperlink r:id="rId7" w:history="1">
        <w:r w:rsidRPr="00D56152">
          <w:rPr>
            <w:rFonts w:ascii="Times New Roman" w:hAnsi="Times New Roman" w:cs="Times New Roman"/>
            <w:color w:val="0000FF"/>
            <w:szCs w:val="22"/>
          </w:rPr>
          <w:t>графе 9</w:t>
        </w:r>
      </w:hyperlink>
      <w:r w:rsidRPr="00D56152">
        <w:rPr>
          <w:rFonts w:ascii="Times New Roman" w:hAnsi="Times New Roman" w:cs="Times New Roman"/>
          <w:szCs w:val="22"/>
        </w:rPr>
        <w:t xml:space="preserve"> "Особые условия труда (код)" указаны коды "27-1", "27-2" и (или) в </w:t>
      </w:r>
      <w:hyperlink r:id="rId8" w:history="1">
        <w:r w:rsidRPr="00D56152">
          <w:rPr>
            <w:rFonts w:ascii="Times New Roman" w:hAnsi="Times New Roman" w:cs="Times New Roman"/>
            <w:color w:val="0000FF"/>
            <w:szCs w:val="22"/>
          </w:rPr>
          <w:t>графе 12</w:t>
        </w:r>
      </w:hyperlink>
      <w:r w:rsidRPr="00D56152">
        <w:rPr>
          <w:rFonts w:ascii="Times New Roman" w:hAnsi="Times New Roman" w:cs="Times New Roman"/>
          <w:szCs w:val="22"/>
        </w:rPr>
        <w:t xml:space="preserve"> "Основание (код)" указаны коды "27-ГД", "27-СМ", "27-ГДХР", "27-СМХР".</w:t>
      </w:r>
    </w:p>
    <w:p w:rsidR="00D56152" w:rsidRPr="00D56152" w:rsidRDefault="00D5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Код "ВИРУС" заполняется в отношении медицинских работников, занятых в медицинских организациях и их структурных подразделениях оказанием соответствующих видов медицинской помощи пациентам с новой </w:t>
      </w:r>
      <w:proofErr w:type="spellStart"/>
      <w:r w:rsidRPr="00D56152">
        <w:rPr>
          <w:rFonts w:ascii="Times New Roman" w:hAnsi="Times New Roman" w:cs="Times New Roman"/>
          <w:szCs w:val="22"/>
        </w:rPr>
        <w:t>коронавирусной</w:t>
      </w:r>
      <w:proofErr w:type="spellEnd"/>
      <w:r w:rsidRPr="00D56152">
        <w:rPr>
          <w:rFonts w:ascii="Times New Roman" w:hAnsi="Times New Roman" w:cs="Times New Roman"/>
          <w:szCs w:val="22"/>
        </w:rPr>
        <w:t xml:space="preserve"> инфекцией COVID-19 и подозрением на новую </w:t>
      </w:r>
      <w:proofErr w:type="spellStart"/>
      <w:r w:rsidRPr="00D56152">
        <w:rPr>
          <w:rFonts w:ascii="Times New Roman" w:hAnsi="Times New Roman" w:cs="Times New Roman"/>
          <w:szCs w:val="22"/>
        </w:rPr>
        <w:t>коронавирусную</w:t>
      </w:r>
      <w:proofErr w:type="spellEnd"/>
      <w:r w:rsidRPr="00D56152">
        <w:rPr>
          <w:rFonts w:ascii="Times New Roman" w:hAnsi="Times New Roman" w:cs="Times New Roman"/>
          <w:szCs w:val="22"/>
        </w:rPr>
        <w:t xml:space="preserve"> инфекцию COVID-19.".</w:t>
      </w:r>
    </w:p>
    <w:p w:rsidR="00D56152" w:rsidRPr="00D56152" w:rsidRDefault="00D5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1.2. Дополнить </w:t>
      </w:r>
      <w:hyperlink r:id="rId9" w:history="1">
        <w:r w:rsidRPr="00D56152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D56152">
        <w:rPr>
          <w:rFonts w:ascii="Times New Roman" w:hAnsi="Times New Roman" w:cs="Times New Roman"/>
          <w:szCs w:val="22"/>
        </w:rPr>
        <w:t xml:space="preserve"> пунктом 6.6.9.1 следующего содержания:</w:t>
      </w:r>
    </w:p>
    <w:p w:rsidR="00D56152" w:rsidRPr="00D56152" w:rsidRDefault="00D5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56152">
        <w:rPr>
          <w:rFonts w:ascii="Times New Roman" w:hAnsi="Times New Roman" w:cs="Times New Roman"/>
          <w:szCs w:val="22"/>
        </w:rPr>
        <w:t xml:space="preserve">"6.6.9.1 Код "ВИРУС" заполняется в </w:t>
      </w:r>
      <w:hyperlink r:id="rId10" w:history="1">
        <w:r w:rsidRPr="00D56152">
          <w:rPr>
            <w:rFonts w:ascii="Times New Roman" w:hAnsi="Times New Roman" w:cs="Times New Roman"/>
            <w:color w:val="0000FF"/>
            <w:szCs w:val="22"/>
          </w:rPr>
          <w:t>графе 10</w:t>
        </w:r>
      </w:hyperlink>
      <w:r w:rsidRPr="00D56152">
        <w:rPr>
          <w:rFonts w:ascii="Times New Roman" w:hAnsi="Times New Roman" w:cs="Times New Roman"/>
          <w:szCs w:val="22"/>
        </w:rPr>
        <w:t xml:space="preserve"> "Основание (код)", если в </w:t>
      </w:r>
      <w:hyperlink r:id="rId11" w:history="1">
        <w:r w:rsidRPr="00D56152">
          <w:rPr>
            <w:rFonts w:ascii="Times New Roman" w:hAnsi="Times New Roman" w:cs="Times New Roman"/>
            <w:color w:val="0000FF"/>
            <w:szCs w:val="22"/>
          </w:rPr>
          <w:t>графе 9</w:t>
        </w:r>
      </w:hyperlink>
      <w:r w:rsidRPr="00D56152">
        <w:rPr>
          <w:rFonts w:ascii="Times New Roman" w:hAnsi="Times New Roman" w:cs="Times New Roman"/>
          <w:szCs w:val="22"/>
        </w:rPr>
        <w:t xml:space="preserve"> "Особые условия труда (код)" указан код "27-1" в сочетании с кодами позиции Списка N 1 - </w:t>
      </w:r>
      <w:hyperlink r:id="rId12" w:history="1">
        <w:r w:rsidRPr="00D56152">
          <w:rPr>
            <w:rFonts w:ascii="Times New Roman" w:hAnsi="Times New Roman" w:cs="Times New Roman"/>
            <w:color w:val="0000FF"/>
            <w:szCs w:val="22"/>
          </w:rPr>
          <w:t>12300000-17541</w:t>
        </w:r>
      </w:hyperlink>
      <w:r w:rsidRPr="00D56152">
        <w:rPr>
          <w:rFonts w:ascii="Times New Roman" w:hAnsi="Times New Roman" w:cs="Times New Roman"/>
          <w:szCs w:val="22"/>
        </w:rPr>
        <w:t xml:space="preserve">, </w:t>
      </w:r>
      <w:hyperlink r:id="rId13" w:history="1">
        <w:r w:rsidRPr="00D56152">
          <w:rPr>
            <w:rFonts w:ascii="Times New Roman" w:hAnsi="Times New Roman" w:cs="Times New Roman"/>
            <w:color w:val="0000FF"/>
            <w:szCs w:val="22"/>
          </w:rPr>
          <w:t>12300000-20426</w:t>
        </w:r>
      </w:hyperlink>
      <w:r w:rsidRPr="00D56152">
        <w:rPr>
          <w:rFonts w:ascii="Times New Roman" w:hAnsi="Times New Roman" w:cs="Times New Roman"/>
          <w:szCs w:val="22"/>
        </w:rPr>
        <w:t xml:space="preserve">, </w:t>
      </w:r>
      <w:hyperlink r:id="rId14" w:history="1">
        <w:r w:rsidRPr="00D56152">
          <w:rPr>
            <w:rFonts w:ascii="Times New Roman" w:hAnsi="Times New Roman" w:cs="Times New Roman"/>
            <w:color w:val="0000FF"/>
            <w:szCs w:val="22"/>
          </w:rPr>
          <w:t>12300000-24577</w:t>
        </w:r>
      </w:hyperlink>
      <w:r w:rsidRPr="00D56152">
        <w:rPr>
          <w:rFonts w:ascii="Times New Roman" w:hAnsi="Times New Roman" w:cs="Times New Roman"/>
          <w:szCs w:val="22"/>
        </w:rPr>
        <w:t xml:space="preserve">, </w:t>
      </w:r>
      <w:hyperlink r:id="rId15" w:history="1">
        <w:r w:rsidRPr="00D56152">
          <w:rPr>
            <w:rFonts w:ascii="Times New Roman" w:hAnsi="Times New Roman" w:cs="Times New Roman"/>
            <w:color w:val="0000FF"/>
            <w:szCs w:val="22"/>
          </w:rPr>
          <w:t>12300000-24713</w:t>
        </w:r>
      </w:hyperlink>
      <w:r w:rsidRPr="00D56152">
        <w:rPr>
          <w:rFonts w:ascii="Times New Roman" w:hAnsi="Times New Roman" w:cs="Times New Roman"/>
          <w:szCs w:val="22"/>
        </w:rPr>
        <w:t xml:space="preserve">, код "27-2" в сочетании с кодами позиции Списка N 2 - </w:t>
      </w:r>
      <w:hyperlink r:id="rId16" w:history="1">
        <w:r w:rsidRPr="00D56152">
          <w:rPr>
            <w:rFonts w:ascii="Times New Roman" w:hAnsi="Times New Roman" w:cs="Times New Roman"/>
            <w:color w:val="0000FF"/>
            <w:szCs w:val="22"/>
          </w:rPr>
          <w:t>2260000а</w:t>
        </w:r>
      </w:hyperlink>
      <w:r w:rsidRPr="00D56152">
        <w:rPr>
          <w:rFonts w:ascii="Times New Roman" w:hAnsi="Times New Roman" w:cs="Times New Roman"/>
          <w:szCs w:val="22"/>
        </w:rPr>
        <w:t xml:space="preserve">, </w:t>
      </w:r>
      <w:hyperlink r:id="rId17" w:history="1">
        <w:r w:rsidRPr="00D56152">
          <w:rPr>
            <w:rFonts w:ascii="Times New Roman" w:hAnsi="Times New Roman" w:cs="Times New Roman"/>
            <w:color w:val="0000FF"/>
            <w:szCs w:val="22"/>
          </w:rPr>
          <w:t>2260000в</w:t>
        </w:r>
      </w:hyperlink>
      <w:r w:rsidRPr="00D56152">
        <w:rPr>
          <w:rFonts w:ascii="Times New Roman" w:hAnsi="Times New Roman" w:cs="Times New Roman"/>
          <w:szCs w:val="22"/>
        </w:rPr>
        <w:t xml:space="preserve">, </w:t>
      </w:r>
      <w:hyperlink r:id="rId18" w:history="1">
        <w:r w:rsidRPr="00D56152">
          <w:rPr>
            <w:rFonts w:ascii="Times New Roman" w:hAnsi="Times New Roman" w:cs="Times New Roman"/>
            <w:color w:val="0000FF"/>
            <w:szCs w:val="22"/>
          </w:rPr>
          <w:t>2260000е</w:t>
        </w:r>
      </w:hyperlink>
      <w:r w:rsidRPr="00D56152">
        <w:rPr>
          <w:rFonts w:ascii="Times New Roman" w:hAnsi="Times New Roman" w:cs="Times New Roman"/>
          <w:szCs w:val="22"/>
        </w:rPr>
        <w:t>,</w:t>
      </w:r>
      <w:proofErr w:type="gramEnd"/>
      <w:r w:rsidRPr="00D56152">
        <w:rPr>
          <w:rFonts w:ascii="Times New Roman" w:hAnsi="Times New Roman" w:cs="Times New Roman"/>
          <w:szCs w:val="22"/>
        </w:rPr>
        <w:t xml:space="preserve"> </w:t>
      </w:r>
      <w:hyperlink r:id="rId19" w:history="1">
        <w:r w:rsidRPr="00D56152">
          <w:rPr>
            <w:rFonts w:ascii="Times New Roman" w:hAnsi="Times New Roman" w:cs="Times New Roman"/>
            <w:color w:val="0000FF"/>
            <w:szCs w:val="22"/>
          </w:rPr>
          <w:t>2260000ж</w:t>
        </w:r>
      </w:hyperlink>
      <w:r w:rsidRPr="00D56152">
        <w:rPr>
          <w:rFonts w:ascii="Times New Roman" w:hAnsi="Times New Roman" w:cs="Times New Roman"/>
          <w:szCs w:val="22"/>
        </w:rPr>
        <w:t xml:space="preserve">, </w:t>
      </w:r>
      <w:hyperlink r:id="rId20" w:history="1">
        <w:r w:rsidRPr="00D56152">
          <w:rPr>
            <w:rFonts w:ascii="Times New Roman" w:hAnsi="Times New Roman" w:cs="Times New Roman"/>
            <w:color w:val="0000FF"/>
            <w:szCs w:val="22"/>
          </w:rPr>
          <w:t>22600000-1754в</w:t>
        </w:r>
      </w:hyperlink>
      <w:r w:rsidRPr="00D56152">
        <w:rPr>
          <w:rFonts w:ascii="Times New Roman" w:hAnsi="Times New Roman" w:cs="Times New Roman"/>
          <w:szCs w:val="22"/>
        </w:rPr>
        <w:t xml:space="preserve">, </w:t>
      </w:r>
      <w:hyperlink r:id="rId21" w:history="1">
        <w:r w:rsidRPr="00D56152">
          <w:rPr>
            <w:rFonts w:ascii="Times New Roman" w:hAnsi="Times New Roman" w:cs="Times New Roman"/>
            <w:color w:val="0000FF"/>
            <w:szCs w:val="22"/>
          </w:rPr>
          <w:t>22600000-14467</w:t>
        </w:r>
      </w:hyperlink>
      <w:r w:rsidRPr="00D56152">
        <w:rPr>
          <w:rFonts w:ascii="Times New Roman" w:hAnsi="Times New Roman" w:cs="Times New Roman"/>
          <w:szCs w:val="22"/>
        </w:rPr>
        <w:t xml:space="preserve"> и (или) в </w:t>
      </w:r>
      <w:hyperlink r:id="rId22" w:history="1">
        <w:r w:rsidRPr="00D56152">
          <w:rPr>
            <w:rFonts w:ascii="Times New Roman" w:hAnsi="Times New Roman" w:cs="Times New Roman"/>
            <w:color w:val="0000FF"/>
            <w:szCs w:val="22"/>
          </w:rPr>
          <w:t>графе 12</w:t>
        </w:r>
      </w:hyperlink>
      <w:r w:rsidRPr="00D56152">
        <w:rPr>
          <w:rFonts w:ascii="Times New Roman" w:hAnsi="Times New Roman" w:cs="Times New Roman"/>
          <w:szCs w:val="22"/>
        </w:rPr>
        <w:t xml:space="preserve"> "Основание (код)" указаны коды "27-ГД", "27-СМ", "27-ГДХР", "27-СМХР".".</w:t>
      </w:r>
    </w:p>
    <w:p w:rsidR="00D56152" w:rsidRPr="00D56152" w:rsidRDefault="00D5615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56152" w:rsidRPr="00D56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6152">
              <w:rPr>
                <w:rFonts w:ascii="Times New Roman" w:hAnsi="Times New Roman" w:cs="Times New Roman"/>
                <w:color w:val="392C69"/>
                <w:szCs w:val="22"/>
              </w:rPr>
              <w:t>КонсультантПлюс</w:t>
            </w:r>
            <w:proofErr w:type="spellEnd"/>
            <w:r w:rsidRPr="00D56152">
              <w:rPr>
                <w:rFonts w:ascii="Times New Roman" w:hAnsi="Times New Roman" w:cs="Times New Roman"/>
                <w:color w:val="392C69"/>
                <w:szCs w:val="22"/>
              </w:rPr>
              <w:t>: примечание.</w:t>
            </w:r>
          </w:p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color w:val="392C69"/>
                <w:szCs w:val="22"/>
              </w:rPr>
              <w:t>Нумерация пунктов дана в соответствии с источником.</w:t>
            </w:r>
          </w:p>
        </w:tc>
      </w:tr>
    </w:tbl>
    <w:p w:rsidR="00D56152" w:rsidRPr="00D56152" w:rsidRDefault="00D5615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1.3. Дополнить </w:t>
      </w:r>
      <w:hyperlink r:id="rId23" w:history="1">
        <w:r w:rsidRPr="00D56152">
          <w:rPr>
            <w:rFonts w:ascii="Times New Roman" w:hAnsi="Times New Roman" w:cs="Times New Roman"/>
            <w:color w:val="0000FF"/>
            <w:szCs w:val="22"/>
          </w:rPr>
          <w:t>раздел</w:t>
        </w:r>
      </w:hyperlink>
      <w:r w:rsidRPr="00D56152">
        <w:rPr>
          <w:rFonts w:ascii="Times New Roman" w:hAnsi="Times New Roman" w:cs="Times New Roman"/>
          <w:szCs w:val="22"/>
        </w:rPr>
        <w:t xml:space="preserve"> "Код категории застрахованного лица, используемый при заполнении сведений для ведения персонифицированного учета" Классификатора параметров, используемых при заполнении сведений для ведения индивидуального (персонифицированного) учета, следующими строками:</w:t>
      </w:r>
    </w:p>
    <w:p w:rsidR="00D56152" w:rsidRPr="00D56152" w:rsidRDefault="00D56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56152" w:rsidRPr="00D56152" w:rsidRDefault="00D56152" w:rsidP="00D5615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>"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596"/>
        <w:gridCol w:w="3194"/>
        <w:gridCol w:w="3194"/>
        <w:gridCol w:w="1140"/>
      </w:tblGrid>
      <w:tr w:rsidR="00D56152" w:rsidRPr="00D56152" w:rsidTr="00D56152">
        <w:trPr>
          <w:trHeight w:val="145"/>
        </w:trPr>
        <w:tc>
          <w:tcPr>
            <w:tcW w:w="913" w:type="dxa"/>
          </w:tcPr>
          <w:p w:rsidR="00D56152" w:rsidRPr="00D56152" w:rsidRDefault="00D5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МС</w:t>
            </w:r>
          </w:p>
        </w:tc>
        <w:tc>
          <w:tcPr>
            <w:tcW w:w="1596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Работник предприятия малого или среднего бизнеса</w:t>
            </w:r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 xml:space="preserve">Работники российских организаций малого и среднего бизнеса, применяющие пониженные тарифы страховых взносов на обязательное пенсионное страхование в размере 10,0 процента в отношении части выплат в пользу застрахованных лиц, определяемой по итогам каждого календарного месяца </w:t>
            </w: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 xml:space="preserve">как превышение над величиной минимального </w:t>
            </w:r>
            <w:proofErr w:type="gramStart"/>
            <w:r w:rsidRPr="00D56152">
              <w:rPr>
                <w:rFonts w:ascii="Times New Roman" w:hAnsi="Times New Roman" w:cs="Times New Roman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для плательщиков страховых взносов, которые применяют пониженный тариф страховых взносов в соответствии с Федеральным </w:t>
            </w:r>
            <w:hyperlink r:id="rId24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1 апреля 2020 г. N 102-ФЗ "О внесении изменений в части первую и вторую Налогового кодекса Российской Федерации и отдельные законодательные акты </w:t>
            </w: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Федерации"</w:t>
            </w:r>
          </w:p>
        </w:tc>
        <w:tc>
          <w:tcPr>
            <w:tcW w:w="1140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>с 01.04.2020</w:t>
            </w:r>
          </w:p>
        </w:tc>
      </w:tr>
      <w:tr w:rsidR="00D56152" w:rsidRPr="00D56152" w:rsidTr="00D56152">
        <w:trPr>
          <w:trHeight w:val="145"/>
        </w:trPr>
        <w:tc>
          <w:tcPr>
            <w:tcW w:w="913" w:type="dxa"/>
          </w:tcPr>
          <w:p w:rsidR="00D56152" w:rsidRPr="00D56152" w:rsidRDefault="00D5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>ВПМС</w:t>
            </w:r>
          </w:p>
        </w:tc>
        <w:tc>
          <w:tcPr>
            <w:tcW w:w="1596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Временно пребывающий Работник предприятия малого или среднего бизнеса</w:t>
            </w:r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25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25 июля 2002 г. N 115-ФЗ "О правовом положении иностранных граждан в Российской Федерации"), временно пребывающие на территории Российской Федерации, работающие в предприятии малого или среднего бизнеса</w:t>
            </w:r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56152">
              <w:rPr>
                <w:rFonts w:ascii="Times New Roman" w:hAnsi="Times New Roman" w:cs="Times New Roman"/>
                <w:szCs w:val="22"/>
              </w:rPr>
              <w:t xml:space="preserve">Указывается для иностранных граждан или лиц без гражданства, временно пребывающих на территории Российской Федерации, за которых плательщиками страховых взносов уплачиваются страховые взносы в соответствии с Федеральным </w:t>
            </w:r>
            <w:hyperlink r:id="rId26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1 апреля 2020 г.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proofErr w:type="gramEnd"/>
          </w:p>
        </w:tc>
        <w:tc>
          <w:tcPr>
            <w:tcW w:w="1140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с 01.04.2020</w:t>
            </w:r>
          </w:p>
        </w:tc>
      </w:tr>
      <w:tr w:rsidR="00D56152" w:rsidRPr="00D56152" w:rsidTr="00D56152">
        <w:trPr>
          <w:trHeight w:val="145"/>
        </w:trPr>
        <w:tc>
          <w:tcPr>
            <w:tcW w:w="913" w:type="dxa"/>
          </w:tcPr>
          <w:p w:rsidR="00D56152" w:rsidRPr="00D56152" w:rsidRDefault="00D5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ВЖМС</w:t>
            </w:r>
          </w:p>
        </w:tc>
        <w:tc>
          <w:tcPr>
            <w:tcW w:w="1596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Временно проживающий Работник предприятия малого или среднего бизнеса</w:t>
            </w:r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56152">
              <w:rPr>
                <w:rFonts w:ascii="Times New Roman" w:hAnsi="Times New Roman" w:cs="Times New Roman"/>
                <w:szCs w:val="22"/>
              </w:rPr>
              <w:t xml:space="preserve">Иностранные граждане или лица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 лица без гражданства, которым предоставлено временное убежище в соответствии с Федеральным </w:t>
            </w:r>
            <w:hyperlink r:id="rId27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19 февраля 1993 г. N 4528-1 "О беженцах", работающие в предприятиях малого или среднего бизнеса</w:t>
            </w:r>
            <w:proofErr w:type="gramEnd"/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56152">
              <w:rPr>
                <w:rFonts w:ascii="Times New Roman" w:hAnsi="Times New Roman" w:cs="Times New Roman"/>
                <w:szCs w:val="22"/>
              </w:rPr>
              <w:t xml:space="preserve">Указывается для иностранных граждан или лиц без гражданства, временно проживающих на территории Российской Федерации, за которых плательщиками страховых взносов уплачиваются страховые взносы в соответствии с Федеральным </w:t>
            </w:r>
            <w:hyperlink r:id="rId28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1 апреля 2020 г.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proofErr w:type="gramEnd"/>
          </w:p>
        </w:tc>
        <w:tc>
          <w:tcPr>
            <w:tcW w:w="1140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с 01.04.2020</w:t>
            </w:r>
          </w:p>
        </w:tc>
      </w:tr>
      <w:tr w:rsidR="00D56152" w:rsidRPr="00D56152" w:rsidTr="00D56152">
        <w:trPr>
          <w:trHeight w:val="145"/>
        </w:trPr>
        <w:tc>
          <w:tcPr>
            <w:tcW w:w="913" w:type="dxa"/>
          </w:tcPr>
          <w:p w:rsidR="00D56152" w:rsidRPr="00D56152" w:rsidRDefault="00D5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КВ</w:t>
            </w:r>
          </w:p>
        </w:tc>
        <w:tc>
          <w:tcPr>
            <w:tcW w:w="1596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Работник организации, включенной в реестр социально ориентированных некоммерческих организаций</w:t>
            </w:r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 xml:space="preserve">Физические лица, с выплат и вознаграждений которым исчисляются страховые взносы плательщиками в соответствии с Федеральным </w:t>
            </w:r>
            <w:hyperlink r:id="rId29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8 июня 2020 г. N 172-ФЗ "О внесении изменений в часть вторую Налогового кодекса Российской Федерации"</w:t>
            </w:r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 xml:space="preserve">Указывается для плательщиков страховых взносов, которые уплачивают страховые взносы в соответствии с Федеральным </w:t>
            </w:r>
            <w:hyperlink r:id="rId30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8 июня 2020 г. N 172-ФЗ "О внесении изменений в часть вторую Налогового кодекса Российской Федерации"</w:t>
            </w:r>
          </w:p>
        </w:tc>
        <w:tc>
          <w:tcPr>
            <w:tcW w:w="1140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с 01.04.2020</w:t>
            </w:r>
          </w:p>
        </w:tc>
      </w:tr>
      <w:tr w:rsidR="00D56152" w:rsidRPr="00D56152" w:rsidTr="00D56152">
        <w:trPr>
          <w:trHeight w:val="145"/>
        </w:trPr>
        <w:tc>
          <w:tcPr>
            <w:tcW w:w="913" w:type="dxa"/>
          </w:tcPr>
          <w:p w:rsidR="00D56152" w:rsidRPr="00D56152" w:rsidRDefault="00D5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ВЖКВ</w:t>
            </w:r>
          </w:p>
        </w:tc>
        <w:tc>
          <w:tcPr>
            <w:tcW w:w="1596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 xml:space="preserve">Временно проживающий работник организации, включенной в реестр социально ориентированных </w:t>
            </w: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>некоммерческих организаций</w:t>
            </w:r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</w:t>
            </w: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31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19 февраля 1993 г. N 4528-1 "О беженцах", с выплат и вознаграждений которым исчисляются страховые</w:t>
            </w:r>
            <w:proofErr w:type="gramEnd"/>
            <w:r w:rsidRPr="00D56152">
              <w:rPr>
                <w:rFonts w:ascii="Times New Roman" w:hAnsi="Times New Roman" w:cs="Times New Roman"/>
                <w:szCs w:val="22"/>
              </w:rPr>
              <w:t xml:space="preserve"> взносы плательщиками в соответствии с Федеральным </w:t>
            </w:r>
            <w:hyperlink r:id="rId32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8 июня 2020 г. N 172-ФЗ "О внесении изменений в часть вторую Налогового кодекса Российской Федерации"</w:t>
            </w:r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 xml:space="preserve">Указывается для иностранных граждан или лиц без гражданства, временно проживающих на территории Российской Федерации, за которых плательщиками страховых взносов уплачиваются страховые взносы в соответствии с Федеральным </w:t>
            </w:r>
            <w:hyperlink r:id="rId33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8 июня 2020 г. N 172-ФЗ "О внесении изменений в часть вторую Налогового кодекса Российской Федерации"</w:t>
            </w:r>
          </w:p>
        </w:tc>
        <w:tc>
          <w:tcPr>
            <w:tcW w:w="1140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>с 01.04.2020</w:t>
            </w:r>
          </w:p>
        </w:tc>
      </w:tr>
      <w:tr w:rsidR="00D56152" w:rsidRPr="00D56152" w:rsidTr="00D56152">
        <w:trPr>
          <w:trHeight w:val="4319"/>
        </w:trPr>
        <w:tc>
          <w:tcPr>
            <w:tcW w:w="913" w:type="dxa"/>
          </w:tcPr>
          <w:p w:rsidR="00D56152" w:rsidRPr="00D56152" w:rsidRDefault="00D5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>ВПКВ</w:t>
            </w:r>
          </w:p>
        </w:tc>
        <w:tc>
          <w:tcPr>
            <w:tcW w:w="1596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Временно пребывающий работник организации, включенной в реестр социально ориентированных некоммерческих организаций</w:t>
            </w:r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56152">
              <w:rPr>
                <w:rFonts w:ascii="Times New Roman" w:hAnsi="Times New Roman" w:cs="Times New Roman"/>
                <w:szCs w:val="22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34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25 июля 2002 г. N 115-ФЗ "О правовом положении иностранных граждан в Российской Федерации"), временно пребывающие на территории Российской Федерации", с выплат и вознаграждений которым исчисляются страховые взносы плательщиками в соответствии с Федеральным </w:t>
            </w:r>
            <w:hyperlink r:id="rId35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8 июня 2020 г. N 172-ФЗ "О внесении изменений</w:t>
            </w:r>
            <w:proofErr w:type="gramEnd"/>
            <w:r w:rsidRPr="00D56152">
              <w:rPr>
                <w:rFonts w:ascii="Times New Roman" w:hAnsi="Times New Roman" w:cs="Times New Roman"/>
                <w:szCs w:val="22"/>
              </w:rPr>
              <w:t xml:space="preserve"> в часть вторую Налогового кодекса Российской Федерации"</w:t>
            </w:r>
          </w:p>
        </w:tc>
        <w:tc>
          <w:tcPr>
            <w:tcW w:w="3194" w:type="dxa"/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 xml:space="preserve">Указывается для иностранных граждан или лиц без гражданства, временно пребывающих на территории Российской Федерации, за которых плательщиками страховых взносов уплачиваются страховые взносы в соответствии с Федеральным </w:t>
            </w:r>
            <w:hyperlink r:id="rId36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от 8 июня 2020 г. N 172-ФЗ "О внесении изменений в часть вторую Налогового кодекса Российской Федерации"</w:t>
            </w:r>
          </w:p>
        </w:tc>
        <w:tc>
          <w:tcPr>
            <w:tcW w:w="1140" w:type="dxa"/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с 01.04.2020</w:t>
            </w:r>
          </w:p>
        </w:tc>
      </w:tr>
    </w:tbl>
    <w:p w:rsidR="00D56152" w:rsidRPr="00D56152" w:rsidRDefault="00D56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56152" w:rsidRPr="00D56152" w:rsidRDefault="00D56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1.4. </w:t>
      </w:r>
      <w:proofErr w:type="gramStart"/>
      <w:r w:rsidRPr="00D56152">
        <w:rPr>
          <w:rFonts w:ascii="Times New Roman" w:hAnsi="Times New Roman" w:cs="Times New Roman"/>
          <w:szCs w:val="22"/>
        </w:rPr>
        <w:t xml:space="preserve">Дополнить </w:t>
      </w:r>
      <w:hyperlink r:id="rId37" w:history="1">
        <w:r w:rsidRPr="00D56152">
          <w:rPr>
            <w:rFonts w:ascii="Times New Roman" w:hAnsi="Times New Roman" w:cs="Times New Roman"/>
            <w:color w:val="0000FF"/>
            <w:szCs w:val="22"/>
          </w:rPr>
          <w:t>раздел</w:t>
        </w:r>
      </w:hyperlink>
      <w:r w:rsidRPr="00D56152">
        <w:rPr>
          <w:rFonts w:ascii="Times New Roman" w:hAnsi="Times New Roman" w:cs="Times New Roman"/>
          <w:szCs w:val="22"/>
        </w:rPr>
        <w:t xml:space="preserve"> "Коды "Исчисление страхового стажа: основание",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</w:t>
      </w:r>
      <w:proofErr w:type="gramEnd"/>
      <w:r w:rsidRPr="00D56152">
        <w:rPr>
          <w:rFonts w:ascii="Times New Roman" w:hAnsi="Times New Roman" w:cs="Times New Roman"/>
          <w:szCs w:val="22"/>
        </w:rPr>
        <w:t xml:space="preserve"> параметров, используемых при заполнении сведений для ведения индивидуального (персонифицированного) учета, следующей строкой:</w:t>
      </w:r>
    </w:p>
    <w:p w:rsidR="00D56152" w:rsidRPr="00D56152" w:rsidRDefault="00D56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56152" w:rsidRPr="00D56152" w:rsidRDefault="00D5615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>"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9"/>
        <w:gridCol w:w="2873"/>
        <w:gridCol w:w="4376"/>
        <w:gridCol w:w="1717"/>
      </w:tblGrid>
      <w:tr w:rsidR="00D56152" w:rsidRPr="00D56152" w:rsidTr="00D56152">
        <w:trPr>
          <w:trHeight w:val="1716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56152" w:rsidRPr="00D56152" w:rsidRDefault="00D5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ВИРУС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D56152" w:rsidRPr="00D56152" w:rsidRDefault="00D56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 xml:space="preserve">Медицинские работники, занятые в медицинских организациях и их структурных подразделениях оказанием соответствующих видов </w:t>
            </w: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 xml:space="preserve">медицинской помощи пациентам с новой </w:t>
            </w:r>
            <w:proofErr w:type="spellStart"/>
            <w:r w:rsidRPr="00D56152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D56152">
              <w:rPr>
                <w:rFonts w:ascii="Times New Roman" w:hAnsi="Times New Roman" w:cs="Times New Roman"/>
                <w:szCs w:val="22"/>
              </w:rPr>
              <w:t xml:space="preserve"> инфекцией COVID-19 и подозрением на новую </w:t>
            </w:r>
            <w:proofErr w:type="spellStart"/>
            <w:r w:rsidRPr="00D56152">
              <w:rPr>
                <w:rFonts w:ascii="Times New Roman" w:hAnsi="Times New Roman" w:cs="Times New Roman"/>
                <w:szCs w:val="22"/>
              </w:rPr>
              <w:t>коронавирусную</w:t>
            </w:r>
            <w:proofErr w:type="spellEnd"/>
            <w:r w:rsidRPr="00D56152">
              <w:rPr>
                <w:rFonts w:ascii="Times New Roman" w:hAnsi="Times New Roman" w:cs="Times New Roman"/>
                <w:szCs w:val="22"/>
              </w:rPr>
              <w:t xml:space="preserve"> инфекцию COVID-19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proofErr w:type="gramStart"/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Пункты 1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9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0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20 части 1 статьи 30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Федерального закона от 28 декабря 2013 г. N 400-ФЗ "О страховых пенсиях" </w:t>
            </w:r>
            <w:hyperlink r:id="rId41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6 августа 2020 г. N 1191 "О порядке исчисления периодов работы, </w:t>
            </w: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>дающей право на досрочное назначение страховой пенсии по старости в соответствии с пунктами 1, 2 и 20 части 1 статьи 30 Федерального закона "О</w:t>
            </w:r>
            <w:proofErr w:type="gramEnd"/>
            <w:r w:rsidRPr="00D56152">
              <w:rPr>
                <w:rFonts w:ascii="Times New Roman" w:hAnsi="Times New Roman" w:cs="Times New Roman"/>
                <w:szCs w:val="22"/>
              </w:rPr>
              <w:t xml:space="preserve"> страховых </w:t>
            </w:r>
            <w:proofErr w:type="gramStart"/>
            <w:r w:rsidRPr="00D56152">
              <w:rPr>
                <w:rFonts w:ascii="Times New Roman" w:hAnsi="Times New Roman" w:cs="Times New Roman"/>
                <w:szCs w:val="22"/>
              </w:rPr>
              <w:t>пенсиях</w:t>
            </w:r>
            <w:proofErr w:type="gramEnd"/>
            <w:r w:rsidRPr="00D56152">
              <w:rPr>
                <w:rFonts w:ascii="Times New Roman" w:hAnsi="Times New Roman" w:cs="Times New Roman"/>
                <w:szCs w:val="22"/>
              </w:rPr>
              <w:t xml:space="preserve">", медицинским работникам, оказывающим медицинскую помощь пациентам с новой </w:t>
            </w:r>
            <w:proofErr w:type="spellStart"/>
            <w:r w:rsidRPr="00D56152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D56152">
              <w:rPr>
                <w:rFonts w:ascii="Times New Roman" w:hAnsi="Times New Roman" w:cs="Times New Roman"/>
                <w:szCs w:val="22"/>
              </w:rPr>
              <w:t xml:space="preserve"> инфекцией COVID-19 и подозрением на новую </w:t>
            </w:r>
            <w:proofErr w:type="spellStart"/>
            <w:r w:rsidRPr="00D56152">
              <w:rPr>
                <w:rFonts w:ascii="Times New Roman" w:hAnsi="Times New Roman" w:cs="Times New Roman"/>
                <w:szCs w:val="22"/>
              </w:rPr>
              <w:t>коронавирусную</w:t>
            </w:r>
            <w:proofErr w:type="spellEnd"/>
            <w:r w:rsidRPr="00D56152">
              <w:rPr>
                <w:rFonts w:ascii="Times New Roman" w:hAnsi="Times New Roman" w:cs="Times New Roman"/>
                <w:szCs w:val="22"/>
              </w:rPr>
              <w:t xml:space="preserve"> инфекцию COVID-19"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D56152" w:rsidRPr="00D56152" w:rsidRDefault="00D5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lastRenderedPageBreak/>
              <w:t>с 01.01.2020 по 30.09.2020</w:t>
            </w:r>
          </w:p>
        </w:tc>
      </w:tr>
    </w:tbl>
    <w:p w:rsidR="00D56152" w:rsidRPr="00D56152" w:rsidRDefault="00D5615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lastRenderedPageBreak/>
        <w:t>".</w:t>
      </w:r>
    </w:p>
    <w:p w:rsidR="00D56152" w:rsidRPr="00D56152" w:rsidRDefault="00D56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56152" w:rsidRPr="00D56152" w:rsidRDefault="00D56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D56152">
        <w:rPr>
          <w:rFonts w:ascii="Times New Roman" w:hAnsi="Times New Roman" w:cs="Times New Roman"/>
          <w:szCs w:val="22"/>
        </w:rPr>
        <w:t xml:space="preserve">В </w:t>
      </w:r>
      <w:hyperlink r:id="rId42" w:history="1">
        <w:r w:rsidRPr="00D56152">
          <w:rPr>
            <w:rFonts w:ascii="Times New Roman" w:hAnsi="Times New Roman" w:cs="Times New Roman"/>
            <w:color w:val="0000FF"/>
            <w:szCs w:val="22"/>
          </w:rPr>
          <w:t>Формат</w:t>
        </w:r>
      </w:hyperlink>
      <w:r w:rsidRPr="00D56152">
        <w:rPr>
          <w:rFonts w:ascii="Times New Roman" w:hAnsi="Times New Roman" w:cs="Times New Roman"/>
          <w:szCs w:val="22"/>
        </w:rPr>
        <w:t xml:space="preserve"> сведений для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</w:t>
      </w:r>
      <w:proofErr w:type="gramEnd"/>
      <w:r w:rsidRPr="00D56152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D56152">
        <w:rPr>
          <w:rFonts w:ascii="Times New Roman" w:hAnsi="Times New Roman" w:cs="Times New Roman"/>
          <w:szCs w:val="22"/>
        </w:rPr>
        <w:t>засчитываемых</w:t>
      </w:r>
      <w:proofErr w:type="gramEnd"/>
      <w:r w:rsidRPr="00D56152">
        <w:rPr>
          <w:rFonts w:ascii="Times New Roman" w:hAnsi="Times New Roman" w:cs="Times New Roman"/>
          <w:szCs w:val="22"/>
        </w:rPr>
        <w:t xml:space="preserve"> в страховой стаж застрахованного лица (СЗВ-ИСХ)" в электронной форме (приложение 6) внести следующие изменения:</w:t>
      </w:r>
    </w:p>
    <w:p w:rsidR="00D56152" w:rsidRPr="00D56152" w:rsidRDefault="00D5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2.1. </w:t>
      </w:r>
      <w:hyperlink r:id="rId43" w:history="1">
        <w:r w:rsidRPr="00D56152">
          <w:rPr>
            <w:rFonts w:ascii="Times New Roman" w:hAnsi="Times New Roman" w:cs="Times New Roman"/>
            <w:color w:val="0000FF"/>
            <w:szCs w:val="22"/>
          </w:rPr>
          <w:t>Графу</w:t>
        </w:r>
      </w:hyperlink>
      <w:r w:rsidRPr="00D56152">
        <w:rPr>
          <w:rFonts w:ascii="Times New Roman" w:hAnsi="Times New Roman" w:cs="Times New Roman"/>
          <w:szCs w:val="22"/>
        </w:rPr>
        <w:t xml:space="preserve"> "Ограничения на тип" строки "ИС</w:t>
      </w:r>
      <w:proofErr w:type="gramStart"/>
      <w:r w:rsidRPr="00D56152">
        <w:rPr>
          <w:rFonts w:ascii="Times New Roman" w:hAnsi="Times New Roman" w:cs="Times New Roman"/>
          <w:szCs w:val="22"/>
        </w:rPr>
        <w:t>4</w:t>
      </w:r>
      <w:proofErr w:type="gramEnd"/>
      <w:r w:rsidRPr="00D56152">
        <w:rPr>
          <w:rFonts w:ascii="Times New Roman" w:hAnsi="Times New Roman" w:cs="Times New Roman"/>
          <w:szCs w:val="22"/>
        </w:rPr>
        <w:t>:ТипКатегорияЗЛ" Таблицы 2 "Типы данных, используемых в СЗВ-СТАЖ, СЗВ-КОРР, СЗВ-ИСХ: Простые типы" дополнить словами "МС", "ВПМС", "ВЖМС", "КВ", "ВПКВ", "ВЖКВ".</w:t>
      </w:r>
    </w:p>
    <w:p w:rsidR="00D56152" w:rsidRPr="00D56152" w:rsidRDefault="00D5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2.2. </w:t>
      </w:r>
      <w:hyperlink r:id="rId44" w:history="1">
        <w:r w:rsidRPr="00D56152">
          <w:rPr>
            <w:rFonts w:ascii="Times New Roman" w:hAnsi="Times New Roman" w:cs="Times New Roman"/>
            <w:color w:val="0000FF"/>
            <w:szCs w:val="22"/>
          </w:rPr>
          <w:t>Графу</w:t>
        </w:r>
      </w:hyperlink>
      <w:r w:rsidRPr="00D56152">
        <w:rPr>
          <w:rFonts w:ascii="Times New Roman" w:hAnsi="Times New Roman" w:cs="Times New Roman"/>
          <w:szCs w:val="22"/>
        </w:rPr>
        <w:t xml:space="preserve"> "Ограничения (расширение)" строки 2.3.1 Таблицы 19 "Составной тип ИС</w:t>
      </w:r>
      <w:proofErr w:type="gramStart"/>
      <w:r w:rsidRPr="00D56152">
        <w:rPr>
          <w:rFonts w:ascii="Times New Roman" w:hAnsi="Times New Roman" w:cs="Times New Roman"/>
          <w:szCs w:val="22"/>
        </w:rPr>
        <w:t>4</w:t>
      </w:r>
      <w:proofErr w:type="gramEnd"/>
      <w:r w:rsidRPr="00D56152">
        <w:rPr>
          <w:rFonts w:ascii="Times New Roman" w:hAnsi="Times New Roman" w:cs="Times New Roman"/>
          <w:szCs w:val="22"/>
        </w:rPr>
        <w:t>:ТипСтажевыйПериод2017" дополнить словом ", ВИРУС".</w:t>
      </w:r>
    </w:p>
    <w:p w:rsidR="00D56152" w:rsidRPr="00D56152" w:rsidRDefault="00D5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2.3. </w:t>
      </w:r>
      <w:hyperlink r:id="rId45" w:history="1">
        <w:r w:rsidRPr="00D56152">
          <w:rPr>
            <w:rFonts w:ascii="Times New Roman" w:hAnsi="Times New Roman" w:cs="Times New Roman"/>
            <w:color w:val="0000FF"/>
            <w:szCs w:val="22"/>
          </w:rPr>
          <w:t>Графу</w:t>
        </w:r>
      </w:hyperlink>
      <w:r w:rsidRPr="00D56152">
        <w:rPr>
          <w:rFonts w:ascii="Times New Roman" w:hAnsi="Times New Roman" w:cs="Times New Roman"/>
          <w:szCs w:val="22"/>
        </w:rPr>
        <w:t xml:space="preserve"> "Ограничения (расширение)" строки 2.3.1 Таблицы 20 "Составной тип ИС</w:t>
      </w:r>
      <w:proofErr w:type="gramStart"/>
      <w:r w:rsidRPr="00D56152">
        <w:rPr>
          <w:rFonts w:ascii="Times New Roman" w:hAnsi="Times New Roman" w:cs="Times New Roman"/>
          <w:szCs w:val="22"/>
        </w:rPr>
        <w:t>4</w:t>
      </w:r>
      <w:proofErr w:type="gramEnd"/>
      <w:r w:rsidRPr="00D56152">
        <w:rPr>
          <w:rFonts w:ascii="Times New Roman" w:hAnsi="Times New Roman" w:cs="Times New Roman"/>
          <w:szCs w:val="22"/>
        </w:rPr>
        <w:t>:ТипСтажевыйПериодОбщий" дополнить словом "ВИРУС".</w:t>
      </w:r>
    </w:p>
    <w:p w:rsidR="00D56152" w:rsidRPr="00D56152" w:rsidRDefault="00D5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 xml:space="preserve">2.4. </w:t>
      </w:r>
      <w:hyperlink r:id="rId46" w:history="1">
        <w:r w:rsidRPr="00D56152">
          <w:rPr>
            <w:rFonts w:ascii="Times New Roman" w:hAnsi="Times New Roman" w:cs="Times New Roman"/>
            <w:color w:val="0000FF"/>
            <w:szCs w:val="22"/>
          </w:rPr>
          <w:t>Таблицу 45</w:t>
        </w:r>
      </w:hyperlink>
      <w:r w:rsidRPr="00D56152">
        <w:rPr>
          <w:rFonts w:ascii="Times New Roman" w:hAnsi="Times New Roman" w:cs="Times New Roman"/>
          <w:szCs w:val="22"/>
        </w:rPr>
        <w:t xml:space="preserve"> "Список проверок для категории проверок Общие проверки для документов" дополнить строкой следующего содержания:</w:t>
      </w:r>
    </w:p>
    <w:p w:rsidR="00D56152" w:rsidRPr="00D56152" w:rsidRDefault="00D56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56152" w:rsidRPr="00D56152" w:rsidRDefault="00D5615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56152">
        <w:rPr>
          <w:rFonts w:ascii="Times New Roman" w:hAnsi="Times New Roman" w:cs="Times New Roman"/>
          <w:szCs w:val="22"/>
        </w:rPr>
        <w:t>"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2"/>
        <w:gridCol w:w="6283"/>
        <w:gridCol w:w="1363"/>
      </w:tblGrid>
      <w:tr w:rsidR="00D56152" w:rsidRPr="00D56152" w:rsidTr="00D56152">
        <w:trPr>
          <w:trHeight w:val="2664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ВСЗЛ</w:t>
            </w:r>
            <w:proofErr w:type="gramStart"/>
            <w:r w:rsidRPr="00D56152">
              <w:rPr>
                <w:rFonts w:ascii="Times New Roman" w:hAnsi="Times New Roman" w:cs="Times New Roman"/>
                <w:szCs w:val="22"/>
              </w:rPr>
              <w:t>.С</w:t>
            </w:r>
            <w:proofErr w:type="gramEnd"/>
            <w:r w:rsidRPr="00D56152">
              <w:rPr>
                <w:rFonts w:ascii="Times New Roman" w:hAnsi="Times New Roman" w:cs="Times New Roman"/>
                <w:szCs w:val="22"/>
              </w:rPr>
              <w:t>ТАЖ.1.24</w:t>
            </w:r>
          </w:p>
        </w:tc>
        <w:tc>
          <w:tcPr>
            <w:tcW w:w="6283" w:type="dxa"/>
            <w:tcBorders>
              <w:top w:val="single" w:sz="4" w:space="0" w:color="auto"/>
              <w:bottom w:val="single" w:sz="4" w:space="0" w:color="auto"/>
            </w:tcBorders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Если элемент "</w:t>
            </w:r>
            <w:proofErr w:type="spellStart"/>
            <w:r w:rsidRPr="00D56152">
              <w:rPr>
                <w:rFonts w:ascii="Times New Roman" w:hAnsi="Times New Roman" w:cs="Times New Roman"/>
                <w:szCs w:val="22"/>
              </w:rPr>
              <w:t>ЛьготныйСтаж.ИС</w:t>
            </w:r>
            <w:proofErr w:type="gramStart"/>
            <w:r w:rsidRPr="00D56152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D56152">
              <w:rPr>
                <w:rFonts w:ascii="Times New Roman" w:hAnsi="Times New Roman" w:cs="Times New Roman"/>
                <w:szCs w:val="22"/>
              </w:rPr>
              <w:t>снование</w:t>
            </w:r>
            <w:proofErr w:type="spellEnd"/>
            <w:r w:rsidRPr="00D56152">
              <w:rPr>
                <w:rFonts w:ascii="Times New Roman" w:hAnsi="Times New Roman" w:cs="Times New Roman"/>
                <w:szCs w:val="22"/>
              </w:rPr>
              <w:t>" имеет значение ВИРУС, то в элементе "</w:t>
            </w:r>
            <w:proofErr w:type="spellStart"/>
            <w:r w:rsidRPr="00D56152">
              <w:rPr>
                <w:rFonts w:ascii="Times New Roman" w:hAnsi="Times New Roman" w:cs="Times New Roman"/>
                <w:szCs w:val="22"/>
              </w:rPr>
              <w:t>ЛьготныйСтаж.ОУТ.Код</w:t>
            </w:r>
            <w:proofErr w:type="spellEnd"/>
            <w:r w:rsidRPr="00D56152">
              <w:rPr>
                <w:rFonts w:ascii="Times New Roman" w:hAnsi="Times New Roman" w:cs="Times New Roman"/>
                <w:szCs w:val="22"/>
              </w:rPr>
              <w:t xml:space="preserve">" должен быть указан код "27-1" в сочетании с кодами позиции Списка N 1 - </w:t>
            </w:r>
            <w:hyperlink r:id="rId47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12300000-17541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8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12300000-20426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9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12300000-24577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0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12300000-24713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или код "27-2" в сочетании с кодами позиции Списка N 2 - </w:t>
            </w:r>
            <w:hyperlink r:id="rId51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2260000а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2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2260000в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3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2260000е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4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2260000ж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5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22600000-1754в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6" w:history="1">
              <w:r w:rsidRPr="00D56152">
                <w:rPr>
                  <w:rFonts w:ascii="Times New Roman" w:hAnsi="Times New Roman" w:cs="Times New Roman"/>
                  <w:color w:val="0000FF"/>
                  <w:szCs w:val="22"/>
                </w:rPr>
                <w:t>22600000-14467</w:t>
              </w:r>
            </w:hyperlink>
            <w:r w:rsidRPr="00D56152">
              <w:rPr>
                <w:rFonts w:ascii="Times New Roman" w:hAnsi="Times New Roman" w:cs="Times New Roman"/>
                <w:szCs w:val="22"/>
              </w:rPr>
              <w:t xml:space="preserve"> и (или) в элементе "</w:t>
            </w:r>
            <w:proofErr w:type="spellStart"/>
            <w:r w:rsidRPr="00D56152">
              <w:rPr>
                <w:rFonts w:ascii="Times New Roman" w:hAnsi="Times New Roman" w:cs="Times New Roman"/>
                <w:szCs w:val="22"/>
              </w:rPr>
              <w:t>ЛьготныйСтаж.ВЛ.Основание</w:t>
            </w:r>
            <w:proofErr w:type="spellEnd"/>
            <w:r w:rsidRPr="00D56152">
              <w:rPr>
                <w:rFonts w:ascii="Times New Roman" w:hAnsi="Times New Roman" w:cs="Times New Roman"/>
                <w:szCs w:val="22"/>
              </w:rPr>
              <w:t>" должен быть указан один из кодов "27-ГД", "27-СМ", "27-ГДХР", "27-СМХР"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D56152" w:rsidRPr="00D56152" w:rsidRDefault="00D56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6152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</w:tbl>
    <w:p w:rsidR="00D56152" w:rsidRDefault="00D56152">
      <w:pPr>
        <w:pStyle w:val="ConsPlusNormal"/>
        <w:spacing w:before="220"/>
        <w:jc w:val="right"/>
      </w:pPr>
      <w:r>
        <w:t>".</w:t>
      </w:r>
    </w:p>
    <w:p w:rsidR="00D56152" w:rsidRDefault="00D56152">
      <w:pPr>
        <w:pStyle w:val="ConsPlusNormal"/>
        <w:ind w:firstLine="540"/>
        <w:jc w:val="both"/>
      </w:pPr>
    </w:p>
    <w:p w:rsidR="00D56152" w:rsidRDefault="00D56152">
      <w:pPr>
        <w:pStyle w:val="ConsPlusNormal"/>
        <w:ind w:firstLine="540"/>
        <w:jc w:val="both"/>
      </w:pPr>
    </w:p>
    <w:p w:rsidR="00D56152" w:rsidRDefault="00D56152">
      <w:pPr>
        <w:pStyle w:val="ConsPlusNormal"/>
        <w:ind w:firstLine="540"/>
        <w:jc w:val="both"/>
      </w:pPr>
    </w:p>
    <w:sectPr w:rsidR="00D56152" w:rsidSect="007723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56152"/>
    <w:rsid w:val="0046511E"/>
    <w:rsid w:val="00D5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606B8A92512FAABC3DFB607BB1E5535769434C2475E6B16553387559485102B881F833BF1A56578FE3F345717D722F3137BE5B3F09FCuCEBK" TargetMode="External"/><Relationship Id="rId18" Type="http://schemas.openxmlformats.org/officeDocument/2006/relationships/hyperlink" Target="consultantplus://offline/ref=CF606B8A92512FAABC3DFB607BB1E5535769434C2475E6B16553387559485102B881F833BA1C5A568FE3F345717D722F3137BE5B3F09FCuCEBK" TargetMode="External"/><Relationship Id="rId26" Type="http://schemas.openxmlformats.org/officeDocument/2006/relationships/hyperlink" Target="consultantplus://offline/ref=CF606B8A92512FAABC3DFB607BB1E55355654B442D7ABBBB6D0A34775E470E15ADC8AC3EBC1B4C5585A9A00126u7E0K" TargetMode="External"/><Relationship Id="rId39" Type="http://schemas.openxmlformats.org/officeDocument/2006/relationships/hyperlink" Target="consultantplus://offline/ref=CF606B8A92512FAABC3DFB607BB1E55355624641237EBBBB6D0A34775E470E15BFC8F432BD1B5900D5F3F70C25726D2C2E28BD453Fu0E9K" TargetMode="External"/><Relationship Id="rId21" Type="http://schemas.openxmlformats.org/officeDocument/2006/relationships/hyperlink" Target="consultantplus://offline/ref=CF606B8A92512FAABC3DFB607BB1E5535769434C2475E6B16553387559485102B881F833BA1C5B518FE3F345717D722F3137BE5B3F09FCuCEBK" TargetMode="External"/><Relationship Id="rId34" Type="http://schemas.openxmlformats.org/officeDocument/2006/relationships/hyperlink" Target="consultantplus://offline/ref=CF606B8A92512FAABC3DFB607BB1E55355644A4C2D7EBBBB6D0A34775E470E15ADC8AC3EBC1B4C5585A9A00126u7E0K" TargetMode="External"/><Relationship Id="rId42" Type="http://schemas.openxmlformats.org/officeDocument/2006/relationships/hyperlink" Target="consultantplus://offline/ref=CF606B8A92512FAABC3DFB607BB1E553556046442479BBBB6D0A34775E470E15BFC8F432BD1B53538CBCF65060257E2C2D28BE44230BFEC9u7EAK" TargetMode="External"/><Relationship Id="rId47" Type="http://schemas.openxmlformats.org/officeDocument/2006/relationships/hyperlink" Target="consultantplus://offline/ref=CF606B8A92512FAABC3DFB607BB1E5535769434C2475E6B16553387559485102B881F833BF1A51528FE3F345717D722F3137BE5B3F09FCuCEBK" TargetMode="External"/><Relationship Id="rId50" Type="http://schemas.openxmlformats.org/officeDocument/2006/relationships/hyperlink" Target="consultantplus://offline/ref=CF606B8A92512FAABC3DFB607BB1E5535769434C2475E6B16553387559485102B881F833BF1A565D8FE3F345717D722F3137BE5B3F09FCuCEBK" TargetMode="External"/><Relationship Id="rId55" Type="http://schemas.openxmlformats.org/officeDocument/2006/relationships/hyperlink" Target="consultantplus://offline/ref=CF606B8A92512FAABC3DFB607BB1E5535769434C2475E6B16553387559485102B881F833BA1C5A5D8FE3F345717D722F3137BE5B3F09FCuCEBK" TargetMode="External"/><Relationship Id="rId7" Type="http://schemas.openxmlformats.org/officeDocument/2006/relationships/hyperlink" Target="consultantplus://offline/ref=CF606B8A92512FAABC3DFB607BB1E553556046442479BBBB6D0A34775E470E15BFC8F432BD19525181BCF65060257E2C2D28BE44230BFEC9u7EAK" TargetMode="External"/><Relationship Id="rId12" Type="http://schemas.openxmlformats.org/officeDocument/2006/relationships/hyperlink" Target="consultantplus://offline/ref=CF606B8A92512FAABC3DFB607BB1E5535769434C2475E6B16553387559485102B881F833BF1A51528FE3F345717D722F3137BE5B3F09FCuCEBK" TargetMode="External"/><Relationship Id="rId17" Type="http://schemas.openxmlformats.org/officeDocument/2006/relationships/hyperlink" Target="consultantplus://offline/ref=CF606B8A92512FAABC3DFB607BB1E5535769434C2475E6B16553387559485102B881F833BA1C54518FE3F345717D722F3137BE5B3F09FCuCEBK" TargetMode="External"/><Relationship Id="rId25" Type="http://schemas.openxmlformats.org/officeDocument/2006/relationships/hyperlink" Target="consultantplus://offline/ref=CF606B8A92512FAABC3DFB607BB1E55355644A4C2D7EBBBB6D0A34775E470E15ADC8AC3EBC1B4C5585A9A00126u7E0K" TargetMode="External"/><Relationship Id="rId33" Type="http://schemas.openxmlformats.org/officeDocument/2006/relationships/hyperlink" Target="consultantplus://offline/ref=CF606B8A92512FAABC3DFB607BB1E55355644640227EBBBB6D0A34775E470E15ADC8AC3EBC1B4C5585A9A00126u7E0K" TargetMode="External"/><Relationship Id="rId38" Type="http://schemas.openxmlformats.org/officeDocument/2006/relationships/hyperlink" Target="consultantplus://offline/ref=CF606B8A92512FAABC3DFB607BB1E55355624641237EBBBB6D0A34775E470E15BFC8F432BD185900D5F3F70C25726D2C2E28BD453Fu0E9K" TargetMode="External"/><Relationship Id="rId46" Type="http://schemas.openxmlformats.org/officeDocument/2006/relationships/hyperlink" Target="consultantplus://offline/ref=CF606B8A92512FAABC3DFB607BB1E553556046442479BBBB6D0A34775E470E15BFC8F432BD1D5B5683BCF65060257E2C2D28BE44230BFEC9u7E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606B8A92512FAABC3DFB607BB1E5535769434C2475E6B16553387559485102B881F833BA1C575C8FE3F345717D722F3137BE5B3F09FCuCEBK" TargetMode="External"/><Relationship Id="rId20" Type="http://schemas.openxmlformats.org/officeDocument/2006/relationships/hyperlink" Target="consultantplus://offline/ref=CF606B8A92512FAABC3DFB607BB1E5535769434C2475E6B16553387559485102B881F833BA1C5A5D8FE3F345717D722F3137BE5B3F09FCuCEBK" TargetMode="External"/><Relationship Id="rId29" Type="http://schemas.openxmlformats.org/officeDocument/2006/relationships/hyperlink" Target="consultantplus://offline/ref=CF606B8A92512FAABC3DFB607BB1E55355644640227EBBBB6D0A34775E470E15ADC8AC3EBC1B4C5585A9A00126u7E0K" TargetMode="External"/><Relationship Id="rId41" Type="http://schemas.openxmlformats.org/officeDocument/2006/relationships/hyperlink" Target="consultantplus://offline/ref=CF606B8A92512FAABC3DFB607BB1E55355644B422C7BBBBB6D0A34775E470E15ADC8AC3EBC1B4C5585A9A00126u7E0K" TargetMode="External"/><Relationship Id="rId54" Type="http://schemas.openxmlformats.org/officeDocument/2006/relationships/hyperlink" Target="consultantplus://offline/ref=CF606B8A92512FAABC3DFB607BB1E5535769434C2475E6B16553387559485102B881F833BA1C5A508FE3F345717D722F3137BE5B3F09FCuCE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06B8A92512FAABC3DFB607BB1E553556046442479BBBB6D0A34775E470E15BFC8F432BD19525182BCF65060257E2C2D28BE44230BFEC9u7EAK" TargetMode="External"/><Relationship Id="rId11" Type="http://schemas.openxmlformats.org/officeDocument/2006/relationships/hyperlink" Target="consultantplus://offline/ref=CF606B8A92512FAABC3DFB607BB1E553556046442479BBBB6D0A34775E470E15BFC8F432BD19525181BCF65060257E2C2D28BE44230BFEC9u7EAK" TargetMode="External"/><Relationship Id="rId24" Type="http://schemas.openxmlformats.org/officeDocument/2006/relationships/hyperlink" Target="consultantplus://offline/ref=CF606B8A92512FAABC3DFB607BB1E55355654B442D7ABBBB6D0A34775E470E15ADC8AC3EBC1B4C5585A9A00126u7E0K" TargetMode="External"/><Relationship Id="rId32" Type="http://schemas.openxmlformats.org/officeDocument/2006/relationships/hyperlink" Target="consultantplus://offline/ref=CF606B8A92512FAABC3DFB607BB1E55355644640227EBBBB6D0A34775E470E15ADC8AC3EBC1B4C5585A9A00126u7E0K" TargetMode="External"/><Relationship Id="rId37" Type="http://schemas.openxmlformats.org/officeDocument/2006/relationships/hyperlink" Target="consultantplus://offline/ref=CF606B8A92512FAABC3DFB607BB1E553556046442479BBBB6D0A34775E470E15BFC8F432BD18575085BCF65060257E2C2D28BE44230BFEC9u7EAK" TargetMode="External"/><Relationship Id="rId40" Type="http://schemas.openxmlformats.org/officeDocument/2006/relationships/hyperlink" Target="consultantplus://offline/ref=CF606B8A92512FAABC3DFB607BB1E55355624641237EBBBB6D0A34775E470E15BFC8F432BD1D5900D5F3F70C25726D2C2E28BD453Fu0E9K" TargetMode="External"/><Relationship Id="rId45" Type="http://schemas.openxmlformats.org/officeDocument/2006/relationships/hyperlink" Target="consultantplus://offline/ref=CF606B8A92512FAABC3DFB607BB1E553556046442479BBBB6D0A34775E470E15BFC8F432BD1A535783BCF65060257E2C2D28BE44230BFEC9u7EAK" TargetMode="External"/><Relationship Id="rId53" Type="http://schemas.openxmlformats.org/officeDocument/2006/relationships/hyperlink" Target="consultantplus://offline/ref=CF606B8A92512FAABC3DFB607BB1E5535769434C2475E6B16553387559485102B881F833BA1C5A568FE3F345717D722F3137BE5B3F09FCuCEB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F606B8A92512FAABC3DFB607BB1E553556046442479BBBB6D0A34775E470E15BFC8F432BD19515185BCF65060257E2C2D28BE44230BFEC9u7EAK" TargetMode="External"/><Relationship Id="rId15" Type="http://schemas.openxmlformats.org/officeDocument/2006/relationships/hyperlink" Target="consultantplus://offline/ref=CF606B8A92512FAABC3DFB607BB1E5535769434C2475E6B16553387559485102B881F833BF1A565D8FE3F345717D722F3137BE5B3F09FCuCEBK" TargetMode="External"/><Relationship Id="rId23" Type="http://schemas.openxmlformats.org/officeDocument/2006/relationships/hyperlink" Target="consultantplus://offline/ref=CF606B8A92512FAABC3DFB607BB1E553556046442479BBBB6D0A34775E470E15BFC8F432BD19555383BCF65060257E2C2D28BE44230BFEC9u7EAK" TargetMode="External"/><Relationship Id="rId28" Type="http://schemas.openxmlformats.org/officeDocument/2006/relationships/hyperlink" Target="consultantplus://offline/ref=CF606B8A92512FAABC3DFB607BB1E55355654B442D7ABBBB6D0A34775E470E15ADC8AC3EBC1B4C5585A9A00126u7E0K" TargetMode="External"/><Relationship Id="rId36" Type="http://schemas.openxmlformats.org/officeDocument/2006/relationships/hyperlink" Target="consultantplus://offline/ref=CF606B8A92512FAABC3DFB607BB1E55355644640227EBBBB6D0A34775E470E15ADC8AC3EBC1B4C5585A9A00126u7E0K" TargetMode="External"/><Relationship Id="rId49" Type="http://schemas.openxmlformats.org/officeDocument/2006/relationships/hyperlink" Target="consultantplus://offline/ref=CF606B8A92512FAABC3DFB607BB1E5535769434C2475E6B16553387559485102B881F833BF1A56528FE3F345717D722F3137BE5B3F09FCuCEB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F606B8A92512FAABC3DFB607BB1E553556046442479BBBB6D0A34775E470E15BFC8F432BD19525182BCF65060257E2C2D28BE44230BFEC9u7EAK" TargetMode="External"/><Relationship Id="rId19" Type="http://schemas.openxmlformats.org/officeDocument/2006/relationships/hyperlink" Target="consultantplus://offline/ref=CF606B8A92512FAABC3DFB607BB1E5535769434C2475E6B16553387559485102B881F833BA1C5A508FE3F345717D722F3137BE5B3F09FCuCEBK" TargetMode="External"/><Relationship Id="rId31" Type="http://schemas.openxmlformats.org/officeDocument/2006/relationships/hyperlink" Target="consultantplus://offline/ref=CF606B8A92512FAABC3DFB607BB1E55355644A4C237ABBBB6D0A34775E470E15ADC8AC3EBC1B4C5585A9A00126u7E0K" TargetMode="External"/><Relationship Id="rId44" Type="http://schemas.openxmlformats.org/officeDocument/2006/relationships/hyperlink" Target="consultantplus://offline/ref=CF606B8A92512FAABC3DFB607BB1E553556046442479BBBB6D0A34775E470E15BFC8F432BD1A525680BCF65060257E2C2D28BE44230BFEC9u7EAK" TargetMode="External"/><Relationship Id="rId52" Type="http://schemas.openxmlformats.org/officeDocument/2006/relationships/hyperlink" Target="consultantplus://offline/ref=CF606B8A92512FAABC3DFB607BB1E5535769434C2475E6B16553387559485102B881F833BA1C54518FE3F345717D722F3137BE5B3F09FCuCEBK" TargetMode="External"/><Relationship Id="rId4" Type="http://schemas.openxmlformats.org/officeDocument/2006/relationships/hyperlink" Target="consultantplus://offline/ref=CF606B8A92512FAABC3DFB607BB1E553556046442479BBBB6D0A34775E470E15BFC8F432BD19515185BCF65060257E2C2D28BE44230BFEC9u7EAK" TargetMode="External"/><Relationship Id="rId9" Type="http://schemas.openxmlformats.org/officeDocument/2006/relationships/hyperlink" Target="consultantplus://offline/ref=CF606B8A92512FAABC3DFB607BB1E553556046442479BBBB6D0A34775E470E15BFC8F432BD19515185BCF65060257E2C2D28BE44230BFEC9u7EAK" TargetMode="External"/><Relationship Id="rId14" Type="http://schemas.openxmlformats.org/officeDocument/2006/relationships/hyperlink" Target="consultantplus://offline/ref=CF606B8A92512FAABC3DFB607BB1E5535769434C2475E6B16553387559485102B881F833BF1A56528FE3F345717D722F3137BE5B3F09FCuCEBK" TargetMode="External"/><Relationship Id="rId22" Type="http://schemas.openxmlformats.org/officeDocument/2006/relationships/hyperlink" Target="consultantplus://offline/ref=CF606B8A92512FAABC3DFB607BB1E553556046442479BBBB6D0A34775E470E15BFC8F432BD1952518CBCF65060257E2C2D28BE44230BFEC9u7EAK" TargetMode="External"/><Relationship Id="rId27" Type="http://schemas.openxmlformats.org/officeDocument/2006/relationships/hyperlink" Target="consultantplus://offline/ref=CF606B8A92512FAABC3DFB607BB1E55355644A4C237ABBBB6D0A34775E470E15ADC8AC3EBC1B4C5585A9A00126u7E0K" TargetMode="External"/><Relationship Id="rId30" Type="http://schemas.openxmlformats.org/officeDocument/2006/relationships/hyperlink" Target="consultantplus://offline/ref=CF606B8A92512FAABC3DFB607BB1E55355644640227EBBBB6D0A34775E470E15ADC8AC3EBC1B4C5585A9A00126u7E0K" TargetMode="External"/><Relationship Id="rId35" Type="http://schemas.openxmlformats.org/officeDocument/2006/relationships/hyperlink" Target="consultantplus://offline/ref=CF606B8A92512FAABC3DFB607BB1E55355644640227EBBBB6D0A34775E470E15ADC8AC3EBC1B4C5585A9A00126u7E0K" TargetMode="External"/><Relationship Id="rId43" Type="http://schemas.openxmlformats.org/officeDocument/2006/relationships/hyperlink" Target="consultantplus://offline/ref=CF606B8A92512FAABC3DFB607BB1E553556046442479BBBB6D0A34775E470E15BFC8F432BD1B505C87BCF65060257E2C2D28BE44230BFEC9u7EAK" TargetMode="External"/><Relationship Id="rId48" Type="http://schemas.openxmlformats.org/officeDocument/2006/relationships/hyperlink" Target="consultantplus://offline/ref=CF606B8A92512FAABC3DFB607BB1E5535769434C2475E6B16553387559485102B881F833BF1A56578FE3F345717D722F3137BE5B3F09FCuCEBK" TargetMode="External"/><Relationship Id="rId56" Type="http://schemas.openxmlformats.org/officeDocument/2006/relationships/hyperlink" Target="consultantplus://offline/ref=CF606B8A92512FAABC3DFB607BB1E5535769434C2475E6B16553387559485102B881F833BA1C5B518FE3F345717D722F3137BE5B3F09FCuCEBK" TargetMode="External"/><Relationship Id="rId8" Type="http://schemas.openxmlformats.org/officeDocument/2006/relationships/hyperlink" Target="consultantplus://offline/ref=CF606B8A92512FAABC3DFB607BB1E553556046442479BBBB6D0A34775E470E15BFC8F432BD1952518CBCF65060257E2C2D28BE44230BFEC9u7EAK" TargetMode="External"/><Relationship Id="rId51" Type="http://schemas.openxmlformats.org/officeDocument/2006/relationships/hyperlink" Target="consultantplus://offline/ref=CF606B8A92512FAABC3DFB607BB1E5535769434C2475E6B16553387559485102B881F833BA1C575C8FE3F345717D722F3137BE5B3F09FCuCEB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2794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084TyurinaEV</dc:creator>
  <cp:lastModifiedBy>084TyurinaEV</cp:lastModifiedBy>
  <cp:revision>1</cp:revision>
  <dcterms:created xsi:type="dcterms:W3CDTF">2020-11-12T10:04:00Z</dcterms:created>
  <dcterms:modified xsi:type="dcterms:W3CDTF">2020-11-12T10:10:00Z</dcterms:modified>
</cp:coreProperties>
</file>