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44" w:rsidRPr="00B33844" w:rsidRDefault="00B33844" w:rsidP="00485CFC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B33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Предупредительные меры по сокращению производственного травматизма, профессиональных заболеваний и санаторно-курортного лечения работников в 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Pr="00B33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году</w:t>
      </w:r>
    </w:p>
    <w:p w:rsidR="00B33844" w:rsidRPr="00B33844" w:rsidRDefault="00B33844" w:rsidP="00B338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 предупредительных мер</w:t>
      </w:r>
    </w:p>
    <w:p w:rsidR="00B33844" w:rsidRPr="00B33844" w:rsidRDefault="00B33844" w:rsidP="00B338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 З</w:t>
      </w:r>
      <w:r w:rsidR="008F0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аявление </w:t>
      </w:r>
      <w:r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страхователь может </w:t>
      </w:r>
      <w:r w:rsidR="00485CFC"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направить в</w:t>
      </w:r>
      <w:r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Отделение СФР по Челябинской области в форме электронного документа с использованием </w:t>
      </w:r>
      <w:hyperlink r:id="rId5" w:history="1">
        <w:r w:rsidRPr="00B33844">
          <w:rPr>
            <w:rFonts w:ascii="Times New Roman" w:eastAsia="Times New Roman" w:hAnsi="Times New Roman" w:cs="Times New Roman"/>
            <w:b/>
            <w:bCs/>
            <w:color w:val="212121"/>
            <w:sz w:val="24"/>
            <w:szCs w:val="24"/>
            <w:u w:val="single"/>
            <w:lang w:eastAsia="ru-RU"/>
          </w:rPr>
          <w:t>Портала государственных и муниципальных услуг</w:t>
        </w:r>
      </w:hyperlink>
      <w:r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 1 августа текущего календарного года.</w:t>
      </w:r>
    </w:p>
    <w:p w:rsidR="00B33844" w:rsidRPr="00B33844" w:rsidRDefault="00B33844" w:rsidP="00B338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государственной политики в области охраны труда является обеспечение приоритета сохранения жизни и здоровья работников. Его закрепление в Трудовом кодексе РФ (ст. 210 ТК РФ) ставит на первое место обязанность работодателей обеспечить безопасные и благоприятные условия труда его участникам.</w:t>
      </w:r>
    </w:p>
    <w:p w:rsidR="00B33844" w:rsidRPr="00B33844" w:rsidRDefault="00B33844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финансирования предупредительных мер по сокращению производственного травматизма установлен </w:t>
      </w:r>
      <w:r w:rsidR="00485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01.01.2025 года </w:t>
      </w: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</w:t>
      </w:r>
      <w:r w:rsidR="008F00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</w:t>
      </w:r>
      <w:r w:rsidR="008F00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F008F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(далее - Правила).</w:t>
      </w:r>
    </w:p>
    <w:p w:rsidR="00B33844" w:rsidRPr="00B33844" w:rsidRDefault="00B33844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предупредительных мер осуществляется в пределах бюджетных ассигнований, предусмотренных бюджетом Фонда пенсионного и социального страхования Российской Федерации (далее - Фонд) на текущий финансовый год.</w:t>
      </w:r>
    </w:p>
    <w:p w:rsidR="003023E8" w:rsidRDefault="003023E8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с</w:t>
      </w:r>
      <w:r w:rsidR="00B33844"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заявлением о финансовом обеспечении предупредительных мер страхователь может обратиться в отделение Фонда пенсионного и социального страхования Российской Федерации по месту регистрации </w:t>
      </w:r>
      <w:r w:rsidR="00B33844" w:rsidRPr="00B33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августа</w:t>
      </w:r>
      <w:r w:rsidR="00B33844"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текущего календарного года. </w:t>
      </w:r>
      <w:r w:rsidR="008F0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образец заявления приведен в приложении в Правилам.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3E8" w:rsidRDefault="003023E8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Страхователь </w:t>
      </w:r>
      <w:r w:rsidRPr="0030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Правил, и после получения решения отделения СФР о финансовом обеспечении предупредительных мер обратиться в отделение СФР по месту своей регистрации до 1 сентября текущего календарного года с заявлением и планом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заявлению.</w:t>
      </w:r>
    </w:p>
    <w:p w:rsidR="003023E8" w:rsidRPr="003023E8" w:rsidRDefault="003023E8" w:rsidP="009B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обоснования произведенных расходов на оплату предупредительных мер страхователь дополнительно представляет документы (копии документов):</w:t>
      </w:r>
    </w:p>
    <w:p w:rsidR="008F008F" w:rsidRPr="008F008F" w:rsidRDefault="008F008F" w:rsidP="00302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8F008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представляется страхователем либо лицом, представляющим его интересы, на бумажном носителе 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</w:t>
      </w: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способами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23E8" w:rsidRDefault="00B33844" w:rsidP="00302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заявление в форме электронного документа, через Единый портал государственных и муниципальных услуг. Заявление достаточно подписать простой электронной подписью.</w:t>
      </w:r>
    </w:p>
    <w:p w:rsidR="00B33844" w:rsidRPr="00B33844" w:rsidRDefault="00B33844" w:rsidP="00302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заявление почтой.</w:t>
      </w:r>
    </w:p>
    <w:p w:rsidR="00B33844" w:rsidRPr="00B33844" w:rsidRDefault="00B33844" w:rsidP="00302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документы на бумажном носителе в клиентскую службу отделения Фонда пенсионного и социального страхования Российской Федерации по месту регистрации (документы может представить руководитель, либо лицо, представляющее интересы страхователя на основании доверенности).</w:t>
      </w:r>
    </w:p>
    <w:p w:rsidR="0042333F" w:rsidRDefault="0042333F" w:rsidP="003023E8">
      <w:pPr>
        <w:pStyle w:val="a3"/>
        <w:spacing w:before="0" w:beforeAutospacing="0" w:after="0" w:afterAutospacing="0"/>
        <w:jc w:val="both"/>
      </w:pPr>
    </w:p>
    <w:p w:rsidR="00617BF2" w:rsidRPr="00617BF2" w:rsidRDefault="00617BF2" w:rsidP="009B0CD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направляет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9B0CD7" w:rsidRDefault="00617BF2" w:rsidP="009B0CD7">
      <w:pPr>
        <w:spacing w:before="168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Федерации. </w:t>
      </w:r>
    </w:p>
    <w:p w:rsidR="00BE36CC" w:rsidRPr="00B33844" w:rsidRDefault="00BE36CC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предупредительных мер осуществляется страхователем за счет собственных средств с последующим возмещением произведенных страхователем расходов за счет средств бюджета СФР в пределах суммы, согласованной с отделением Фонда пенсионного и социального страхования Российской Федерации на эти цели.</w:t>
      </w:r>
    </w:p>
    <w:p w:rsidR="00BE36CC" w:rsidRDefault="00BE36CC" w:rsidP="009B0CD7">
      <w:pPr>
        <w:pStyle w:val="a3"/>
        <w:spacing w:before="0" w:beforeAutospacing="0" w:after="0" w:afterAutospacing="0" w:line="288" w:lineRule="atLeast"/>
        <w:jc w:val="both"/>
      </w:pPr>
      <w:r>
        <w:t>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в отделение СФР по месту своей регистрации в срок до 15 ноября текущего календарного года.</w:t>
      </w:r>
    </w:p>
    <w:p w:rsidR="00BE36CC" w:rsidRDefault="00BE36CC" w:rsidP="00BE36CC">
      <w:pPr>
        <w:pStyle w:val="a3"/>
        <w:spacing w:before="0" w:beforeAutospacing="0" w:after="0" w:afterAutospacing="0"/>
        <w:jc w:val="both"/>
      </w:pPr>
    </w:p>
    <w:p w:rsidR="00B33844" w:rsidRPr="00B33844" w:rsidRDefault="00B33844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несет ответственность, предусмотренную законодательством Российской Федерации, за целевое и в полном объеме использование сумм страховых взносов на финансовое обеспечение предупредительных.</w:t>
      </w:r>
    </w:p>
    <w:p w:rsidR="00B33844" w:rsidRPr="00B33844" w:rsidRDefault="00B33844" w:rsidP="009B0CD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фактически произведенные страхователем,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документов, не подлежат возмещению.</w:t>
      </w:r>
    </w:p>
    <w:p w:rsidR="001E6DEA" w:rsidRDefault="001E6DEA"/>
    <w:sectPr w:rsidR="001E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95"/>
    <w:rsid w:val="00051BFF"/>
    <w:rsid w:val="000624CC"/>
    <w:rsid w:val="000C39EE"/>
    <w:rsid w:val="0017245E"/>
    <w:rsid w:val="001E6DEA"/>
    <w:rsid w:val="003023E8"/>
    <w:rsid w:val="0032350E"/>
    <w:rsid w:val="0042333F"/>
    <w:rsid w:val="00485CFC"/>
    <w:rsid w:val="004F44E8"/>
    <w:rsid w:val="00520EC3"/>
    <w:rsid w:val="00617BF2"/>
    <w:rsid w:val="007A67D6"/>
    <w:rsid w:val="008F008F"/>
    <w:rsid w:val="00907C95"/>
    <w:rsid w:val="009B0CD7"/>
    <w:rsid w:val="009B23E7"/>
    <w:rsid w:val="00B33844"/>
    <w:rsid w:val="00B61F63"/>
    <w:rsid w:val="00B719DE"/>
    <w:rsid w:val="00BE36CC"/>
    <w:rsid w:val="00CC21D3"/>
    <w:rsid w:val="00D700DC"/>
    <w:rsid w:val="00E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844"/>
    <w:rPr>
      <w:b/>
      <w:bCs/>
    </w:rPr>
  </w:style>
  <w:style w:type="character" w:styleId="a5">
    <w:name w:val="Hyperlink"/>
    <w:basedOn w:val="a0"/>
    <w:uiPriority w:val="99"/>
    <w:semiHidden/>
    <w:unhideWhenUsed/>
    <w:rsid w:val="00B338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844"/>
    <w:rPr>
      <w:b/>
      <w:bCs/>
    </w:rPr>
  </w:style>
  <w:style w:type="character" w:styleId="a5">
    <w:name w:val="Hyperlink"/>
    <w:basedOn w:val="a0"/>
    <w:uiPriority w:val="99"/>
    <w:semiHidden/>
    <w:unhideWhenUsed/>
    <w:rsid w:val="00B33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Анна Геннадьевна</dc:creator>
  <cp:lastModifiedBy>Павлова Ирина Владимировна</cp:lastModifiedBy>
  <cp:revision>2</cp:revision>
  <dcterms:created xsi:type="dcterms:W3CDTF">2025-09-24T09:20:00Z</dcterms:created>
  <dcterms:modified xsi:type="dcterms:W3CDTF">2025-09-24T09:20:00Z</dcterms:modified>
</cp:coreProperties>
</file>