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6F" w:rsidRPr="0038126F" w:rsidRDefault="0038126F" w:rsidP="003812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126F">
        <w:rPr>
          <w:rFonts w:ascii="Times New Roman" w:hAnsi="Times New Roman" w:cs="Times New Roman"/>
          <w:color w:val="000000"/>
          <w:sz w:val="24"/>
          <w:szCs w:val="24"/>
        </w:rPr>
        <w:t>Доставка пенсии</w:t>
      </w:r>
    </w:p>
    <w:p w:rsidR="0038126F" w:rsidRDefault="0038126F" w:rsidP="0038126F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b/>
          <w:bCs/>
          <w:i/>
          <w:iCs/>
          <w:color w:val="000000"/>
          <w:sz w:val="24"/>
          <w:szCs w:val="24"/>
        </w:rPr>
      </w:pPr>
      <w:r>
        <w:rPr>
          <w:rFonts w:ascii="Tms Rmn" w:hAnsi="Tms Rmn" w:cs="Tms Rmn"/>
          <w:b/>
          <w:bCs/>
          <w:i/>
          <w:iCs/>
          <w:color w:val="000000"/>
          <w:sz w:val="24"/>
          <w:szCs w:val="24"/>
        </w:rPr>
        <w:t>Оформляя пенсию, каждый гражданин долж</w:t>
      </w:r>
      <w:bookmarkStart w:id="0" w:name="_GoBack"/>
      <w:bookmarkEnd w:id="0"/>
      <w:r>
        <w:rPr>
          <w:rFonts w:ascii="Tms Rmn" w:hAnsi="Tms Rmn" w:cs="Tms Rmn"/>
          <w:b/>
          <w:bCs/>
          <w:i/>
          <w:iCs/>
          <w:color w:val="000000"/>
          <w:sz w:val="24"/>
          <w:szCs w:val="24"/>
        </w:rPr>
        <w:t>ен знать, что имеет право выбора организации, которая будет осуществлять доставку его пенсии.</w:t>
      </w:r>
    </w:p>
    <w:p w:rsidR="0038126F" w:rsidRDefault="0038126F" w:rsidP="0038126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Это может быть кредитная организация (банк), организация федеральной почтовой связи. При этом территориальным органом Социального фонда России с данными организациями должен быть заключен соответствующий договор, типовая форма которого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утверждена  Министерством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труда и социальной защиты РФ. Сам же пенсионер, выбрав доставочную организацию, должен подать в территориальный орган СФР, который организует доставку пенсии в соответствии с законодательством РФ, заявление о доставке пенсии. Заявление о доставке пенсии можно подать и в электронном виде на портале государственных услуг. При этом в территориальном органе СФР пенсионеру будут даны разъяснения об организациях, осуществляющих доставку, с которыми договоры уже заключены.</w:t>
      </w:r>
    </w:p>
    <w:p w:rsidR="0038126F" w:rsidRDefault="0038126F" w:rsidP="0038126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Если пенсионер изъявляет желание получать пенсию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через  организацию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>, с которой договор не заключен, рассмотрение заявления пенсионера о доставке пенсии приостанавливается до заключения договора между территориальным органом СФР и выбранной пенсионером организацией, осуществляющей доставку, но не более чем на 3 месяца. При этом в заявлении о доставке пенсии гражданин должен указать организацию, которая будет доставлять ему пенсию на период заключения договора.</w:t>
      </w:r>
    </w:p>
    <w:p w:rsidR="0038126F" w:rsidRDefault="0038126F" w:rsidP="0038126F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 </w:t>
      </w:r>
    </w:p>
    <w:p w:rsidR="0038126F" w:rsidRDefault="0038126F" w:rsidP="0038126F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b/>
          <w:bCs/>
          <w:i/>
          <w:iCs/>
          <w:color w:val="000000"/>
          <w:sz w:val="24"/>
          <w:szCs w:val="24"/>
        </w:rPr>
      </w:pPr>
      <w:r>
        <w:rPr>
          <w:rFonts w:ascii="Tms Rmn" w:hAnsi="Tms Rmn" w:cs="Tms Rmn"/>
          <w:b/>
          <w:bCs/>
          <w:i/>
          <w:iCs/>
          <w:color w:val="000000"/>
          <w:sz w:val="24"/>
          <w:szCs w:val="24"/>
        </w:rPr>
        <w:t xml:space="preserve">В Чукотском автономном округе доставка производится подразделениями почтовой связи через УФПС Чукотского автономного </w:t>
      </w:r>
      <w:proofErr w:type="gramStart"/>
      <w:r>
        <w:rPr>
          <w:rFonts w:ascii="Tms Rmn" w:hAnsi="Tms Rmn" w:cs="Tms Rmn"/>
          <w:b/>
          <w:bCs/>
          <w:i/>
          <w:iCs/>
          <w:color w:val="000000"/>
          <w:sz w:val="24"/>
          <w:szCs w:val="24"/>
        </w:rPr>
        <w:t>округа  АО</w:t>
      </w:r>
      <w:proofErr w:type="gramEnd"/>
      <w:r>
        <w:rPr>
          <w:rFonts w:ascii="Tms Rmn" w:hAnsi="Tms Rmn" w:cs="Tms Rmn"/>
          <w:b/>
          <w:bCs/>
          <w:i/>
          <w:iCs/>
          <w:color w:val="000000"/>
          <w:sz w:val="24"/>
          <w:szCs w:val="24"/>
        </w:rPr>
        <w:t xml:space="preserve"> «Почта России» и кредитными организациями: </w:t>
      </w:r>
    </w:p>
    <w:p w:rsidR="0038126F" w:rsidRDefault="0038126F" w:rsidP="00381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Северо-Восточное отделение № 8645 ПАО «Сбербанк России»</w:t>
      </w:r>
    </w:p>
    <w:p w:rsidR="0038126F" w:rsidRDefault="0038126F" w:rsidP="00381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Операционный офис № 99 в г. Анадырь ПАО «Азиатско-Тихоокеанский Банк»</w:t>
      </w:r>
    </w:p>
    <w:p w:rsidR="0038126F" w:rsidRDefault="0038126F" w:rsidP="00381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Операционный офис в г. Анадырь Хабаровского регионального филиала АО «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Россельхозбанк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»</w:t>
      </w:r>
    </w:p>
    <w:p w:rsidR="0038126F" w:rsidRDefault="0038126F" w:rsidP="00381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АО «Альфа-Банк»</w:t>
      </w:r>
    </w:p>
    <w:p w:rsidR="0038126F" w:rsidRDefault="0038126F" w:rsidP="00381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АО «АБ Россия»</w:t>
      </w:r>
    </w:p>
    <w:p w:rsidR="0038126F" w:rsidRDefault="0038126F" w:rsidP="00381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ПАО ВТБ</w:t>
      </w:r>
    </w:p>
    <w:p w:rsidR="0038126F" w:rsidRDefault="0038126F" w:rsidP="00381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АО «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ТБанк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»</w:t>
      </w:r>
    </w:p>
    <w:p w:rsidR="0038126F" w:rsidRDefault="0038126F" w:rsidP="003812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ПАО «Промсвязьбанк»</w:t>
      </w:r>
    </w:p>
    <w:p w:rsidR="0038126F" w:rsidRDefault="0038126F" w:rsidP="0038126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При отказе выбранной пенсионером организации от заключения Договора территориальный орган СФР информирует об этом пенсионера, а также сообщает о необходимости выбора доставочной организации, с которой заключен Договор.</w:t>
      </w:r>
    </w:p>
    <w:p w:rsidR="0038126F" w:rsidRDefault="0038126F" w:rsidP="0038126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Через структурные подразделения УФПС Чукотского автономного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округа  АО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«Почта России» пенсии доставляются на дом или выдаются в кассе в период с 3 по 20 число месяца в день доставки, определенный по графику.</w:t>
      </w:r>
    </w:p>
    <w:p w:rsidR="0038126F" w:rsidRDefault="0038126F" w:rsidP="0038126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Перечисление сумм пенсий и других выплат Отделением СФР по Чукотскому автономному округу в кредитные организации осуществляется пенсионерам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Билибинского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и Чукотского районов – не ранее 10 числа,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Провиденского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и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Чаунского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районов - не ранее 21 числа, пенсионерам остальных районов округа и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г.Анадырь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– не ранее 15 числа текущего месяца. </w:t>
      </w:r>
      <w:r>
        <w:rPr>
          <w:rFonts w:ascii="Tms Rmn" w:hAnsi="Tms Rmn" w:cs="Tms Rmn"/>
          <w:color w:val="000000"/>
          <w:sz w:val="24"/>
          <w:szCs w:val="24"/>
        </w:rPr>
        <w:lastRenderedPageBreak/>
        <w:t>Если дата доставки приходится на выходной или праздничный день, то доставка осуществляется в предшествующий ему рабочий день.</w:t>
      </w:r>
    </w:p>
    <w:p w:rsidR="0038126F" w:rsidRDefault="0038126F" w:rsidP="003812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AB2D25" w:rsidRDefault="00AB2D25"/>
    <w:sectPr w:rsidR="00AB2D25" w:rsidSect="007648D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FB84FB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6F"/>
    <w:rsid w:val="0038126F"/>
    <w:rsid w:val="00A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1DA48-633A-4678-A92F-18CA4E64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Зимнухова Ольга Борисовна</dc:creator>
  <cp:keywords/>
  <dc:description/>
  <cp:lastModifiedBy>Зимнухова Ольга Борисовна</cp:lastModifiedBy>
  <cp:revision>1</cp:revision>
  <dcterms:created xsi:type="dcterms:W3CDTF">2026-06-14T23:14:00Z</dcterms:created>
  <dcterms:modified xsi:type="dcterms:W3CDTF">2026-06-14T23:15:00Z</dcterms:modified>
</cp:coreProperties>
</file>