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995" w:rsidRPr="00621C15" w:rsidRDefault="00D940B0" w:rsidP="00C458F2">
      <w:pPr>
        <w:spacing w:line="360" w:lineRule="auto"/>
        <w:jc w:val="center"/>
        <w:rPr>
          <w:rFonts w:ascii="Times New Roman" w:hAnsi="Times New Roman" w:cs="Times New Roman"/>
          <w:b/>
          <w:sz w:val="40"/>
          <w:szCs w:val="40"/>
        </w:rPr>
      </w:pPr>
      <w:r w:rsidRPr="00621C15">
        <w:rPr>
          <w:rFonts w:ascii="Times New Roman" w:hAnsi="Times New Roman" w:cs="Times New Roman"/>
          <w:b/>
          <w:sz w:val="40"/>
          <w:szCs w:val="40"/>
        </w:rPr>
        <w:t>Памятка для страхователей</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В рамках мероприятий по государственной поддержке юридических лиц и индивидуальных предпринимателей работодатели имеют право на возмещение части своих расходов на оборудование рабочих мест для трудоустройства людей с инвалидностью. Порядок предоставления субсидии в целях создания (оборудования) рабочих мест для трудоустройства инвалидов утвержден Приказом СФР от 29 декабря 2024 г. № 2712 и дополнен изменениями Приказа от 13 марта 2025 года № 287, 24 июля 2025 года № 862, 17 сентября.2025 года № 1104.</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t>Размер субсидии</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Субсидия за организацию одного рабочего места для трудоустройства гражданина с инвалидностью выплачивается в размере части затрат, понесенных работодателем. Максимальная выплата — 200 000 руб.</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t>Виды возмещаемых расходов</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Субсидия выделяется на возмещение следующих расходов работодателя:</w:t>
      </w:r>
    </w:p>
    <w:p w:rsidR="00E21C9F" w:rsidRPr="00E21C9F" w:rsidRDefault="00E21C9F" w:rsidP="00E21C9F">
      <w:pPr>
        <w:numPr>
          <w:ilvl w:val="0"/>
          <w:numId w:val="2"/>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Приобретение оборудования для оснащения рабочих мест инвалидов, включая основное и вспомогательное оборудование, технические приспособления, рабочую и специальную мебель</w:t>
      </w:r>
    </w:p>
    <w:p w:rsidR="00E21C9F" w:rsidRPr="00E21C9F" w:rsidRDefault="00E21C9F" w:rsidP="00E21C9F">
      <w:pPr>
        <w:numPr>
          <w:ilvl w:val="0"/>
          <w:numId w:val="2"/>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Монтаж и установка приобретенного оборудования для оснащения рабочих мест инвалидов</w:t>
      </w:r>
    </w:p>
    <w:p w:rsidR="00E21C9F" w:rsidRPr="00E21C9F" w:rsidRDefault="00E21C9F" w:rsidP="00E21C9F">
      <w:pPr>
        <w:numPr>
          <w:ilvl w:val="0"/>
          <w:numId w:val="2"/>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Создание рабочего места для инвалида по месту его проживания (надомного труда), если данный характер работы рекомендован индивидуальной программой реабилитации или </w:t>
      </w:r>
      <w:proofErr w:type="spellStart"/>
      <w:r w:rsidRPr="00E21C9F">
        <w:rPr>
          <w:rFonts w:ascii="Times New Roman" w:eastAsia="Times New Roman" w:hAnsi="Times New Roman" w:cs="Times New Roman"/>
          <w:sz w:val="28"/>
          <w:szCs w:val="28"/>
          <w:lang w:eastAsia="ru-RU"/>
        </w:rPr>
        <w:t>абилитации</w:t>
      </w:r>
      <w:proofErr w:type="spellEnd"/>
      <w:r w:rsidRPr="00E21C9F">
        <w:rPr>
          <w:rFonts w:ascii="Times New Roman" w:eastAsia="Times New Roman" w:hAnsi="Times New Roman" w:cs="Times New Roman"/>
          <w:sz w:val="28"/>
          <w:szCs w:val="28"/>
          <w:lang w:eastAsia="ru-RU"/>
        </w:rPr>
        <w:t xml:space="preserve"> (ИПРА) при условии оформления надомного труда в соответствии с Трудовым кодексом РФ</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Оборудование рабочих мест осуществляется индивидуально для отдельных граждан с инвалидностью, а также для групп инвалидов, имеющих однотипные нарушения функций организма и ограничения жизнедеятельности. При этом работодатель учитывает характер труда инвалида, его трудовые функции и руководствуется рекомендациями ИПРА или программы реабилитации </w:t>
      </w:r>
      <w:r w:rsidRPr="00E21C9F">
        <w:rPr>
          <w:rFonts w:ascii="Times New Roman" w:eastAsia="Times New Roman" w:hAnsi="Times New Roman" w:cs="Times New Roman"/>
          <w:sz w:val="28"/>
          <w:szCs w:val="28"/>
          <w:lang w:eastAsia="ru-RU"/>
        </w:rPr>
        <w:lastRenderedPageBreak/>
        <w:t>пострадавшего в результате несчастного случая на производстве и профессионального заболевания.</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proofErr w:type="gramStart"/>
      <w:r w:rsidRPr="00E21C9F">
        <w:rPr>
          <w:rFonts w:ascii="Times New Roman" w:eastAsia="Times New Roman" w:hAnsi="Times New Roman" w:cs="Times New Roman"/>
          <w:sz w:val="28"/>
          <w:szCs w:val="28"/>
          <w:lang w:eastAsia="ru-RU"/>
        </w:rPr>
        <w:t>С учетом ограничений, связанных с нарушением функций организма, для подбора инвалиду показаны все виды трудовой деятельности, за исключением отмеченных в ИПРА (в столбце «Рекомендации о противопоказанных видах трудовой деятельности» таблицы «Рекомендации о показанных и противопоказанных видах трудовой деятельности с учетом нарушенных функций организма человека, обусловленных заболеваниями, последствиями травм и дефектами»).</w:t>
      </w:r>
      <w:proofErr w:type="gramEnd"/>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Субсидия не предоставляется при трудоустройстве людей с инвалидностью на рабочие места по видам трудовой деятельности, которые противопоказаны индивидуальной программой реабилитации или </w:t>
      </w:r>
      <w:proofErr w:type="spellStart"/>
      <w:r w:rsidRPr="00E21C9F">
        <w:rPr>
          <w:rFonts w:ascii="Times New Roman" w:eastAsia="Times New Roman" w:hAnsi="Times New Roman" w:cs="Times New Roman"/>
          <w:sz w:val="28"/>
          <w:szCs w:val="28"/>
          <w:lang w:eastAsia="ru-RU"/>
        </w:rPr>
        <w:t>абилитации</w:t>
      </w:r>
      <w:proofErr w:type="spellEnd"/>
      <w:r w:rsidRPr="00E21C9F">
        <w:rPr>
          <w:rFonts w:ascii="Times New Roman" w:eastAsia="Times New Roman" w:hAnsi="Times New Roman" w:cs="Times New Roman"/>
          <w:sz w:val="28"/>
          <w:szCs w:val="28"/>
          <w:lang w:eastAsia="ru-RU"/>
        </w:rPr>
        <w:t>.</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t>Категории трудоустраиваемых инвалидов</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Работодатели имеют право на возмещение части своих расходов на создание (оборудование) рабочих </w:t>
      </w:r>
      <w:r w:rsidR="00F24466">
        <w:rPr>
          <w:rFonts w:ascii="Times New Roman" w:eastAsia="Times New Roman" w:hAnsi="Times New Roman" w:cs="Times New Roman"/>
          <w:sz w:val="28"/>
          <w:szCs w:val="28"/>
          <w:lang w:eastAsia="ru-RU"/>
        </w:rPr>
        <w:t>мест</w:t>
      </w:r>
      <w:bookmarkStart w:id="0" w:name="_GoBack"/>
      <w:bookmarkEnd w:id="0"/>
      <w:r w:rsidRPr="00E21C9F">
        <w:rPr>
          <w:rFonts w:ascii="Times New Roman" w:eastAsia="Times New Roman" w:hAnsi="Times New Roman" w:cs="Times New Roman"/>
          <w:sz w:val="28"/>
          <w:szCs w:val="28"/>
          <w:lang w:eastAsia="ru-RU"/>
        </w:rPr>
        <w:t xml:space="preserve"> для следующих категорий граждан:</w:t>
      </w:r>
    </w:p>
    <w:p w:rsidR="00E21C9F" w:rsidRPr="00E21C9F" w:rsidRDefault="00E21C9F" w:rsidP="00E21C9F">
      <w:pPr>
        <w:numPr>
          <w:ilvl w:val="0"/>
          <w:numId w:val="3"/>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Инвалиды I группы</w:t>
      </w:r>
    </w:p>
    <w:p w:rsidR="00E21C9F" w:rsidRPr="00E21C9F" w:rsidRDefault="00E21C9F" w:rsidP="00E21C9F">
      <w:pPr>
        <w:numPr>
          <w:ilvl w:val="0"/>
          <w:numId w:val="3"/>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Инвалиды II группы</w:t>
      </w:r>
    </w:p>
    <w:p w:rsidR="00E21C9F" w:rsidRPr="00E21C9F" w:rsidRDefault="00E21C9F" w:rsidP="00E21C9F">
      <w:pPr>
        <w:numPr>
          <w:ilvl w:val="0"/>
          <w:numId w:val="3"/>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Ветераны боевых действий, имеющие инвалидность</w:t>
      </w:r>
    </w:p>
    <w:p w:rsidR="00E21C9F" w:rsidRPr="00E21C9F" w:rsidRDefault="00E21C9F" w:rsidP="00E21C9F">
      <w:pPr>
        <w:numPr>
          <w:ilvl w:val="0"/>
          <w:numId w:val="3"/>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Ветераны боевых действий, получившие инвалидность в ходе специальной военной операции и возобновившие трудовой договор с работодателем в соответствии со статьей 351.7 Трудового кодекса РФ, которая обеспечивает трудовые права участников СВО из числа военнослужащих и граждан, заключивших контракт о содействии Вооруженным Силам РФ</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В случае если работодатель возобновил трудовой договор с работником, который получил инвалидность в ходе проведения СВО, и оборудовал для него рабочее место, то такой работодатель также имеет право обратиться за предоставлением субсидии для возмещения части понесенных им расходов на оборудованное рабочее место.</w:t>
      </w:r>
    </w:p>
    <w:p w:rsidR="00E21C9F" w:rsidRDefault="00E21C9F" w:rsidP="00E21C9F">
      <w:pPr>
        <w:spacing w:after="0" w:line="360" w:lineRule="auto"/>
        <w:jc w:val="both"/>
        <w:rPr>
          <w:rFonts w:ascii="Times New Roman" w:eastAsia="Times New Roman" w:hAnsi="Times New Roman" w:cs="Times New Roman"/>
          <w:b/>
          <w:bCs/>
          <w:sz w:val="28"/>
          <w:szCs w:val="28"/>
          <w:lang w:eastAsia="ru-RU"/>
        </w:rPr>
        <w:sectPr w:rsidR="00E21C9F" w:rsidSect="00BC616E">
          <w:pgSz w:w="12240" w:h="15840"/>
          <w:pgMar w:top="737" w:right="851" w:bottom="737" w:left="1134" w:header="720" w:footer="720" w:gutter="0"/>
          <w:cols w:space="708"/>
          <w:noEndnote/>
          <w:docGrid w:linePitch="299"/>
        </w:sectPr>
      </w:pP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lastRenderedPageBreak/>
        <w:t>Условия получения субсидии</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Принять участие в программе могут работодатели, которые соответствуют следующим критериям:</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Официально зарегистрированы в соответствии с законодательством РФ до 1 января 2025 года</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Не имеют задолженности по налогам, сборам, страховым взносам, превышающей 10 тыс. руб.</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Не находятся в процессе реорганизации, ликвидации, банкротства (деятельность не приостановлена или прекращена)</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Руководитель, члены коллегиального исполнительного органа, лицо, исполняющее функции единоличного исполнительного органа, или главный бухгалтер организации не внесены в реестр дисквалифицированных лиц</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Трудовой договор с инвалидом заключается (возобновляется при трудоустройстве участника СВО) на срок не менее 9 месяцев, на условиях полного рабочего дня с учетом продолжительности, установленной для данной категории работников</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Работникам с инвалидностью обеспечивается оплата труда в размере не менее МРОТ и установленных законодательством выплат компенсационного характера</w:t>
      </w:r>
    </w:p>
    <w:p w:rsidR="00E21C9F" w:rsidRPr="00E21C9F" w:rsidRDefault="00E21C9F" w:rsidP="00E21C9F">
      <w:pPr>
        <w:numPr>
          <w:ilvl w:val="0"/>
          <w:numId w:val="4"/>
        </w:numPr>
        <w:spacing w:after="0" w:line="360" w:lineRule="auto"/>
        <w:jc w:val="both"/>
        <w:rPr>
          <w:rFonts w:ascii="Times New Roman" w:eastAsia="Times New Roman" w:hAnsi="Times New Roman" w:cs="Times New Roman"/>
          <w:sz w:val="28"/>
          <w:szCs w:val="28"/>
          <w:lang w:eastAsia="ru-RU"/>
        </w:rPr>
      </w:pPr>
      <w:proofErr w:type="spellStart"/>
      <w:r w:rsidRPr="00E21C9F">
        <w:rPr>
          <w:rFonts w:ascii="Times New Roman" w:eastAsia="Times New Roman" w:hAnsi="Times New Roman" w:cs="Times New Roman"/>
          <w:sz w:val="28"/>
          <w:szCs w:val="28"/>
          <w:lang w:eastAsia="ru-RU"/>
        </w:rPr>
        <w:t>Закрепляемость</w:t>
      </w:r>
      <w:proofErr w:type="spellEnd"/>
      <w:r w:rsidRPr="00E21C9F">
        <w:rPr>
          <w:rFonts w:ascii="Times New Roman" w:eastAsia="Times New Roman" w:hAnsi="Times New Roman" w:cs="Times New Roman"/>
          <w:sz w:val="28"/>
          <w:szCs w:val="28"/>
          <w:lang w:eastAsia="ru-RU"/>
        </w:rPr>
        <w:t xml:space="preserve"> на рабочих местах людей с инвалидностью, за трудоустройство которых выплачивается субсидия (в том числе в соответствии со статьей 351.7 Трудового кодекса РФ), обеспечивается на период не менее 9 месяцев из 12</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br/>
      </w:r>
      <w:proofErr w:type="spellStart"/>
      <w:r w:rsidRPr="00E21C9F">
        <w:rPr>
          <w:rFonts w:ascii="Times New Roman" w:eastAsia="Times New Roman" w:hAnsi="Times New Roman" w:cs="Times New Roman"/>
          <w:b/>
          <w:bCs/>
          <w:sz w:val="28"/>
          <w:szCs w:val="28"/>
          <w:lang w:eastAsia="ru-RU"/>
        </w:rPr>
        <w:t>Закрепляемость</w:t>
      </w:r>
      <w:proofErr w:type="spellEnd"/>
      <w:r w:rsidRPr="00E21C9F">
        <w:rPr>
          <w:rFonts w:ascii="Times New Roman" w:eastAsia="Times New Roman" w:hAnsi="Times New Roman" w:cs="Times New Roman"/>
          <w:b/>
          <w:bCs/>
          <w:sz w:val="28"/>
          <w:szCs w:val="28"/>
          <w:lang w:eastAsia="ru-RU"/>
        </w:rPr>
        <w:t xml:space="preserve"> трудоустроенных инвалидов</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Под </w:t>
      </w:r>
      <w:proofErr w:type="spellStart"/>
      <w:r w:rsidRPr="00E21C9F">
        <w:rPr>
          <w:rFonts w:ascii="Times New Roman" w:eastAsia="Times New Roman" w:hAnsi="Times New Roman" w:cs="Times New Roman"/>
          <w:sz w:val="28"/>
          <w:szCs w:val="28"/>
          <w:lang w:eastAsia="ru-RU"/>
        </w:rPr>
        <w:t>закрепляемостью</w:t>
      </w:r>
      <w:proofErr w:type="spellEnd"/>
      <w:r w:rsidRPr="00E21C9F">
        <w:rPr>
          <w:rFonts w:ascii="Times New Roman" w:eastAsia="Times New Roman" w:hAnsi="Times New Roman" w:cs="Times New Roman"/>
          <w:sz w:val="28"/>
          <w:szCs w:val="28"/>
          <w:lang w:eastAsia="ru-RU"/>
        </w:rPr>
        <w:t xml:space="preserve"> понимается продолжительность трудовой деятельности работника с инвалидностью на рабочем месте, созданном (оборудованном) для его трудоустройства. В случае расторжения трудового договора с инвалидом, первоначально трудоустроенным на рабочее место, за создание (оборудование) которого получено частичное возмещение затрат, работодатель вправе заключить </w:t>
      </w:r>
      <w:r w:rsidRPr="00E21C9F">
        <w:rPr>
          <w:rFonts w:ascii="Times New Roman" w:eastAsia="Times New Roman" w:hAnsi="Times New Roman" w:cs="Times New Roman"/>
          <w:sz w:val="28"/>
          <w:szCs w:val="28"/>
          <w:lang w:eastAsia="ru-RU"/>
        </w:rPr>
        <w:lastRenderedPageBreak/>
        <w:t xml:space="preserve">трудовой договор с иным инвалидом, а в случае увольнения второго инвалида — с третьим. Соответственно в период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 xml:space="preserve"> 9 месяцев из 12 включается </w:t>
      </w:r>
      <w:proofErr w:type="gramStart"/>
      <w:r w:rsidRPr="00E21C9F">
        <w:rPr>
          <w:rFonts w:ascii="Times New Roman" w:eastAsia="Times New Roman" w:hAnsi="Times New Roman" w:cs="Times New Roman"/>
          <w:sz w:val="28"/>
          <w:szCs w:val="28"/>
          <w:lang w:eastAsia="ru-RU"/>
        </w:rPr>
        <w:t>трудовая</w:t>
      </w:r>
      <w:proofErr w:type="gramEnd"/>
      <w:r w:rsidRPr="00E21C9F">
        <w:rPr>
          <w:rFonts w:ascii="Times New Roman" w:eastAsia="Times New Roman" w:hAnsi="Times New Roman" w:cs="Times New Roman"/>
          <w:sz w:val="28"/>
          <w:szCs w:val="28"/>
          <w:lang w:eastAsia="ru-RU"/>
        </w:rPr>
        <w:t xml:space="preserve"> деятельности всех трудоустроенных инвалидов (но не более трех).</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В случае увольнения инвалида, трудившегося на просубсидированном рабочем месте, работодатель обязан не позднее 60 календарных дней с даты, следующей за датой расторжения трудового договора, направить в службу занятости уточненные сведения об уволенном работнике и о трудоустройстве иного работника. При этом в подсчет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 xml:space="preserve"> не включаются до 60 календарных дней, которые могут потребоваться для подбора на освободившееся место второго и третьего работника с инвалидностью.</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В случае если за </w:t>
      </w:r>
      <w:proofErr w:type="gramStart"/>
      <w:r w:rsidRPr="00E21C9F">
        <w:rPr>
          <w:rFonts w:ascii="Times New Roman" w:eastAsia="Times New Roman" w:hAnsi="Times New Roman" w:cs="Times New Roman"/>
          <w:sz w:val="28"/>
          <w:szCs w:val="28"/>
          <w:lang w:eastAsia="ru-RU"/>
        </w:rPr>
        <w:t>указанные</w:t>
      </w:r>
      <w:proofErr w:type="gramEnd"/>
      <w:r w:rsidRPr="00E21C9F">
        <w:rPr>
          <w:rFonts w:ascii="Times New Roman" w:eastAsia="Times New Roman" w:hAnsi="Times New Roman" w:cs="Times New Roman"/>
          <w:sz w:val="28"/>
          <w:szCs w:val="28"/>
          <w:lang w:eastAsia="ru-RU"/>
        </w:rPr>
        <w:t xml:space="preserve"> 60 дней новый работник не трудоустроен, работодатель обязан вернуть субсидию в бюджет СФР в размере, определяемом пропорционально фактическому результату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w:t>
      </w:r>
    </w:p>
    <w:p w:rsidR="00E21C9F" w:rsidRPr="00E21C9F" w:rsidRDefault="00291773" w:rsidP="00291773">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E791064" wp14:editId="383EF0EB">
            <wp:extent cx="6441398" cy="506109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188" t="24171" r="67075" b="6720"/>
                    <a:stretch/>
                  </pic:blipFill>
                  <pic:spPr bwMode="auto">
                    <a:xfrm>
                      <a:off x="0" y="0"/>
                      <a:ext cx="6446286" cy="5064937"/>
                    </a:xfrm>
                    <a:prstGeom prst="rect">
                      <a:avLst/>
                    </a:prstGeom>
                    <a:ln>
                      <a:noFill/>
                    </a:ln>
                    <a:extLst>
                      <a:ext uri="{53640926-AAD7-44D8-BBD7-CCE9431645EC}">
                        <a14:shadowObscured xmlns:a14="http://schemas.microsoft.com/office/drawing/2010/main"/>
                      </a:ext>
                    </a:extLst>
                  </pic:spPr>
                </pic:pic>
              </a:graphicData>
            </a:graphic>
          </wp:inline>
        </w:drawing>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lastRenderedPageBreak/>
        <w:t>Порядок получения субсидии</w:t>
      </w:r>
    </w:p>
    <w:p w:rsidR="00E21C9F" w:rsidRPr="00E21C9F" w:rsidRDefault="00E21C9F" w:rsidP="00E21C9F">
      <w:pPr>
        <w:spacing w:after="0" w:line="360" w:lineRule="auto"/>
        <w:ind w:firstLine="708"/>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Заявление на предоставление господдержки необходимо направить в орган службы занятости в течение 3 месяцев </w:t>
      </w:r>
      <w:proofErr w:type="gramStart"/>
      <w:r w:rsidRPr="00E21C9F">
        <w:rPr>
          <w:rFonts w:ascii="Times New Roman" w:eastAsia="Times New Roman" w:hAnsi="Times New Roman" w:cs="Times New Roman"/>
          <w:sz w:val="28"/>
          <w:szCs w:val="28"/>
          <w:lang w:eastAsia="ru-RU"/>
        </w:rPr>
        <w:t>с даты подписания</w:t>
      </w:r>
      <w:proofErr w:type="gramEnd"/>
      <w:r w:rsidRPr="00E21C9F">
        <w:rPr>
          <w:rFonts w:ascii="Times New Roman" w:eastAsia="Times New Roman" w:hAnsi="Times New Roman" w:cs="Times New Roman"/>
          <w:sz w:val="28"/>
          <w:szCs w:val="28"/>
          <w:lang w:eastAsia="ru-RU"/>
        </w:rPr>
        <w:t xml:space="preserve"> трудового договора с инвалидом, трудоустроенным на созданное (оборудованное) рабочее место после 1 января 2025 года. Указываемые в заявлении сведения и прилагаемые документы описаны в разделах 8 и 9 Решения СФР о порядке предоставления соответствующих субсидий.</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После получения заявления:</w:t>
      </w:r>
    </w:p>
    <w:p w:rsidR="00E21C9F" w:rsidRPr="00E21C9F" w:rsidRDefault="00E21C9F" w:rsidP="00E21C9F">
      <w:pPr>
        <w:numPr>
          <w:ilvl w:val="0"/>
          <w:numId w:val="6"/>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Комиссия при органе службы занятости в течение 5 рабочих дней проверяет указанные работодателем расходы и проводит оценку рабочего места</w:t>
      </w:r>
    </w:p>
    <w:p w:rsidR="00E21C9F" w:rsidRPr="00E21C9F" w:rsidRDefault="00E21C9F" w:rsidP="00E21C9F">
      <w:pPr>
        <w:numPr>
          <w:ilvl w:val="0"/>
          <w:numId w:val="6"/>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Орган службы занятости направляет согласованное комиссией заявление в СФР</w:t>
      </w:r>
    </w:p>
    <w:p w:rsidR="00E21C9F" w:rsidRPr="00E21C9F" w:rsidRDefault="00E21C9F" w:rsidP="00E21C9F">
      <w:pPr>
        <w:numPr>
          <w:ilvl w:val="0"/>
          <w:numId w:val="6"/>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СФР проверяет сведения о работодателе и трудоустроенном работнике с инвалидностью</w:t>
      </w:r>
    </w:p>
    <w:p w:rsidR="00E21C9F" w:rsidRPr="00E21C9F" w:rsidRDefault="00E21C9F" w:rsidP="00E21C9F">
      <w:pPr>
        <w:numPr>
          <w:ilvl w:val="0"/>
          <w:numId w:val="6"/>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СФР производит выплату в течение 10 рабочих дней после включения работодателя в реестр получателей субсидии</w:t>
      </w:r>
    </w:p>
    <w:p w:rsidR="00E21C9F" w:rsidRPr="00E21C9F" w:rsidRDefault="00E21C9F" w:rsidP="00E21C9F">
      <w:pPr>
        <w:spacing w:after="0" w:line="360" w:lineRule="auto"/>
        <w:ind w:firstLine="709"/>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При выплате субсидии СФР не заключает с работодателем соглашение о предоставлении субсидии.</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b/>
          <w:bCs/>
          <w:sz w:val="28"/>
          <w:szCs w:val="28"/>
          <w:lang w:eastAsia="ru-RU"/>
        </w:rPr>
        <w:t>Правила возврата субсидии</w:t>
      </w:r>
    </w:p>
    <w:p w:rsidR="00E21C9F" w:rsidRDefault="00E21C9F" w:rsidP="00E21C9F">
      <w:p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В случае если работодатель не выполняет требование к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 xml:space="preserve"> работника с инвалидностью, определяется коэффициент возврата субсидии. Расчет производится по формуле:</w:t>
      </w:r>
    </w:p>
    <w:p w:rsidR="00E21C9F" w:rsidRPr="00E21C9F" w:rsidRDefault="00E21C9F" w:rsidP="00E21C9F">
      <w:pPr>
        <w:spacing w:after="0" w:line="360" w:lineRule="auto"/>
        <w:jc w:val="center"/>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K = 1 — Т / S, где:</w:t>
      </w:r>
    </w:p>
    <w:p w:rsidR="00E21C9F" w:rsidRPr="00E21C9F" w:rsidRDefault="00E21C9F" w:rsidP="00E21C9F">
      <w:pPr>
        <w:numPr>
          <w:ilvl w:val="0"/>
          <w:numId w:val="7"/>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T — фактический результат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 достигнутый по истечении соответствующего периода</w:t>
      </w:r>
    </w:p>
    <w:p w:rsidR="00E21C9F" w:rsidRPr="00E21C9F" w:rsidRDefault="00E21C9F" w:rsidP="00E21C9F">
      <w:pPr>
        <w:numPr>
          <w:ilvl w:val="0"/>
          <w:numId w:val="7"/>
        </w:num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 xml:space="preserve">S — плановое значение результата </w:t>
      </w:r>
      <w:proofErr w:type="spellStart"/>
      <w:r w:rsidRPr="00E21C9F">
        <w:rPr>
          <w:rFonts w:ascii="Times New Roman" w:eastAsia="Times New Roman" w:hAnsi="Times New Roman" w:cs="Times New Roman"/>
          <w:sz w:val="28"/>
          <w:szCs w:val="28"/>
          <w:lang w:eastAsia="ru-RU"/>
        </w:rPr>
        <w:t>закрепляемости</w:t>
      </w:r>
      <w:proofErr w:type="spellEnd"/>
      <w:r w:rsidRPr="00E21C9F">
        <w:rPr>
          <w:rFonts w:ascii="Times New Roman" w:eastAsia="Times New Roman" w:hAnsi="Times New Roman" w:cs="Times New Roman"/>
          <w:sz w:val="28"/>
          <w:szCs w:val="28"/>
          <w:lang w:eastAsia="ru-RU"/>
        </w:rPr>
        <w:t xml:space="preserve"> равное 9</w:t>
      </w:r>
    </w:p>
    <w:p w:rsidR="00E21C9F" w:rsidRPr="00E21C9F" w:rsidRDefault="00E21C9F" w:rsidP="00E21C9F">
      <w:pPr>
        <w:spacing w:after="0" w:line="360" w:lineRule="auto"/>
        <w:jc w:val="both"/>
        <w:rPr>
          <w:rFonts w:ascii="Times New Roman" w:eastAsia="Times New Roman" w:hAnsi="Times New Roman" w:cs="Times New Roman"/>
          <w:sz w:val="28"/>
          <w:szCs w:val="28"/>
          <w:lang w:eastAsia="ru-RU"/>
        </w:rPr>
      </w:pPr>
      <w:r w:rsidRPr="00E21C9F">
        <w:rPr>
          <w:rFonts w:ascii="Times New Roman" w:eastAsia="Times New Roman" w:hAnsi="Times New Roman" w:cs="Times New Roman"/>
          <w:sz w:val="28"/>
          <w:szCs w:val="28"/>
          <w:lang w:eastAsia="ru-RU"/>
        </w:rPr>
        <w:t>Сумма к возврату определяется умножением суммы предоставленной субсидии на полученный коэффициент.</w:t>
      </w:r>
    </w:p>
    <w:p w:rsidR="00E21C9F" w:rsidRPr="00E21C9F" w:rsidRDefault="00291773" w:rsidP="00291773">
      <w:pPr>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C5DEEBC" wp14:editId="60A3CC30">
            <wp:extent cx="6390167" cy="19457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223" t="37400" r="67112" b="35897"/>
                    <a:stretch/>
                  </pic:blipFill>
                  <pic:spPr bwMode="auto">
                    <a:xfrm>
                      <a:off x="0" y="0"/>
                      <a:ext cx="6388003" cy="1945099"/>
                    </a:xfrm>
                    <a:prstGeom prst="rect">
                      <a:avLst/>
                    </a:prstGeom>
                    <a:ln>
                      <a:noFill/>
                    </a:ln>
                    <a:extLst>
                      <a:ext uri="{53640926-AAD7-44D8-BBD7-CCE9431645EC}">
                        <a14:shadowObscured xmlns:a14="http://schemas.microsoft.com/office/drawing/2010/main"/>
                      </a:ext>
                    </a:extLst>
                  </pic:spPr>
                </pic:pic>
              </a:graphicData>
            </a:graphic>
          </wp:inline>
        </w:drawing>
      </w:r>
    </w:p>
    <w:p w:rsidR="00DF0FE5" w:rsidRPr="00E21C9F" w:rsidRDefault="00DF0FE5" w:rsidP="00E21C9F">
      <w:pPr>
        <w:spacing w:after="0" w:line="360" w:lineRule="auto"/>
        <w:ind w:firstLine="708"/>
        <w:jc w:val="both"/>
        <w:rPr>
          <w:rFonts w:ascii="Times New Roman" w:hAnsi="Times New Roman" w:cs="Times New Roman"/>
          <w:sz w:val="28"/>
          <w:szCs w:val="28"/>
        </w:rPr>
      </w:pPr>
    </w:p>
    <w:sectPr w:rsidR="00DF0FE5" w:rsidRPr="00E21C9F" w:rsidSect="00BC616E">
      <w:pgSz w:w="12240" w:h="15840"/>
      <w:pgMar w:top="737" w:right="851" w:bottom="737" w:left="1134"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7EC" w:rsidRDefault="001C37EC" w:rsidP="006B651F">
      <w:pPr>
        <w:spacing w:after="0" w:line="240" w:lineRule="auto"/>
      </w:pPr>
      <w:r>
        <w:separator/>
      </w:r>
    </w:p>
  </w:endnote>
  <w:endnote w:type="continuationSeparator" w:id="0">
    <w:p w:rsidR="001C37EC" w:rsidRDefault="001C37EC" w:rsidP="006B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7EC" w:rsidRDefault="001C37EC" w:rsidP="006B651F">
      <w:pPr>
        <w:spacing w:after="0" w:line="240" w:lineRule="auto"/>
      </w:pPr>
      <w:r>
        <w:separator/>
      </w:r>
    </w:p>
  </w:footnote>
  <w:footnote w:type="continuationSeparator" w:id="0">
    <w:p w:rsidR="001C37EC" w:rsidRDefault="001C37EC" w:rsidP="006B65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5FE9"/>
    <w:multiLevelType w:val="multilevel"/>
    <w:tmpl w:val="768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9B3759"/>
    <w:multiLevelType w:val="multilevel"/>
    <w:tmpl w:val="417E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8A764F"/>
    <w:multiLevelType w:val="multilevel"/>
    <w:tmpl w:val="E998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FA796B"/>
    <w:multiLevelType w:val="multilevel"/>
    <w:tmpl w:val="8942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FE328D"/>
    <w:multiLevelType w:val="multilevel"/>
    <w:tmpl w:val="FF9E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6157B5"/>
    <w:multiLevelType w:val="multilevel"/>
    <w:tmpl w:val="214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9E4D74"/>
    <w:multiLevelType w:val="multilevel"/>
    <w:tmpl w:val="4FA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D13682"/>
    <w:multiLevelType w:val="multilevel"/>
    <w:tmpl w:val="C012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5"/>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572"/>
    <w:rsid w:val="00020B90"/>
    <w:rsid w:val="00065EF3"/>
    <w:rsid w:val="000840C3"/>
    <w:rsid w:val="00097D87"/>
    <w:rsid w:val="000B35D0"/>
    <w:rsid w:val="000C4572"/>
    <w:rsid w:val="00106C1D"/>
    <w:rsid w:val="00137373"/>
    <w:rsid w:val="00153113"/>
    <w:rsid w:val="0016471E"/>
    <w:rsid w:val="001C37EC"/>
    <w:rsid w:val="00291773"/>
    <w:rsid w:val="003177C9"/>
    <w:rsid w:val="00355EEB"/>
    <w:rsid w:val="004450CF"/>
    <w:rsid w:val="005C3B10"/>
    <w:rsid w:val="005F28D2"/>
    <w:rsid w:val="00621C15"/>
    <w:rsid w:val="006970AB"/>
    <w:rsid w:val="006B651F"/>
    <w:rsid w:val="0073100E"/>
    <w:rsid w:val="007624CC"/>
    <w:rsid w:val="00812CD8"/>
    <w:rsid w:val="008A276C"/>
    <w:rsid w:val="00A00918"/>
    <w:rsid w:val="00A5633C"/>
    <w:rsid w:val="00A65995"/>
    <w:rsid w:val="00AE0EC9"/>
    <w:rsid w:val="00AE68DB"/>
    <w:rsid w:val="00B12F44"/>
    <w:rsid w:val="00BC616E"/>
    <w:rsid w:val="00C449AF"/>
    <w:rsid w:val="00C458F2"/>
    <w:rsid w:val="00C72954"/>
    <w:rsid w:val="00D04D94"/>
    <w:rsid w:val="00D940B0"/>
    <w:rsid w:val="00DD70EA"/>
    <w:rsid w:val="00DF0FE5"/>
    <w:rsid w:val="00E21C9F"/>
    <w:rsid w:val="00F11C99"/>
    <w:rsid w:val="00F24466"/>
    <w:rsid w:val="00F4636C"/>
    <w:rsid w:val="00F90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E21C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B65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footnote text"/>
    <w:aliases w:val="Знак5,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
    <w:basedOn w:val="a"/>
    <w:link w:val="a4"/>
    <w:uiPriority w:val="99"/>
    <w:unhideWhenUsed/>
    <w:rsid w:val="006B651F"/>
    <w:pPr>
      <w:spacing w:after="0" w:line="240" w:lineRule="auto"/>
    </w:pPr>
    <w:rPr>
      <w:sz w:val="20"/>
      <w:szCs w:val="20"/>
    </w:rPr>
  </w:style>
  <w:style w:type="character" w:customStyle="1" w:styleId="a4">
    <w:name w:val="Текст сноски Знак"/>
    <w:aliases w:val="Знак5 Знак,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w:basedOn w:val="a0"/>
    <w:link w:val="a3"/>
    <w:uiPriority w:val="99"/>
    <w:qFormat/>
    <w:rsid w:val="006B651F"/>
    <w:rPr>
      <w:sz w:val="20"/>
      <w:szCs w:val="20"/>
    </w:rPr>
  </w:style>
  <w:style w:type="character" w:styleId="a5">
    <w:name w:val="footnote reference"/>
    <w:aliases w:val="Знак сноски-FN,SUPERS,Знак сноски 1,Ciae niinee-FN,fr,Used by Word for Help footnote symbols,Referencia nota al pie,Ciae niinee 1,Ссылка на сноску 45,Footnote Reference Number,анкета сноска,16 Point,Superscript 6 Point"/>
    <w:basedOn w:val="a0"/>
    <w:link w:val="1"/>
    <w:uiPriority w:val="99"/>
    <w:unhideWhenUsed/>
    <w:qFormat/>
    <w:rsid w:val="006B651F"/>
    <w:rPr>
      <w:vertAlign w:val="superscript"/>
    </w:rPr>
  </w:style>
  <w:style w:type="paragraph" w:customStyle="1" w:styleId="1">
    <w:name w:val="Знак сноски1"/>
    <w:basedOn w:val="a"/>
    <w:link w:val="a5"/>
    <w:qFormat/>
    <w:rsid w:val="006B651F"/>
    <w:rPr>
      <w:vertAlign w:val="superscript"/>
    </w:rPr>
  </w:style>
  <w:style w:type="character" w:styleId="a6">
    <w:name w:val="Hyperlink"/>
    <w:basedOn w:val="a0"/>
    <w:uiPriority w:val="99"/>
    <w:unhideWhenUsed/>
    <w:rsid w:val="006B651F"/>
    <w:rPr>
      <w:color w:val="0000FF" w:themeColor="hyperlink"/>
      <w:u w:val="single"/>
    </w:rPr>
  </w:style>
  <w:style w:type="paragraph" w:styleId="a7">
    <w:name w:val="Normal (Web)"/>
    <w:basedOn w:val="a"/>
    <w:uiPriority w:val="99"/>
    <w:semiHidden/>
    <w:unhideWhenUsed/>
    <w:rsid w:val="00A00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3um">
    <w:name w:val="uv3um"/>
    <w:basedOn w:val="a0"/>
    <w:rsid w:val="00A00918"/>
  </w:style>
  <w:style w:type="character" w:customStyle="1" w:styleId="40">
    <w:name w:val="Заголовок 4 Знак"/>
    <w:basedOn w:val="a0"/>
    <w:link w:val="4"/>
    <w:uiPriority w:val="9"/>
    <w:rsid w:val="00E21C9F"/>
    <w:rPr>
      <w:rFonts w:ascii="Times New Roman" w:eastAsia="Times New Roman" w:hAnsi="Times New Roman" w:cs="Times New Roman"/>
      <w:b/>
      <w:bCs/>
      <w:sz w:val="24"/>
      <w:szCs w:val="24"/>
      <w:lang w:eastAsia="ru-RU"/>
    </w:rPr>
  </w:style>
  <w:style w:type="character" w:styleId="a8">
    <w:name w:val="Strong"/>
    <w:basedOn w:val="a0"/>
    <w:uiPriority w:val="22"/>
    <w:qFormat/>
    <w:rsid w:val="00E21C9F"/>
    <w:rPr>
      <w:b/>
      <w:bCs/>
    </w:rPr>
  </w:style>
  <w:style w:type="character" w:styleId="a9">
    <w:name w:val="Emphasis"/>
    <w:basedOn w:val="a0"/>
    <w:uiPriority w:val="20"/>
    <w:qFormat/>
    <w:rsid w:val="00E21C9F"/>
    <w:rPr>
      <w:i/>
      <w:iCs/>
    </w:rPr>
  </w:style>
  <w:style w:type="paragraph" w:styleId="aa">
    <w:name w:val="Balloon Text"/>
    <w:basedOn w:val="a"/>
    <w:link w:val="ab"/>
    <w:uiPriority w:val="99"/>
    <w:semiHidden/>
    <w:unhideWhenUsed/>
    <w:rsid w:val="002917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917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E21C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B65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footnote text"/>
    <w:aliases w:val="Знак5,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
    <w:basedOn w:val="a"/>
    <w:link w:val="a4"/>
    <w:uiPriority w:val="99"/>
    <w:unhideWhenUsed/>
    <w:rsid w:val="006B651F"/>
    <w:pPr>
      <w:spacing w:after="0" w:line="240" w:lineRule="auto"/>
    </w:pPr>
    <w:rPr>
      <w:sz w:val="20"/>
      <w:szCs w:val="20"/>
    </w:rPr>
  </w:style>
  <w:style w:type="character" w:customStyle="1" w:styleId="a4">
    <w:name w:val="Текст сноски Знак"/>
    <w:aliases w:val="Знак5 Знак,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w:basedOn w:val="a0"/>
    <w:link w:val="a3"/>
    <w:uiPriority w:val="99"/>
    <w:qFormat/>
    <w:rsid w:val="006B651F"/>
    <w:rPr>
      <w:sz w:val="20"/>
      <w:szCs w:val="20"/>
    </w:rPr>
  </w:style>
  <w:style w:type="character" w:styleId="a5">
    <w:name w:val="footnote reference"/>
    <w:aliases w:val="Знак сноски-FN,SUPERS,Знак сноски 1,Ciae niinee-FN,fr,Used by Word for Help footnote symbols,Referencia nota al pie,Ciae niinee 1,Ссылка на сноску 45,Footnote Reference Number,анкета сноска,16 Point,Superscript 6 Point"/>
    <w:basedOn w:val="a0"/>
    <w:link w:val="1"/>
    <w:uiPriority w:val="99"/>
    <w:unhideWhenUsed/>
    <w:qFormat/>
    <w:rsid w:val="006B651F"/>
    <w:rPr>
      <w:vertAlign w:val="superscript"/>
    </w:rPr>
  </w:style>
  <w:style w:type="paragraph" w:customStyle="1" w:styleId="1">
    <w:name w:val="Знак сноски1"/>
    <w:basedOn w:val="a"/>
    <w:link w:val="a5"/>
    <w:qFormat/>
    <w:rsid w:val="006B651F"/>
    <w:rPr>
      <w:vertAlign w:val="superscript"/>
    </w:rPr>
  </w:style>
  <w:style w:type="character" w:styleId="a6">
    <w:name w:val="Hyperlink"/>
    <w:basedOn w:val="a0"/>
    <w:uiPriority w:val="99"/>
    <w:unhideWhenUsed/>
    <w:rsid w:val="006B651F"/>
    <w:rPr>
      <w:color w:val="0000FF" w:themeColor="hyperlink"/>
      <w:u w:val="single"/>
    </w:rPr>
  </w:style>
  <w:style w:type="paragraph" w:styleId="a7">
    <w:name w:val="Normal (Web)"/>
    <w:basedOn w:val="a"/>
    <w:uiPriority w:val="99"/>
    <w:semiHidden/>
    <w:unhideWhenUsed/>
    <w:rsid w:val="00A00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3um">
    <w:name w:val="uv3um"/>
    <w:basedOn w:val="a0"/>
    <w:rsid w:val="00A00918"/>
  </w:style>
  <w:style w:type="character" w:customStyle="1" w:styleId="40">
    <w:name w:val="Заголовок 4 Знак"/>
    <w:basedOn w:val="a0"/>
    <w:link w:val="4"/>
    <w:uiPriority w:val="9"/>
    <w:rsid w:val="00E21C9F"/>
    <w:rPr>
      <w:rFonts w:ascii="Times New Roman" w:eastAsia="Times New Roman" w:hAnsi="Times New Roman" w:cs="Times New Roman"/>
      <w:b/>
      <w:bCs/>
      <w:sz w:val="24"/>
      <w:szCs w:val="24"/>
      <w:lang w:eastAsia="ru-RU"/>
    </w:rPr>
  </w:style>
  <w:style w:type="character" w:styleId="a8">
    <w:name w:val="Strong"/>
    <w:basedOn w:val="a0"/>
    <w:uiPriority w:val="22"/>
    <w:qFormat/>
    <w:rsid w:val="00E21C9F"/>
    <w:rPr>
      <w:b/>
      <w:bCs/>
    </w:rPr>
  </w:style>
  <w:style w:type="character" w:styleId="a9">
    <w:name w:val="Emphasis"/>
    <w:basedOn w:val="a0"/>
    <w:uiPriority w:val="20"/>
    <w:qFormat/>
    <w:rsid w:val="00E21C9F"/>
    <w:rPr>
      <w:i/>
      <w:iCs/>
    </w:rPr>
  </w:style>
  <w:style w:type="paragraph" w:styleId="aa">
    <w:name w:val="Balloon Text"/>
    <w:basedOn w:val="a"/>
    <w:link w:val="ab"/>
    <w:uiPriority w:val="99"/>
    <w:semiHidden/>
    <w:unhideWhenUsed/>
    <w:rsid w:val="002917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917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2503">
      <w:bodyDiv w:val="1"/>
      <w:marLeft w:val="0"/>
      <w:marRight w:val="0"/>
      <w:marTop w:val="0"/>
      <w:marBottom w:val="0"/>
      <w:divBdr>
        <w:top w:val="none" w:sz="0" w:space="0" w:color="auto"/>
        <w:left w:val="none" w:sz="0" w:space="0" w:color="auto"/>
        <w:bottom w:val="none" w:sz="0" w:space="0" w:color="auto"/>
        <w:right w:val="none" w:sz="0" w:space="0" w:color="auto"/>
      </w:divBdr>
      <w:divsChild>
        <w:div w:id="715473601">
          <w:marLeft w:val="0"/>
          <w:marRight w:val="0"/>
          <w:marTop w:val="0"/>
          <w:marBottom w:val="0"/>
          <w:divBdr>
            <w:top w:val="none" w:sz="0" w:space="0" w:color="auto"/>
            <w:left w:val="none" w:sz="0" w:space="0" w:color="auto"/>
            <w:bottom w:val="none" w:sz="0" w:space="0" w:color="auto"/>
            <w:right w:val="none" w:sz="0" w:space="0" w:color="auto"/>
          </w:divBdr>
        </w:div>
        <w:div w:id="1194418420">
          <w:marLeft w:val="0"/>
          <w:marRight w:val="0"/>
          <w:marTop w:val="0"/>
          <w:marBottom w:val="0"/>
          <w:divBdr>
            <w:top w:val="none" w:sz="0" w:space="0" w:color="auto"/>
            <w:left w:val="none" w:sz="0" w:space="0" w:color="auto"/>
            <w:bottom w:val="none" w:sz="0" w:space="0" w:color="auto"/>
            <w:right w:val="none" w:sz="0" w:space="0" w:color="auto"/>
          </w:divBdr>
        </w:div>
      </w:divsChild>
    </w:div>
    <w:div w:id="792401498">
      <w:bodyDiv w:val="1"/>
      <w:marLeft w:val="0"/>
      <w:marRight w:val="0"/>
      <w:marTop w:val="0"/>
      <w:marBottom w:val="0"/>
      <w:divBdr>
        <w:top w:val="none" w:sz="0" w:space="0" w:color="auto"/>
        <w:left w:val="none" w:sz="0" w:space="0" w:color="auto"/>
        <w:bottom w:val="none" w:sz="0" w:space="0" w:color="auto"/>
        <w:right w:val="none" w:sz="0" w:space="0" w:color="auto"/>
      </w:divBdr>
      <w:divsChild>
        <w:div w:id="72511773">
          <w:marLeft w:val="0"/>
          <w:marRight w:val="0"/>
          <w:marTop w:val="0"/>
          <w:marBottom w:val="0"/>
          <w:divBdr>
            <w:top w:val="none" w:sz="0" w:space="0" w:color="auto"/>
            <w:left w:val="none" w:sz="0" w:space="0" w:color="auto"/>
            <w:bottom w:val="none" w:sz="0" w:space="0" w:color="auto"/>
            <w:right w:val="none" w:sz="0" w:space="0" w:color="auto"/>
          </w:divBdr>
        </w:div>
        <w:div w:id="422922598">
          <w:marLeft w:val="0"/>
          <w:marRight w:val="0"/>
          <w:marTop w:val="0"/>
          <w:marBottom w:val="0"/>
          <w:divBdr>
            <w:top w:val="none" w:sz="0" w:space="0" w:color="auto"/>
            <w:left w:val="none" w:sz="0" w:space="0" w:color="auto"/>
            <w:bottom w:val="none" w:sz="0" w:space="0" w:color="auto"/>
            <w:right w:val="none" w:sz="0" w:space="0" w:color="auto"/>
          </w:divBdr>
        </w:div>
        <w:div w:id="833297765">
          <w:marLeft w:val="0"/>
          <w:marRight w:val="0"/>
          <w:marTop w:val="0"/>
          <w:marBottom w:val="0"/>
          <w:divBdr>
            <w:top w:val="none" w:sz="0" w:space="0" w:color="auto"/>
            <w:left w:val="none" w:sz="0" w:space="0" w:color="auto"/>
            <w:bottom w:val="none" w:sz="0" w:space="0" w:color="auto"/>
            <w:right w:val="none" w:sz="0" w:space="0" w:color="auto"/>
          </w:divBdr>
        </w:div>
        <w:div w:id="1025013804">
          <w:marLeft w:val="0"/>
          <w:marRight w:val="0"/>
          <w:marTop w:val="0"/>
          <w:marBottom w:val="0"/>
          <w:divBdr>
            <w:top w:val="none" w:sz="0" w:space="0" w:color="auto"/>
            <w:left w:val="none" w:sz="0" w:space="0" w:color="auto"/>
            <w:bottom w:val="none" w:sz="0" w:space="0" w:color="auto"/>
            <w:right w:val="none" w:sz="0" w:space="0" w:color="auto"/>
          </w:divBdr>
        </w:div>
        <w:div w:id="1396199943">
          <w:marLeft w:val="0"/>
          <w:marRight w:val="0"/>
          <w:marTop w:val="0"/>
          <w:marBottom w:val="0"/>
          <w:divBdr>
            <w:top w:val="none" w:sz="0" w:space="0" w:color="auto"/>
            <w:left w:val="none" w:sz="0" w:space="0" w:color="auto"/>
            <w:bottom w:val="none" w:sz="0" w:space="0" w:color="auto"/>
            <w:right w:val="none" w:sz="0" w:space="0" w:color="auto"/>
          </w:divBdr>
        </w:div>
        <w:div w:id="1673727368">
          <w:marLeft w:val="0"/>
          <w:marRight w:val="0"/>
          <w:marTop w:val="0"/>
          <w:marBottom w:val="0"/>
          <w:divBdr>
            <w:top w:val="none" w:sz="0" w:space="0" w:color="auto"/>
            <w:left w:val="none" w:sz="0" w:space="0" w:color="auto"/>
            <w:bottom w:val="none" w:sz="0" w:space="0" w:color="auto"/>
            <w:right w:val="none" w:sz="0" w:space="0" w:color="auto"/>
          </w:divBdr>
        </w:div>
        <w:div w:id="1703436780">
          <w:marLeft w:val="0"/>
          <w:marRight w:val="0"/>
          <w:marTop w:val="0"/>
          <w:marBottom w:val="0"/>
          <w:divBdr>
            <w:top w:val="none" w:sz="0" w:space="0" w:color="auto"/>
            <w:left w:val="none" w:sz="0" w:space="0" w:color="auto"/>
            <w:bottom w:val="none" w:sz="0" w:space="0" w:color="auto"/>
            <w:right w:val="none" w:sz="0" w:space="0" w:color="auto"/>
          </w:divBdr>
        </w:div>
        <w:div w:id="1947273703">
          <w:marLeft w:val="0"/>
          <w:marRight w:val="0"/>
          <w:marTop w:val="0"/>
          <w:marBottom w:val="0"/>
          <w:divBdr>
            <w:top w:val="none" w:sz="0" w:space="0" w:color="auto"/>
            <w:left w:val="none" w:sz="0" w:space="0" w:color="auto"/>
            <w:bottom w:val="none" w:sz="0" w:space="0" w:color="auto"/>
            <w:right w:val="none" w:sz="0" w:space="0" w:color="auto"/>
          </w:divBdr>
        </w:div>
      </w:divsChild>
    </w:div>
    <w:div w:id="88568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BBA9C-E537-48B1-86EC-C75C9EEF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1080</Words>
  <Characters>6157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Солгалова Анастасия Викторовна</dc:creator>
  <cp:lastModifiedBy>Солгалова Анастасия Викторовна</cp:lastModifiedBy>
  <cp:revision>5</cp:revision>
  <cp:lastPrinted>2026-03-25T03:30:00Z</cp:lastPrinted>
  <dcterms:created xsi:type="dcterms:W3CDTF">2026-03-25T03:20:00Z</dcterms:created>
  <dcterms:modified xsi:type="dcterms:W3CDTF">2026-05-04T21:28:00Z</dcterms:modified>
</cp:coreProperties>
</file>