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8A437A">
        <w:rPr>
          <w:b/>
          <w:bCs/>
          <w:sz w:val="28"/>
          <w:szCs w:val="28"/>
        </w:rPr>
        <w:t>7</w:t>
      </w:r>
      <w:r w:rsidR="00A371F5">
        <w:rPr>
          <w:b/>
          <w:bCs/>
          <w:sz w:val="28"/>
          <w:szCs w:val="28"/>
        </w:rPr>
        <w:t xml:space="preserve"> </w:t>
      </w:r>
      <w:r w:rsidR="008A437A">
        <w:rPr>
          <w:b/>
          <w:bCs/>
          <w:sz w:val="28"/>
          <w:szCs w:val="28"/>
        </w:rPr>
        <w:t>мая</w:t>
      </w:r>
      <w:r w:rsidR="00A371F5">
        <w:rPr>
          <w:b/>
          <w:bCs/>
          <w:sz w:val="28"/>
          <w:szCs w:val="28"/>
        </w:rPr>
        <w:t xml:space="preserve"> </w:t>
      </w:r>
      <w:r w:rsidR="00703C0E">
        <w:rPr>
          <w:b/>
          <w:bCs/>
          <w:sz w:val="28"/>
          <w:szCs w:val="28"/>
        </w:rPr>
        <w:t>20</w:t>
      </w:r>
      <w:r w:rsidR="00C73DCF">
        <w:rPr>
          <w:b/>
          <w:bCs/>
          <w:sz w:val="28"/>
          <w:szCs w:val="28"/>
        </w:rPr>
        <w:t>2</w:t>
      </w:r>
      <w:r w:rsidR="003A38E8">
        <w:rPr>
          <w:b/>
          <w:bCs/>
          <w:sz w:val="28"/>
          <w:szCs w:val="28"/>
        </w:rPr>
        <w:t>1</w:t>
      </w:r>
      <w:r w:rsidR="00A371F5">
        <w:rPr>
          <w:b/>
          <w:bCs/>
          <w:sz w:val="28"/>
          <w:szCs w:val="28"/>
        </w:rPr>
        <w:t xml:space="preserve"> года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8A437A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 мая</w:t>
      </w:r>
      <w:r w:rsidR="00703C0E">
        <w:rPr>
          <w:sz w:val="28"/>
          <w:szCs w:val="28"/>
        </w:rPr>
        <w:t xml:space="preserve"> 20</w:t>
      </w:r>
      <w:r w:rsidR="00C73DCF">
        <w:rPr>
          <w:sz w:val="28"/>
          <w:szCs w:val="28"/>
        </w:rPr>
        <w:t>2</w:t>
      </w:r>
      <w:r w:rsidR="003A38E8">
        <w:rPr>
          <w:sz w:val="28"/>
          <w:szCs w:val="28"/>
        </w:rPr>
        <w:t>1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>Государственного у</w:t>
      </w:r>
      <w:r w:rsidR="00750F10">
        <w:rPr>
          <w:sz w:val="28"/>
          <w:szCs w:val="28"/>
        </w:rPr>
        <w:t>ч</w:t>
      </w:r>
      <w:r w:rsidR="00750F10">
        <w:rPr>
          <w:sz w:val="28"/>
          <w:szCs w:val="28"/>
        </w:rPr>
        <w:t xml:space="preserve">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</w:t>
      </w:r>
      <w:r w:rsidR="0010441E">
        <w:rPr>
          <w:sz w:val="28"/>
          <w:szCs w:val="28"/>
        </w:rPr>
        <w:t>е</w:t>
      </w:r>
      <w:r w:rsidR="0010441E">
        <w:rPr>
          <w:sz w:val="28"/>
          <w:szCs w:val="28"/>
        </w:rPr>
        <w:t>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вопрос:</w:t>
      </w:r>
    </w:p>
    <w:p w:rsidR="00CC4F5D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представления начальника Управления ПФР в отношении уведомления работником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работодателя о возможном возникновении конфликта интересов </w:t>
      </w:r>
      <w:r w:rsidR="004E7A24">
        <w:rPr>
          <w:sz w:val="28"/>
          <w:szCs w:val="28"/>
        </w:rPr>
        <w:t xml:space="preserve">в </w:t>
      </w:r>
      <w:r w:rsidR="005A3B42">
        <w:rPr>
          <w:sz w:val="28"/>
          <w:szCs w:val="28"/>
        </w:rPr>
        <w:t xml:space="preserve">связи с </w:t>
      </w:r>
      <w:r w:rsidR="00CC4F5D">
        <w:rPr>
          <w:sz w:val="28"/>
          <w:szCs w:val="28"/>
        </w:rPr>
        <w:t xml:space="preserve">его </w:t>
      </w:r>
      <w:r w:rsidR="005A3B42">
        <w:rPr>
          <w:sz w:val="28"/>
          <w:szCs w:val="28"/>
        </w:rPr>
        <w:t xml:space="preserve">обращением в Управление ПФР </w:t>
      </w:r>
      <w:r w:rsidR="00CC4F5D">
        <w:rPr>
          <w:sz w:val="28"/>
          <w:szCs w:val="28"/>
        </w:rPr>
        <w:t xml:space="preserve">через личный кабинет заявителя на едином портале государственных услуг и функций </w:t>
      </w:r>
      <w:r w:rsidR="005A3B42">
        <w:rPr>
          <w:sz w:val="28"/>
          <w:szCs w:val="28"/>
        </w:rPr>
        <w:t xml:space="preserve">с заявлением </w:t>
      </w:r>
      <w:r w:rsidR="00CC4F5D">
        <w:rPr>
          <w:sz w:val="28"/>
          <w:szCs w:val="28"/>
        </w:rPr>
        <w:t>о</w:t>
      </w:r>
      <w:r w:rsidR="005A3B42">
        <w:rPr>
          <w:sz w:val="28"/>
          <w:szCs w:val="28"/>
        </w:rPr>
        <w:t xml:space="preserve"> назначени</w:t>
      </w:r>
      <w:r w:rsidR="00CC4F5D">
        <w:rPr>
          <w:sz w:val="28"/>
          <w:szCs w:val="28"/>
        </w:rPr>
        <w:t>и пенсии в соответствии с п. 2</w:t>
      </w:r>
      <w:r w:rsidR="005A3B42">
        <w:rPr>
          <w:sz w:val="28"/>
          <w:szCs w:val="28"/>
        </w:rPr>
        <w:t xml:space="preserve"> </w:t>
      </w:r>
      <w:r w:rsidR="00CC4F5D">
        <w:rPr>
          <w:sz w:val="28"/>
          <w:szCs w:val="28"/>
        </w:rPr>
        <w:t xml:space="preserve">ч. </w:t>
      </w:r>
      <w:proofErr w:type="gramEnd"/>
      <w:r w:rsidR="00CC4F5D">
        <w:rPr>
          <w:sz w:val="28"/>
          <w:szCs w:val="28"/>
        </w:rPr>
        <w:t>1</w:t>
      </w:r>
      <w:r w:rsidR="0074323D">
        <w:rPr>
          <w:sz w:val="28"/>
          <w:szCs w:val="28"/>
        </w:rPr>
        <w:t xml:space="preserve"> </w:t>
      </w:r>
      <w:r w:rsidR="00CC4F5D">
        <w:rPr>
          <w:sz w:val="28"/>
          <w:szCs w:val="28"/>
        </w:rPr>
        <w:t xml:space="preserve">ст. </w:t>
      </w:r>
      <w:proofErr w:type="gramStart"/>
      <w:r w:rsidR="00CC4F5D">
        <w:rPr>
          <w:sz w:val="28"/>
          <w:szCs w:val="28"/>
        </w:rPr>
        <w:t xml:space="preserve">32 Федерального закона от 28.12.2013 № 400-ФЗ «О страховых пенсиях». </w:t>
      </w:r>
      <w:proofErr w:type="gramEnd"/>
    </w:p>
    <w:p w:rsidR="003A6A3B" w:rsidRDefault="003A6A3B" w:rsidP="003A6A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 рассматривал</w:t>
      </w:r>
      <w:r w:rsidR="00CC4F5D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в соответствии с подпунктом «в» пункта 10</w:t>
      </w:r>
      <w:r w:rsidRPr="000F6C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0A630C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</w:t>
      </w:r>
      <w:r w:rsidR="006E6F2C">
        <w:rPr>
          <w:sz w:val="28"/>
          <w:szCs w:val="28"/>
        </w:rPr>
        <w:t>:</w:t>
      </w:r>
      <w:r w:rsidR="00B05E00">
        <w:rPr>
          <w:sz w:val="28"/>
          <w:szCs w:val="28"/>
        </w:rPr>
        <w:t xml:space="preserve"> </w:t>
      </w:r>
    </w:p>
    <w:p w:rsidR="000A630C" w:rsidRDefault="000A630C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установить, что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изложенным</w:t>
      </w:r>
      <w:proofErr w:type="gramEnd"/>
      <w:r>
        <w:rPr>
          <w:bCs/>
          <w:sz w:val="28"/>
          <w:szCs w:val="28"/>
        </w:rPr>
        <w:t xml:space="preserve"> работником Управления ПФР ситу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в настоящее время конфликт интересов отсутствует, работник соблюдал требования об урегулировании конфликта интересов: своевременно</w:t>
      </w:r>
      <w:r w:rsidRPr="000A63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мил работодателя </w:t>
      </w:r>
      <w:r w:rsidR="00CC4F5D">
        <w:rPr>
          <w:bCs/>
          <w:sz w:val="28"/>
          <w:szCs w:val="28"/>
        </w:rPr>
        <w:t xml:space="preserve">и начальника отдела </w:t>
      </w:r>
      <w:r>
        <w:rPr>
          <w:bCs/>
          <w:sz w:val="28"/>
          <w:szCs w:val="28"/>
        </w:rPr>
        <w:t>о возможности его возникновения.</w:t>
      </w:r>
    </w:p>
    <w:sectPr w:rsidR="000A630C" w:rsidSect="008E45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64A" w:rsidRDefault="00FD664A">
      <w:r>
        <w:separator/>
      </w:r>
    </w:p>
  </w:endnote>
  <w:endnote w:type="continuationSeparator" w:id="0">
    <w:p w:rsidR="00FD664A" w:rsidRDefault="00FD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64A" w:rsidRDefault="00FD664A">
      <w:r>
        <w:separator/>
      </w:r>
    </w:p>
  </w:footnote>
  <w:footnote w:type="continuationSeparator" w:id="0">
    <w:p w:rsidR="00FD664A" w:rsidRDefault="00FD6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4A" w:rsidRDefault="00FD66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5ED4"/>
    <w:rsid w:val="00087048"/>
    <w:rsid w:val="0009583E"/>
    <w:rsid w:val="000974CD"/>
    <w:rsid w:val="000A630C"/>
    <w:rsid w:val="000B4F6A"/>
    <w:rsid w:val="000B5011"/>
    <w:rsid w:val="0010441E"/>
    <w:rsid w:val="00140D13"/>
    <w:rsid w:val="00147305"/>
    <w:rsid w:val="00194AF3"/>
    <w:rsid w:val="001E0693"/>
    <w:rsid w:val="00216DBE"/>
    <w:rsid w:val="0023232B"/>
    <w:rsid w:val="00250674"/>
    <w:rsid w:val="00260D15"/>
    <w:rsid w:val="00291858"/>
    <w:rsid w:val="002A6806"/>
    <w:rsid w:val="002B5A48"/>
    <w:rsid w:val="002E5992"/>
    <w:rsid w:val="00301374"/>
    <w:rsid w:val="00306824"/>
    <w:rsid w:val="00316FA9"/>
    <w:rsid w:val="003225BE"/>
    <w:rsid w:val="0039411C"/>
    <w:rsid w:val="003A1129"/>
    <w:rsid w:val="003A38E8"/>
    <w:rsid w:val="003A6A3B"/>
    <w:rsid w:val="003B1EDF"/>
    <w:rsid w:val="003E1884"/>
    <w:rsid w:val="004505A6"/>
    <w:rsid w:val="00460786"/>
    <w:rsid w:val="0046267F"/>
    <w:rsid w:val="0047003F"/>
    <w:rsid w:val="004721FD"/>
    <w:rsid w:val="00474CAB"/>
    <w:rsid w:val="00494186"/>
    <w:rsid w:val="00495BB2"/>
    <w:rsid w:val="004A53AE"/>
    <w:rsid w:val="004A5D01"/>
    <w:rsid w:val="004B706A"/>
    <w:rsid w:val="004D0432"/>
    <w:rsid w:val="004E7A24"/>
    <w:rsid w:val="0051153F"/>
    <w:rsid w:val="00512120"/>
    <w:rsid w:val="00582EB9"/>
    <w:rsid w:val="005929E5"/>
    <w:rsid w:val="00594EC6"/>
    <w:rsid w:val="005A3B42"/>
    <w:rsid w:val="005A7511"/>
    <w:rsid w:val="005D09C4"/>
    <w:rsid w:val="005D57F9"/>
    <w:rsid w:val="005E424B"/>
    <w:rsid w:val="005F410C"/>
    <w:rsid w:val="006163FF"/>
    <w:rsid w:val="00654524"/>
    <w:rsid w:val="0066539D"/>
    <w:rsid w:val="006A4830"/>
    <w:rsid w:val="006D5A97"/>
    <w:rsid w:val="006E6F2C"/>
    <w:rsid w:val="006E70A1"/>
    <w:rsid w:val="00703C0E"/>
    <w:rsid w:val="0073336C"/>
    <w:rsid w:val="0074323D"/>
    <w:rsid w:val="00750F10"/>
    <w:rsid w:val="00757019"/>
    <w:rsid w:val="007659B7"/>
    <w:rsid w:val="007825B0"/>
    <w:rsid w:val="007A07A2"/>
    <w:rsid w:val="007A46DD"/>
    <w:rsid w:val="007B30F6"/>
    <w:rsid w:val="007B7FC0"/>
    <w:rsid w:val="007F374E"/>
    <w:rsid w:val="008410C1"/>
    <w:rsid w:val="0086620B"/>
    <w:rsid w:val="00873F7B"/>
    <w:rsid w:val="0089118C"/>
    <w:rsid w:val="008956F7"/>
    <w:rsid w:val="008A437A"/>
    <w:rsid w:val="008E45A1"/>
    <w:rsid w:val="00902855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1F5"/>
    <w:rsid w:val="00A37F5E"/>
    <w:rsid w:val="00A50392"/>
    <w:rsid w:val="00A817A0"/>
    <w:rsid w:val="00AC253A"/>
    <w:rsid w:val="00AC374D"/>
    <w:rsid w:val="00AF7DF7"/>
    <w:rsid w:val="00B011FA"/>
    <w:rsid w:val="00B04739"/>
    <w:rsid w:val="00B05E00"/>
    <w:rsid w:val="00B164FF"/>
    <w:rsid w:val="00B8731B"/>
    <w:rsid w:val="00BE2D03"/>
    <w:rsid w:val="00C2434A"/>
    <w:rsid w:val="00C674AE"/>
    <w:rsid w:val="00C73DCF"/>
    <w:rsid w:val="00CA2B9A"/>
    <w:rsid w:val="00CA562B"/>
    <w:rsid w:val="00CA7113"/>
    <w:rsid w:val="00CB3DE7"/>
    <w:rsid w:val="00CB6FA2"/>
    <w:rsid w:val="00CC4F5D"/>
    <w:rsid w:val="00CD4EC4"/>
    <w:rsid w:val="00D12D6E"/>
    <w:rsid w:val="00D769CA"/>
    <w:rsid w:val="00D954F1"/>
    <w:rsid w:val="00DB01A4"/>
    <w:rsid w:val="00DB47F1"/>
    <w:rsid w:val="00E11010"/>
    <w:rsid w:val="00E25C91"/>
    <w:rsid w:val="00E26778"/>
    <w:rsid w:val="00E32AFD"/>
    <w:rsid w:val="00E71A44"/>
    <w:rsid w:val="00ED1D20"/>
    <w:rsid w:val="00EE0E7E"/>
    <w:rsid w:val="00EF2891"/>
    <w:rsid w:val="00EF6674"/>
    <w:rsid w:val="00F213D0"/>
    <w:rsid w:val="00F31E05"/>
    <w:rsid w:val="00F529E1"/>
    <w:rsid w:val="00F8001C"/>
    <w:rsid w:val="00F85442"/>
    <w:rsid w:val="00F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AB899-FAEA-4E75-82CD-3AC8F968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4</cp:revision>
  <cp:lastPrinted>2021-06-15T13:15:00Z</cp:lastPrinted>
  <dcterms:created xsi:type="dcterms:W3CDTF">2021-06-15T11:04:00Z</dcterms:created>
  <dcterms:modified xsi:type="dcterms:W3CDTF">2021-06-15T13:17:00Z</dcterms:modified>
</cp:coreProperties>
</file>