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FA" w:rsidRDefault="002E015D">
      <w:pPr>
        <w:pStyle w:val="ConsPlusNormal0"/>
        <w:outlineLvl w:val="0"/>
      </w:pPr>
      <w:bookmarkStart w:id="0" w:name="_GoBack"/>
      <w:bookmarkEnd w:id="0"/>
      <w:r>
        <w:t>Зарегистрировано в Минюсте России 30 августа 2023 г. N 75003</w:t>
      </w:r>
    </w:p>
    <w:p w:rsidR="004654FA" w:rsidRDefault="004654FA">
      <w:pPr>
        <w:pStyle w:val="ConsPlusNormal0"/>
        <w:pBdr>
          <w:bottom w:val="single" w:sz="6" w:space="0" w:color="auto"/>
        </w:pBdr>
        <w:spacing w:before="100" w:after="100"/>
        <w:jc w:val="both"/>
        <w:rPr>
          <w:sz w:val="2"/>
          <w:szCs w:val="2"/>
        </w:rPr>
      </w:pPr>
    </w:p>
    <w:p w:rsidR="004654FA" w:rsidRDefault="004654FA">
      <w:pPr>
        <w:pStyle w:val="ConsPlusNormal0"/>
        <w:jc w:val="both"/>
      </w:pPr>
    </w:p>
    <w:p w:rsidR="004654FA" w:rsidRDefault="002E015D">
      <w:pPr>
        <w:pStyle w:val="ConsPlusTitle0"/>
        <w:jc w:val="center"/>
      </w:pPr>
      <w:r>
        <w:t>ФОНД ПЕНСИОННОГО И СОЦИАЛЬНОГО СТРАХОВАНИЯ</w:t>
      </w:r>
    </w:p>
    <w:p w:rsidR="004654FA" w:rsidRDefault="002E015D">
      <w:pPr>
        <w:pStyle w:val="ConsPlusTitle0"/>
        <w:jc w:val="center"/>
      </w:pPr>
      <w:r>
        <w:t>РОССИЙСКОЙ ФЕДЕРАЦИИ</w:t>
      </w:r>
    </w:p>
    <w:p w:rsidR="004654FA" w:rsidRDefault="004654FA">
      <w:pPr>
        <w:pStyle w:val="ConsPlusTitle0"/>
        <w:jc w:val="center"/>
      </w:pPr>
    </w:p>
    <w:p w:rsidR="004654FA" w:rsidRDefault="002E015D">
      <w:pPr>
        <w:pStyle w:val="ConsPlusTitle0"/>
        <w:jc w:val="center"/>
      </w:pPr>
      <w:r>
        <w:t>ПРИКАЗ</w:t>
      </w:r>
    </w:p>
    <w:p w:rsidR="004654FA" w:rsidRDefault="002E015D">
      <w:pPr>
        <w:pStyle w:val="ConsPlusTitle0"/>
        <w:jc w:val="center"/>
      </w:pPr>
      <w:r>
        <w:t>от 28 июля 2023 г. N 1457</w:t>
      </w:r>
    </w:p>
    <w:p w:rsidR="004654FA" w:rsidRDefault="004654FA">
      <w:pPr>
        <w:pStyle w:val="ConsPlusTitle0"/>
        <w:jc w:val="center"/>
      </w:pPr>
    </w:p>
    <w:p w:rsidR="004654FA" w:rsidRDefault="002E015D">
      <w:pPr>
        <w:pStyle w:val="ConsPlusTitle0"/>
        <w:jc w:val="center"/>
      </w:pPr>
      <w:r>
        <w:t>ОБ УТВЕРЖДЕНИИ ПОЛОЖЕНИЯ</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Pr="00EF30AE" w:rsidRDefault="002E015D">
      <w:pPr>
        <w:pStyle w:val="ConsPlusNormal0"/>
        <w:ind w:firstLine="540"/>
        <w:jc w:val="both"/>
      </w:pPr>
      <w:r>
        <w:t xml:space="preserve">В соответствии с </w:t>
      </w:r>
      <w:hyperlink r:id="rId6"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EF30AE">
          <w:t>подпунктом "б" пункта 23</w:t>
        </w:r>
      </w:hyperlink>
      <w:r w:rsidRPr="00EF30AE">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4654FA" w:rsidRPr="00EF30AE" w:rsidRDefault="002E015D">
      <w:pPr>
        <w:pStyle w:val="ConsPlusNormal0"/>
        <w:spacing w:before="200"/>
        <w:ind w:firstLine="540"/>
        <w:jc w:val="both"/>
      </w:pPr>
      <w:r w:rsidRPr="00EF30AE">
        <w:t xml:space="preserve">1. Утвердить прилагаемое </w:t>
      </w:r>
      <w:hyperlink w:anchor="P42" w:tooltip="ПОЛОЖЕНИЕ">
        <w:r w:rsidRPr="00EF30AE">
          <w:t>Положение</w:t>
        </w:r>
      </w:hyperlink>
      <w:r w:rsidRPr="00EF30AE">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4654FA" w:rsidRPr="00EF30AE" w:rsidRDefault="002E015D">
      <w:pPr>
        <w:pStyle w:val="ConsPlusNormal0"/>
        <w:spacing w:before="200"/>
        <w:ind w:firstLine="540"/>
        <w:jc w:val="both"/>
      </w:pPr>
      <w:r w:rsidRPr="00EF30AE">
        <w:t>2. Признать утратившими силу:</w:t>
      </w:r>
    </w:p>
    <w:p w:rsidR="004654FA" w:rsidRPr="00EF30AE" w:rsidRDefault="002D34A3">
      <w:pPr>
        <w:pStyle w:val="ConsPlusNormal0"/>
        <w:spacing w:before="200"/>
        <w:ind w:firstLine="540"/>
        <w:jc w:val="both"/>
      </w:pPr>
      <w:hyperlink r:id="rId7" w:tooltip="Постановление Правления ПФ РФ от 11.06.2013 N 137п (ред. от 06.12.2018) &quot;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quot; (вместе с &quot;Положением о ко">
        <w:r w:rsidR="002E015D" w:rsidRPr="00EF30AE">
          <w:t>постановление</w:t>
        </w:r>
      </w:hyperlink>
      <w:r w:rsidR="002E015D" w:rsidRPr="00EF30AE">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4654FA" w:rsidRPr="00EF30AE" w:rsidRDefault="002D34A3">
      <w:pPr>
        <w:pStyle w:val="ConsPlusNormal0"/>
        <w:spacing w:before="200"/>
        <w:ind w:firstLine="540"/>
        <w:jc w:val="both"/>
      </w:pPr>
      <w:hyperlink r:id="rId8" w:tooltip="Постановление Правления ПФ РФ от 09.12.2013 N 399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14.01.2014 N 31016)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
    <w:p w:rsidR="004654FA" w:rsidRPr="00EF30AE" w:rsidRDefault="002D34A3">
      <w:pPr>
        <w:pStyle w:val="ConsPlusNormal0"/>
        <w:spacing w:before="200"/>
        <w:ind w:firstLine="540"/>
        <w:jc w:val="both"/>
      </w:pPr>
      <w:hyperlink r:id="rId9" w:tooltip="Постановление Правления ПФ РФ от 17.09.2014 N 375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05.11.2014 N 34566) {КонсультантПлюс}">
        <w:r w:rsidR="002E015D" w:rsidRPr="00EF30AE">
          <w:t>пункт 4</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
    <w:p w:rsidR="004654FA" w:rsidRDefault="002D34A3">
      <w:pPr>
        <w:pStyle w:val="ConsPlusNormal0"/>
        <w:spacing w:before="200"/>
        <w:ind w:firstLine="540"/>
        <w:jc w:val="both"/>
      </w:pPr>
      <w:hyperlink r:id="rId10" w:tooltip="Постановление Правления ПФ РФ от 05.06.2015 N 199п &quot;О внесении изменений в некоторые нормативные правовые акты Пенсионного фонда Российской Федерации&quot; (Зарегистрировано в Минюсте России 17.06.2015 N 37689) {КонсультантПлюс}">
        <w:r w:rsidR="002E015D" w:rsidRPr="00EF30AE">
          <w:t>пункт 2</w:t>
        </w:r>
      </w:hyperlink>
      <w:r w:rsidR="002E015D" w:rsidRPr="00EF30AE">
        <w:t xml:space="preserve"> изменений, вносимых в некоторые нормативные правовые акты Пенсионного фонда Российской Федерации,</w:t>
      </w:r>
      <w:r w:rsidR="002E015D">
        <w:t xml:space="preserve">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
    <w:p w:rsidR="004654FA" w:rsidRPr="00EF30AE" w:rsidRDefault="002D34A3">
      <w:pPr>
        <w:pStyle w:val="ConsPlusNormal0"/>
        <w:spacing w:before="200"/>
        <w:ind w:firstLine="540"/>
        <w:jc w:val="both"/>
      </w:pPr>
      <w:hyperlink r:id="rId11" w:tooltip="Постановление Правления ПФ РФ от 11.05.2016 N 420п (ред. от 06.06.2018)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4.07.2016 N 42740)">
        <w:r w:rsidR="002E015D" w:rsidRPr="00EF30AE">
          <w:t>пункт 5</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4654FA" w:rsidRDefault="002D34A3" w:rsidP="00EF30AE">
      <w:pPr>
        <w:pStyle w:val="ConsPlusNormal0"/>
        <w:spacing w:before="200"/>
        <w:ind w:firstLine="540"/>
        <w:jc w:val="both"/>
      </w:pPr>
      <w:hyperlink r:id="rId12" w:tooltip="Постановление Правления ПФ РФ от 06.12.2018 N 508п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5.02.2019 N 53691)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w:t>
      </w:r>
      <w:r w:rsidR="002E015D">
        <w:t xml:space="preserve">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w:t>
      </w:r>
      <w:r w:rsidR="00EF30AE">
        <w:br/>
        <w:t>№</w:t>
      </w:r>
      <w:r w:rsidR="002E015D">
        <w:t xml:space="preserve"> 53691).</w:t>
      </w:r>
    </w:p>
    <w:p w:rsidR="004654FA" w:rsidRDefault="002E015D">
      <w:pPr>
        <w:pStyle w:val="ConsPlusNormal0"/>
        <w:spacing w:before="200"/>
        <w:ind w:firstLine="540"/>
        <w:jc w:val="both"/>
      </w:pPr>
      <w:r>
        <w:t>3. Контроль за исполнением настоящего приказа оставляю за собой.</w:t>
      </w:r>
    </w:p>
    <w:p w:rsidR="004654FA" w:rsidRDefault="004654FA">
      <w:pPr>
        <w:pStyle w:val="ConsPlusNormal0"/>
        <w:jc w:val="both"/>
      </w:pPr>
    </w:p>
    <w:p w:rsidR="004654FA" w:rsidRDefault="002E015D" w:rsidP="008D589C">
      <w:pPr>
        <w:pStyle w:val="ConsPlusNormal0"/>
        <w:jc w:val="right"/>
      </w:pPr>
      <w:r>
        <w:t>Председатель</w:t>
      </w:r>
    </w:p>
    <w:p w:rsidR="004654FA" w:rsidRDefault="002E015D" w:rsidP="000F66E7">
      <w:pPr>
        <w:pStyle w:val="ConsPlusNormal0"/>
        <w:jc w:val="right"/>
      </w:pPr>
      <w:r>
        <w:t>С.ЧИРКОВ</w:t>
      </w:r>
    </w:p>
    <w:p w:rsidR="004654FA" w:rsidRDefault="002E015D">
      <w:pPr>
        <w:pStyle w:val="ConsPlusNormal0"/>
        <w:jc w:val="right"/>
        <w:outlineLvl w:val="0"/>
      </w:pPr>
      <w:r>
        <w:lastRenderedPageBreak/>
        <w:t>Приложение</w:t>
      </w:r>
    </w:p>
    <w:p w:rsidR="004654FA" w:rsidRDefault="004654FA">
      <w:pPr>
        <w:pStyle w:val="ConsPlusNormal0"/>
        <w:jc w:val="both"/>
      </w:pPr>
    </w:p>
    <w:p w:rsidR="004654FA" w:rsidRDefault="002E015D">
      <w:pPr>
        <w:pStyle w:val="ConsPlusNormal0"/>
        <w:jc w:val="right"/>
      </w:pPr>
      <w:r>
        <w:t>Утверждено</w:t>
      </w:r>
    </w:p>
    <w:p w:rsidR="004654FA" w:rsidRDefault="002E015D">
      <w:pPr>
        <w:pStyle w:val="ConsPlusNormal0"/>
        <w:jc w:val="right"/>
      </w:pPr>
      <w:r>
        <w:t>приказом Фонда пенсионного</w:t>
      </w:r>
    </w:p>
    <w:p w:rsidR="004654FA" w:rsidRDefault="002E015D">
      <w:pPr>
        <w:pStyle w:val="ConsPlusNormal0"/>
        <w:jc w:val="right"/>
      </w:pPr>
      <w:r>
        <w:t>и социального страхования</w:t>
      </w:r>
    </w:p>
    <w:p w:rsidR="004654FA" w:rsidRDefault="002E015D">
      <w:pPr>
        <w:pStyle w:val="ConsPlusNormal0"/>
        <w:jc w:val="right"/>
      </w:pPr>
      <w:r>
        <w:t>Российской Федерации</w:t>
      </w:r>
    </w:p>
    <w:p w:rsidR="004654FA" w:rsidRDefault="002E015D">
      <w:pPr>
        <w:pStyle w:val="ConsPlusNormal0"/>
        <w:jc w:val="right"/>
      </w:pPr>
      <w:r>
        <w:t>от 28 июля 2023 г. N 1457</w:t>
      </w:r>
    </w:p>
    <w:p w:rsidR="004654FA" w:rsidRDefault="004654FA">
      <w:pPr>
        <w:pStyle w:val="ConsPlusNormal0"/>
        <w:jc w:val="both"/>
      </w:pPr>
    </w:p>
    <w:p w:rsidR="004654FA" w:rsidRDefault="002E015D">
      <w:pPr>
        <w:pStyle w:val="ConsPlusTitle0"/>
        <w:jc w:val="center"/>
      </w:pPr>
      <w:bookmarkStart w:id="1" w:name="P42"/>
      <w:bookmarkEnd w:id="1"/>
      <w:r>
        <w:t>ПОЛОЖЕНИЕ</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Default="002E015D">
      <w:pPr>
        <w:pStyle w:val="ConsPlusNormal0"/>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4654FA" w:rsidRDefault="002E015D">
      <w:pPr>
        <w:pStyle w:val="ConsPlusNormal0"/>
        <w:spacing w:before="200"/>
        <w:ind w:firstLine="540"/>
        <w:jc w:val="both"/>
      </w:pPr>
      <w:r>
        <w:t xml:space="preserve">2. Комиссия в своей деятельности руководствуется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F30AE">
          <w:t>Конституцией</w:t>
        </w:r>
      </w:hyperlink>
      <w:r w:rsidRPr="00EF30AE">
        <w:t xml:space="preserve"> Российской Ф</w:t>
      </w:r>
      <w:r>
        <w:t>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4654FA" w:rsidRDefault="002E015D">
      <w:pPr>
        <w:pStyle w:val="ConsPlusNormal0"/>
        <w:spacing w:before="200"/>
        <w:ind w:firstLine="540"/>
        <w:jc w:val="both"/>
      </w:pPr>
      <w:r>
        <w:t>3. Основной задачей Комиссии является содействие территориальным органам СФР:</w:t>
      </w:r>
    </w:p>
    <w:p w:rsidR="004654FA" w:rsidRDefault="002E015D">
      <w:pPr>
        <w:pStyle w:val="ConsPlusNormal0"/>
        <w:spacing w:before="200"/>
        <w:ind w:firstLine="540"/>
        <w:jc w:val="both"/>
      </w:pPr>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
    <w:p w:rsidR="004654FA" w:rsidRDefault="002E015D">
      <w:pPr>
        <w:pStyle w:val="ConsPlusNormal0"/>
        <w:spacing w:before="200"/>
        <w:ind w:firstLine="540"/>
        <w:jc w:val="both"/>
      </w:pPr>
      <w:r>
        <w:t>б) в осуществлении в территориальных органах СФР мер по предупреждению коррупции.</w:t>
      </w:r>
    </w:p>
    <w:p w:rsidR="004654FA" w:rsidRDefault="002E015D">
      <w:pPr>
        <w:pStyle w:val="ConsPlusNormal0"/>
        <w:spacing w:before="20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4654FA" w:rsidRDefault="002E015D">
      <w:pPr>
        <w:pStyle w:val="ConsPlusNormal0"/>
        <w:spacing w:before="200"/>
        <w:ind w:firstLine="540"/>
        <w:jc w:val="both"/>
      </w:pPr>
      <w:r>
        <w:t>5. Комиссия образуется приказом территориального органа СФР. Указанным приказом утверждается состав Комиссии.</w:t>
      </w:r>
    </w:p>
    <w:p w:rsidR="004654FA" w:rsidRDefault="002E015D">
      <w:pPr>
        <w:pStyle w:val="ConsPlusNormal0"/>
        <w:spacing w:before="20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654FA" w:rsidRDefault="002E015D">
      <w:pPr>
        <w:pStyle w:val="ConsPlusNormal0"/>
        <w:spacing w:before="200"/>
        <w:ind w:firstLine="540"/>
        <w:jc w:val="both"/>
      </w:pPr>
      <w:r>
        <w:t>6. В состав Комиссии входят:</w:t>
      </w:r>
    </w:p>
    <w:p w:rsidR="004654FA" w:rsidRDefault="002E015D">
      <w:pPr>
        <w:pStyle w:val="ConsPlusNormal0"/>
        <w:spacing w:before="20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4654FA" w:rsidRDefault="002E015D">
      <w:pPr>
        <w:pStyle w:val="ConsPlusNormal0"/>
        <w:spacing w:before="200"/>
        <w:ind w:firstLine="540"/>
        <w:jc w:val="both"/>
      </w:pPr>
      <w:bookmarkStart w:id="2" w:name="P58"/>
      <w:bookmarkEnd w:id="2"/>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4654FA" w:rsidRDefault="002E015D">
      <w:pPr>
        <w:pStyle w:val="ConsPlusNormal0"/>
        <w:spacing w:before="200"/>
        <w:ind w:firstLine="540"/>
        <w:jc w:val="both"/>
      </w:pPr>
      <w:r>
        <w:t xml:space="preserve">7. Лица, </w:t>
      </w:r>
      <w:r w:rsidRPr="00EF30AE">
        <w:t xml:space="preserve">указанные в </w:t>
      </w:r>
      <w:hyperlink w:anchor="P58" w:tooltip="б) представитель (представители) научных организаций и образовательных учреждений среднего, высшего и дополнительного профессионального образования.">
        <w:r w:rsidRPr="00EF30AE">
          <w:t>подпункте "б" пункта 6</w:t>
        </w:r>
      </w:hyperlink>
      <w:r w:rsidRPr="00EF30AE">
        <w:t xml:space="preserve"> настоящего</w:t>
      </w:r>
      <w:r>
        <w:t xml:space="preserve">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4654FA" w:rsidRDefault="002E015D">
      <w:pPr>
        <w:pStyle w:val="ConsPlusNormal0"/>
        <w:spacing w:before="200"/>
        <w:ind w:firstLine="540"/>
        <w:jc w:val="both"/>
      </w:pPr>
      <w:r>
        <w:t>Согласование осуществляется в 10-дневный срок со дня получения запроса.</w:t>
      </w:r>
    </w:p>
    <w:p w:rsidR="004654FA" w:rsidRDefault="002E015D">
      <w:pPr>
        <w:pStyle w:val="ConsPlusNormal0"/>
        <w:spacing w:before="20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4654FA" w:rsidRDefault="002E015D">
      <w:pPr>
        <w:pStyle w:val="ConsPlusNormal0"/>
        <w:spacing w:before="200"/>
        <w:ind w:firstLine="540"/>
        <w:jc w:val="both"/>
      </w:pPr>
      <w:r>
        <w:lastRenderedPageBreak/>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654FA" w:rsidRDefault="002E015D">
      <w:pPr>
        <w:pStyle w:val="ConsPlusNormal0"/>
        <w:spacing w:before="200"/>
        <w:ind w:firstLine="540"/>
        <w:jc w:val="both"/>
      </w:pPr>
      <w:r>
        <w:t>10. В заседаниях Комиссии с правом совещательного голоса принимают участие:</w:t>
      </w:r>
    </w:p>
    <w:p w:rsidR="004654FA" w:rsidRDefault="002E015D">
      <w:pPr>
        <w:pStyle w:val="ConsPlusNormal0"/>
        <w:spacing w:before="200"/>
        <w:ind w:firstLine="540"/>
        <w:jc w:val="both"/>
      </w:pPr>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
    <w:p w:rsidR="004654FA" w:rsidRDefault="002E015D">
      <w:pPr>
        <w:pStyle w:val="ConsPlusNormal0"/>
        <w:spacing w:before="200"/>
        <w:ind w:firstLine="540"/>
        <w:jc w:val="both"/>
      </w:pPr>
      <w:bookmarkStart w:id="3" w:name="P65"/>
      <w:bookmarkEnd w:id="3"/>
      <w:r>
        <w:t>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4654FA" w:rsidRDefault="002E015D">
      <w:pPr>
        <w:pStyle w:val="ConsPlusNormal0"/>
        <w:spacing w:before="20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4654FA" w:rsidRDefault="002E015D">
      <w:pPr>
        <w:pStyle w:val="ConsPlusNormal0"/>
        <w:spacing w:before="20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654FA" w:rsidRDefault="002E015D">
      <w:pPr>
        <w:pStyle w:val="ConsPlusNormal0"/>
        <w:spacing w:before="200"/>
        <w:ind w:firstLine="540"/>
        <w:jc w:val="both"/>
      </w:pPr>
      <w:bookmarkStart w:id="4" w:name="P68"/>
      <w:bookmarkEnd w:id="4"/>
      <w:r>
        <w:t>13. Основаниями для проведения заседания Комиссии являются:</w:t>
      </w:r>
    </w:p>
    <w:p w:rsidR="004654FA" w:rsidRDefault="002E015D">
      <w:pPr>
        <w:pStyle w:val="ConsPlusNormal0"/>
        <w:spacing w:before="200"/>
        <w:ind w:firstLine="540"/>
        <w:jc w:val="both"/>
      </w:pPr>
      <w:bookmarkStart w:id="5" w:name="P69"/>
      <w:bookmarkEnd w:id="5"/>
      <w:r>
        <w:t>а) представление руководителем территориального органа СФР материалов, свидетельствующих о:</w:t>
      </w:r>
    </w:p>
    <w:p w:rsidR="004654FA" w:rsidRDefault="002E015D">
      <w:pPr>
        <w:pStyle w:val="ConsPlusNormal0"/>
        <w:spacing w:before="200"/>
        <w:ind w:firstLine="540"/>
        <w:jc w:val="both"/>
      </w:pPr>
      <w:bookmarkStart w:id="6" w:name="P70"/>
      <w:bookmarkEnd w:id="6"/>
      <w:r>
        <w:t>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4654FA" w:rsidRDefault="002E015D">
      <w:pPr>
        <w:pStyle w:val="ConsPlusNormal0"/>
        <w:spacing w:before="200"/>
        <w:ind w:firstLine="540"/>
        <w:jc w:val="both"/>
      </w:pPr>
      <w:bookmarkStart w:id="7" w:name="P71"/>
      <w:bookmarkEnd w:id="7"/>
      <w:r>
        <w:t>несоблюдении работником территориального органа СФР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bookmarkStart w:id="8" w:name="P72"/>
      <w:bookmarkEnd w:id="8"/>
      <w:r>
        <w:t>б) поступившее от работника территориального органа СФР в ответственное структурное подразделение (работнику) территориального органа СФР:</w:t>
      </w:r>
    </w:p>
    <w:p w:rsidR="004654FA" w:rsidRDefault="002E015D">
      <w:pPr>
        <w:pStyle w:val="ConsPlusNormal0"/>
        <w:spacing w:before="200"/>
        <w:ind w:firstLine="540"/>
        <w:jc w:val="both"/>
      </w:pPr>
      <w:bookmarkStart w:id="9" w:name="P73"/>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654FA" w:rsidRPr="00EF30AE" w:rsidRDefault="002E015D">
      <w:pPr>
        <w:pStyle w:val="ConsPlusNormal0"/>
        <w:spacing w:before="200"/>
        <w:ind w:firstLine="540"/>
        <w:jc w:val="both"/>
      </w:pPr>
      <w:bookmarkStart w:id="10" w:name="P74"/>
      <w:bookmarkEnd w:id="10"/>
      <w:r>
        <w:t xml:space="preserve">заявление о невозможности выполнить требования </w:t>
      </w:r>
      <w:r w:rsidRPr="00EF30AE">
        <w:t xml:space="preserve">Федерального </w:t>
      </w:r>
      <w:hyperlink r:id="rId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654FA" w:rsidRPr="00EF30AE" w:rsidRDefault="002E015D">
      <w:pPr>
        <w:pStyle w:val="ConsPlusNormal0"/>
        <w:spacing w:before="200"/>
        <w:ind w:firstLine="540"/>
        <w:jc w:val="both"/>
      </w:pPr>
      <w:bookmarkStart w:id="11" w:name="P75"/>
      <w:bookmarkEnd w:id="11"/>
      <w:r w:rsidRPr="00EF30AE">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4654FA" w:rsidRPr="00EF30AE" w:rsidRDefault="002E015D">
      <w:pPr>
        <w:pStyle w:val="ConsPlusNormal0"/>
        <w:spacing w:before="200"/>
        <w:ind w:firstLine="540"/>
        <w:jc w:val="both"/>
      </w:pPr>
      <w:bookmarkStart w:id="12" w:name="P76"/>
      <w:bookmarkEnd w:id="12"/>
      <w:r w:rsidRPr="00EF30AE">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654FA" w:rsidRPr="00EF30AE" w:rsidRDefault="002E015D">
      <w:pPr>
        <w:pStyle w:val="ConsPlusNormal0"/>
        <w:spacing w:before="200"/>
        <w:ind w:firstLine="540"/>
        <w:jc w:val="both"/>
      </w:pPr>
      <w:bookmarkStart w:id="13" w:name="P77"/>
      <w:bookmarkEnd w:id="13"/>
      <w:r w:rsidRPr="00EF30AE">
        <w:lastRenderedPageBreak/>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54FA" w:rsidRPr="00EF30AE" w:rsidRDefault="002E015D">
      <w:pPr>
        <w:pStyle w:val="ConsPlusNormal0"/>
        <w:spacing w:before="200"/>
        <w:ind w:firstLine="540"/>
        <w:jc w:val="both"/>
      </w:pPr>
      <w:r w:rsidRPr="00EF30AE">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4654FA" w:rsidRDefault="002E015D">
      <w:pPr>
        <w:pStyle w:val="ConsPlusNormal0"/>
        <w:spacing w:before="200"/>
        <w:ind w:firstLine="540"/>
        <w:jc w:val="both"/>
      </w:pPr>
      <w:bookmarkStart w:id="14" w:name="P79"/>
      <w:bookmarkEnd w:id="14"/>
      <w:r w:rsidRPr="00EF30AE">
        <w:t xml:space="preserve">15.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w:t>
      </w:r>
      <w:r>
        <w:t xml:space="preserve">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4654FA" w:rsidRDefault="002E015D">
      <w:pPr>
        <w:pStyle w:val="ConsPlusNormal0"/>
        <w:spacing w:before="200"/>
        <w:ind w:firstLine="540"/>
        <w:jc w:val="both"/>
      </w:pPr>
      <w:r>
        <w:t xml:space="preserve">16. 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с его согласия собеседование, получать от него письменные</w:t>
      </w:r>
      <w:r>
        <w:t xml:space="preserve">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rsidR="004654FA" w:rsidRPr="00EF30AE" w:rsidRDefault="002E015D">
      <w:pPr>
        <w:pStyle w:val="ConsPlusNormal0"/>
        <w:spacing w:before="200"/>
        <w:ind w:firstLine="540"/>
        <w:jc w:val="both"/>
      </w:pPr>
      <w:r>
        <w:t xml:space="preserve">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4654FA" w:rsidRPr="00EF30AE" w:rsidRDefault="002E015D">
      <w:pPr>
        <w:pStyle w:val="ConsPlusNormal0"/>
        <w:spacing w:before="200"/>
        <w:ind w:firstLine="540"/>
        <w:jc w:val="both"/>
      </w:pPr>
      <w:r w:rsidRPr="00EF30AE">
        <w:t xml:space="preserve">В случае направления запросов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4654FA" w:rsidRPr="00EF30AE" w:rsidRDefault="002E015D">
      <w:pPr>
        <w:pStyle w:val="ConsPlusNormal0"/>
        <w:spacing w:before="200"/>
        <w:ind w:firstLine="540"/>
        <w:jc w:val="both"/>
      </w:pPr>
      <w:r w:rsidRPr="00EF30AE">
        <w:t xml:space="preserve">17. Мотивированное заключение, предусмотренное </w:t>
      </w:r>
      <w:hyperlink w:anchor="P79" w:tooltip="15. Уведомление, указанное в подпункте &quot;д&quot; пункта 13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w:r w:rsidRPr="00EF30AE">
          <w:t>пунктом 15</w:t>
        </w:r>
      </w:hyperlink>
      <w:r w:rsidRPr="00EF30AE">
        <w:t xml:space="preserve"> настоящего Положения, должно содержать:</w:t>
      </w:r>
    </w:p>
    <w:p w:rsidR="004654FA" w:rsidRPr="00EF30AE" w:rsidRDefault="002E015D">
      <w:pPr>
        <w:pStyle w:val="ConsPlusNormal0"/>
        <w:spacing w:before="200"/>
        <w:ind w:firstLine="540"/>
        <w:jc w:val="both"/>
      </w:pPr>
      <w:r w:rsidRPr="00EF30AE">
        <w:t xml:space="preserve">а) информацию, изложенную в уведомлении, указанном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654FA" w:rsidRPr="00EF30AE" w:rsidRDefault="002E015D">
      <w:pPr>
        <w:pStyle w:val="ConsPlusNormal0"/>
        <w:spacing w:before="200"/>
        <w:ind w:firstLine="540"/>
        <w:jc w:val="both"/>
      </w:pPr>
      <w:r w:rsidRPr="00EF30AE">
        <w:t xml:space="preserve">в) мотивированный вывод по результатам предварительного рассмотрения уведомления,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рекомендации для принятия одного из решений в соответствии с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пунктом 30</w:t>
        </w:r>
      </w:hyperlink>
      <w:r w:rsidRPr="00EF30AE">
        <w:t xml:space="preserve"> настоящего Положения или иного решения.</w:t>
      </w:r>
    </w:p>
    <w:p w:rsidR="004654FA" w:rsidRPr="00EF30AE" w:rsidRDefault="002E015D">
      <w:pPr>
        <w:pStyle w:val="ConsPlusNormal0"/>
        <w:spacing w:before="200"/>
        <w:ind w:firstLine="540"/>
        <w:jc w:val="both"/>
      </w:pPr>
      <w:r w:rsidRPr="00EF30AE">
        <w:t>18. Председатель Комиссии при поступлении к нему информации, содержащей основания для проведения заседания Комиссии:</w:t>
      </w:r>
    </w:p>
    <w:p w:rsidR="004654FA" w:rsidRDefault="002E015D">
      <w:pPr>
        <w:pStyle w:val="ConsPlusNormal0"/>
        <w:spacing w:before="200"/>
        <w:ind w:firstLine="540"/>
        <w:jc w:val="both"/>
      </w:pPr>
      <w:r w:rsidRPr="00EF30AE">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tooltip="19. Заседание Комиссии по рассмотрению заявлений, указанных в подпункте &quot;б&quot;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
        <w:r w:rsidRPr="00EF30AE">
          <w:t>пунктом 19</w:t>
        </w:r>
      </w:hyperlink>
      <w:r w:rsidRPr="00EF30AE">
        <w:t xml:space="preserve"> настоящего</w:t>
      </w:r>
      <w:r>
        <w:t xml:space="preserve"> Положения;</w:t>
      </w:r>
    </w:p>
    <w:p w:rsidR="004654FA" w:rsidRDefault="002E015D">
      <w:pPr>
        <w:pStyle w:val="ConsPlusNormal0"/>
        <w:spacing w:before="200"/>
        <w:ind w:firstLine="540"/>
        <w:jc w:val="both"/>
      </w:pPr>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
    <w:p w:rsidR="004654FA" w:rsidRPr="00EF30AE" w:rsidRDefault="002E015D">
      <w:pPr>
        <w:pStyle w:val="ConsPlusNormal0"/>
        <w:spacing w:before="20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65" w:tooltip="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w:r w:rsidRPr="00EF30AE">
          <w:t>подпункте "б" пункта 10</w:t>
        </w:r>
      </w:hyperlink>
      <w:r w:rsidRPr="00EF30AE">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654FA" w:rsidRPr="00EF30AE" w:rsidRDefault="002E015D">
      <w:pPr>
        <w:pStyle w:val="ConsPlusNormal0"/>
        <w:spacing w:before="200"/>
        <w:ind w:firstLine="540"/>
        <w:jc w:val="both"/>
      </w:pPr>
      <w:bookmarkStart w:id="15" w:name="P91"/>
      <w:bookmarkEnd w:id="15"/>
      <w:r w:rsidRPr="00EF30AE">
        <w:t xml:space="preserve">19. Заседание Комиссии по рассмотрению заявлений, указанных в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подпункте "б" пункта 13</w:t>
        </w:r>
      </w:hyperlink>
      <w:r w:rsidRPr="00EF30AE">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654FA" w:rsidRPr="00EF30AE" w:rsidRDefault="002E015D">
      <w:pPr>
        <w:pStyle w:val="ConsPlusNormal0"/>
        <w:spacing w:before="200"/>
        <w:ind w:firstLine="540"/>
        <w:jc w:val="both"/>
      </w:pPr>
      <w:r w:rsidRPr="00EF30AE">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w:t>
      </w:r>
      <w:r w:rsidRPr="00EF30AE">
        <w:lastRenderedPageBreak/>
        <w:t xml:space="preserve">(или)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21. Заседания Комиссии могут проводиться в отсутствие работника территориального органа СФР в случаях:</w:t>
      </w:r>
    </w:p>
    <w:p w:rsidR="004654FA" w:rsidRPr="00EF30AE" w:rsidRDefault="002E015D">
      <w:pPr>
        <w:pStyle w:val="ConsPlusNormal0"/>
        <w:spacing w:before="200"/>
        <w:ind w:firstLine="540"/>
        <w:jc w:val="both"/>
      </w:pPr>
      <w:r w:rsidRPr="00EF30AE">
        <w:t xml:space="preserve">а) если в заявлении или уведомлении, предусмотренных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4654FA" w:rsidRDefault="002E015D">
      <w:pPr>
        <w:pStyle w:val="ConsPlusNormal0"/>
        <w:spacing w:before="20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654FA" w:rsidRDefault="002E015D">
      <w:pPr>
        <w:pStyle w:val="ConsPlusNormal0"/>
        <w:spacing w:before="20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4654FA" w:rsidRDefault="002E015D">
      <w:pPr>
        <w:pStyle w:val="ConsPlusNormal0"/>
        <w:spacing w:before="20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4654FA" w:rsidRPr="00EF30AE" w:rsidRDefault="002E015D">
      <w:pPr>
        <w:pStyle w:val="ConsPlusNormal0"/>
        <w:spacing w:before="200"/>
        <w:ind w:firstLine="540"/>
        <w:jc w:val="both"/>
      </w:pPr>
      <w:bookmarkStart w:id="16" w:name="P98"/>
      <w:bookmarkEnd w:id="16"/>
      <w:r>
        <w:t xml:space="preserve">24. По итогам рассмотрения вопроса, указанного </w:t>
      </w:r>
      <w:r w:rsidRPr="00EF30AE">
        <w:t xml:space="preserve">в </w:t>
      </w:r>
      <w:hyperlink w:anchor="P70" w:tooltip="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
        <w:r w:rsidRPr="00EF30AE">
          <w:t>абзаце втором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4654FA" w:rsidRPr="00EF30AE" w:rsidRDefault="002E015D">
      <w:pPr>
        <w:pStyle w:val="ConsPlusNormal0"/>
        <w:spacing w:before="200"/>
        <w:ind w:firstLine="540"/>
        <w:jc w:val="both"/>
      </w:pPr>
      <w:r w:rsidRPr="00EF30AE">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25. По итогам рассмотрения вопроса, указанного в </w:t>
      </w:r>
      <w:hyperlink w:anchor="P71" w:tooltip="несоблюдении работником территориального органа СФР требований к служебному поведению и (или) требований об урегулировании конфликта интересов;">
        <w:r w:rsidRPr="00EF30AE">
          <w:t>абзаце третьем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4654FA" w:rsidRPr="00EF30AE" w:rsidRDefault="002E015D">
      <w:pPr>
        <w:pStyle w:val="ConsPlusNormal0"/>
        <w:spacing w:before="200"/>
        <w:ind w:firstLine="540"/>
        <w:jc w:val="both"/>
      </w:pPr>
      <w:r w:rsidRPr="00EF30AE">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26. По итогам рассмотрения вопроса, указанного в </w:t>
      </w:r>
      <w:hyperlink w:anchor="P73" w:tooltip="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sidRPr="00EF30AE">
          <w:t>абзаце втором подпункта "б"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654FA" w:rsidRPr="00EF30AE" w:rsidRDefault="002E015D">
      <w:pPr>
        <w:pStyle w:val="ConsPlusNormal0"/>
        <w:spacing w:before="200"/>
        <w:ind w:firstLine="540"/>
        <w:jc w:val="both"/>
      </w:pPr>
      <w:r w:rsidRPr="00EF30AE">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4654FA" w:rsidRPr="00EF30AE" w:rsidRDefault="002E015D">
      <w:pPr>
        <w:pStyle w:val="ConsPlusNormal0"/>
        <w:spacing w:before="200"/>
        <w:ind w:firstLine="540"/>
        <w:jc w:val="both"/>
      </w:pPr>
      <w:r w:rsidRPr="00EF30AE">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bookmarkStart w:id="17" w:name="P108"/>
      <w:bookmarkEnd w:id="17"/>
      <w:r w:rsidRPr="00EF30AE">
        <w:t xml:space="preserve">27. По итогам рассмотрения вопроса, указанного в </w:t>
      </w:r>
      <w:hyperlink w:anchor="P74" w:tooltip="заявление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
        <w:r w:rsidRPr="00EF30AE">
          <w:t>абзаце третьем подпункта "б" пункта 13</w:t>
        </w:r>
      </w:hyperlink>
      <w:r>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t xml:space="preserve">а) признать, что обстоятельства, препятствующие выполнению требований </w:t>
      </w:r>
      <w:r w:rsidRPr="00EF30AE">
        <w:t xml:space="preserve">Федерального </w:t>
      </w:r>
      <w:hyperlink r:id="rId1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654FA" w:rsidRDefault="002E015D">
      <w:pPr>
        <w:pStyle w:val="ConsPlusNormal0"/>
        <w:spacing w:before="200"/>
        <w:ind w:firstLine="540"/>
        <w:jc w:val="both"/>
      </w:pPr>
      <w:r w:rsidRPr="00EF30AE">
        <w:t xml:space="preserve">б) признать, что обстоятельства, препятствующие выполнению требований Федерального </w:t>
      </w:r>
      <w:hyperlink r:id="rId1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w:t>
      </w:r>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t xml:space="preserve">28. По итогам рассмотрения вопроса, предусмотренного </w:t>
      </w:r>
      <w:hyperlink w:anchor="P75" w:tooltip="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
        <w:r w:rsidRPr="00EF30AE">
          <w:t>подпунктом "в" пункта 13</w:t>
        </w:r>
      </w:hyperlink>
      <w:r w:rsidRPr="00EF30AE">
        <w:t xml:space="preserve"> настоящего Положения, Комиссия принимает решение.</w:t>
      </w:r>
    </w:p>
    <w:p w:rsidR="004654FA" w:rsidRPr="00EF30AE" w:rsidRDefault="002E015D">
      <w:pPr>
        <w:pStyle w:val="ConsPlusNormal0"/>
        <w:spacing w:before="200"/>
        <w:ind w:firstLine="540"/>
        <w:jc w:val="both"/>
      </w:pPr>
      <w:bookmarkStart w:id="18" w:name="P112"/>
      <w:bookmarkEnd w:id="18"/>
      <w:r w:rsidRPr="00EF30AE">
        <w:t xml:space="preserve">29. По итогам рассмотрения вопроса, предусмотренного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подпунктом "г"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 xml:space="preserve">а) признать, что сведения, представленные работником территориального органа СФР в соответствии с </w:t>
      </w:r>
      <w:hyperlink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4654FA" w:rsidRPr="00EF30AE" w:rsidRDefault="002E015D">
      <w:pPr>
        <w:pStyle w:val="ConsPlusNormal0"/>
        <w:spacing w:before="200"/>
        <w:ind w:firstLine="540"/>
        <w:jc w:val="both"/>
      </w:pPr>
      <w:r w:rsidRPr="00EF30AE">
        <w:t xml:space="preserve">б) признать, что сведения, представленные работником территориального органа СФР в соответствии с </w:t>
      </w:r>
      <w:hyperlink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контроля за расходами работника, в органы прокуратуры и (или) иные государственные органы в соответствии с их компетенцией.</w:t>
      </w:r>
    </w:p>
    <w:p w:rsidR="004654FA" w:rsidRPr="00EF30AE" w:rsidRDefault="002E015D">
      <w:pPr>
        <w:pStyle w:val="ConsPlusNormal0"/>
        <w:spacing w:before="200"/>
        <w:ind w:firstLine="540"/>
        <w:jc w:val="both"/>
      </w:pPr>
      <w:bookmarkStart w:id="19" w:name="P115"/>
      <w:bookmarkEnd w:id="19"/>
      <w:r w:rsidRPr="00EF30AE">
        <w:t xml:space="preserve">30. По итогам рассмотрения вопроса,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 исполнении работником территориального органа СФР должностных обязанностей конфликт интересов отсутствует;</w:t>
      </w:r>
    </w:p>
    <w:p w:rsidR="004654FA" w:rsidRPr="00EF30AE" w:rsidRDefault="002E015D">
      <w:pPr>
        <w:pStyle w:val="ConsPlusNormal0"/>
        <w:spacing w:before="200"/>
        <w:ind w:firstLine="540"/>
        <w:jc w:val="both"/>
      </w:pPr>
      <w:r w:rsidRPr="00EF30AE">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4654FA" w:rsidRPr="00EF30AE" w:rsidRDefault="002E015D">
      <w:pPr>
        <w:pStyle w:val="ConsPlusNormal0"/>
        <w:spacing w:before="200"/>
        <w:ind w:firstLine="540"/>
        <w:jc w:val="both"/>
      </w:pPr>
      <w:r w:rsidRPr="00EF30AE">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r w:rsidRPr="00EF30AE">
        <w:t xml:space="preserve">31. По итогам рассмотрения вопросов, предусмотренных </w:t>
      </w:r>
      <w:hyperlink w:anchor="P69" w:tooltip="а) представление руководителем территориального органа СФР материалов, свидетельствующих о:">
        <w:r w:rsidRPr="00EF30AE">
          <w:t>подпунктами "а"</w:t>
        </w:r>
      </w:hyperlink>
      <w:r w:rsidRPr="00EF30AE">
        <w:t xml:space="preserve">,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"б"</w:t>
        </w:r>
      </w:hyperlink>
      <w:r w:rsidRPr="00EF30AE">
        <w:t xml:space="preserve">,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"г"</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и при наличии оснований Комиссия может принять иное, чем предусмотрено </w:t>
      </w:r>
      <w:hyperlink w:anchor="P98" w:tooltip="24. По итогам рассмотрения вопроса, указанного в абзаце втором подпункта &quot;а&quot; пункта 13 настоящего Положения, Комиссия принимает одно из следующих решений:">
        <w:r w:rsidRPr="00EF30AE">
          <w:t>пунктами 24</w:t>
        </w:r>
      </w:hyperlink>
      <w:r w:rsidRPr="00EF30AE">
        <w:t xml:space="preserve"> - </w:t>
      </w:r>
      <w:hyperlink w:anchor="P108" w:tooltip="27. По итогам рассмотрения вопроса, указанного в абзаце третьем подпункта &quot;б&quot; пункта 13 настоящего Положения, Комиссия принимает одно из следующих решений:">
        <w:r w:rsidRPr="00EF30AE">
          <w:t>27</w:t>
        </w:r>
      </w:hyperlink>
      <w:r w:rsidRPr="00EF30AE">
        <w:t xml:space="preserve">, </w:t>
      </w:r>
      <w:hyperlink w:anchor="P112" w:tooltip="29. По итогам рассмотрения вопроса, предусмотренного подпунктом &quot;г&quot; пункта 13 настоящего Положения, Комиссия принимает одно из следующих решений:">
        <w:r w:rsidRPr="00EF30AE">
          <w:t>29</w:t>
        </w:r>
      </w:hyperlink>
      <w:r w:rsidRPr="00EF30AE">
        <w:t xml:space="preserve">,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30</w:t>
        </w:r>
      </w:hyperlink>
      <w:r w:rsidRPr="00EF30AE">
        <w:t xml:space="preserve"> настоящего Положения, решение. Основания и мотивы</w:t>
      </w:r>
      <w:r>
        <w:t xml:space="preserve"> принятия такого решения должны быть отражены в протоколе заседания Комиссии.</w:t>
      </w:r>
    </w:p>
    <w:p w:rsidR="004654FA" w:rsidRDefault="002E015D">
      <w:pPr>
        <w:pStyle w:val="ConsPlusNormal0"/>
        <w:spacing w:before="20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4654FA" w:rsidRDefault="002E015D">
      <w:pPr>
        <w:pStyle w:val="ConsPlusNormal0"/>
        <w:spacing w:before="200"/>
        <w:ind w:firstLine="540"/>
        <w:jc w:val="both"/>
      </w:pPr>
      <w:r>
        <w:t xml:space="preserve">33. Решения Комиссии по вопросам, указанным </w:t>
      </w:r>
      <w:r w:rsidRPr="00EF30AE">
        <w:t xml:space="preserve">в </w:t>
      </w:r>
      <w:hyperlink w:anchor="P68" w:tooltip="13. Основаниями для проведения заседания Комиссии являются:">
        <w:r w:rsidRPr="00EF30AE">
          <w:t>пункте 13</w:t>
        </w:r>
      </w:hyperlink>
      <w:r w:rsidRPr="00EF30AE">
        <w:t xml:space="preserve"> настоящего</w:t>
      </w:r>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654FA" w:rsidRDefault="002E015D">
      <w:pPr>
        <w:pStyle w:val="ConsPlusNormal0"/>
        <w:spacing w:before="20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4654FA" w:rsidRDefault="002E015D">
      <w:pPr>
        <w:pStyle w:val="ConsPlusNormal0"/>
        <w:spacing w:before="200"/>
        <w:ind w:firstLine="540"/>
        <w:jc w:val="both"/>
      </w:pPr>
      <w:r>
        <w:t>35. В протоколе заседания Комиссии указываются:</w:t>
      </w:r>
    </w:p>
    <w:p w:rsidR="004654FA" w:rsidRDefault="002E015D">
      <w:pPr>
        <w:pStyle w:val="ConsPlusNormal0"/>
        <w:spacing w:before="20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4654FA" w:rsidRDefault="002E015D">
      <w:pPr>
        <w:pStyle w:val="ConsPlusNormal0"/>
        <w:spacing w:before="20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в) предъявляемые к работнику территориального органа СФР претензии и материалы, на которых они основываются;</w:t>
      </w:r>
    </w:p>
    <w:p w:rsidR="004654FA" w:rsidRDefault="002E015D">
      <w:pPr>
        <w:pStyle w:val="ConsPlusNormal0"/>
        <w:spacing w:before="200"/>
        <w:ind w:firstLine="540"/>
        <w:jc w:val="both"/>
      </w:pPr>
      <w:r>
        <w:t>г) содержание пояснений работника территориального органа СФР и других лиц по существу предъявляемых претензий;</w:t>
      </w:r>
    </w:p>
    <w:p w:rsidR="004654FA" w:rsidRDefault="002E015D">
      <w:pPr>
        <w:pStyle w:val="ConsPlusNormal0"/>
        <w:spacing w:before="200"/>
        <w:ind w:firstLine="540"/>
        <w:jc w:val="both"/>
      </w:pPr>
      <w:r>
        <w:t>д) фамилии, имена, отчества (при наличии) выступивших на заседании лиц и краткое изложение их выступлений;</w:t>
      </w:r>
    </w:p>
    <w:p w:rsidR="004654FA" w:rsidRDefault="002E015D">
      <w:pPr>
        <w:pStyle w:val="ConsPlusNormal0"/>
        <w:spacing w:before="20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4654FA" w:rsidRDefault="002E015D">
      <w:pPr>
        <w:pStyle w:val="ConsPlusNormal0"/>
        <w:spacing w:before="200"/>
        <w:ind w:firstLine="540"/>
        <w:jc w:val="both"/>
      </w:pPr>
      <w:r>
        <w:t>ж) другие сведения;</w:t>
      </w:r>
    </w:p>
    <w:p w:rsidR="004654FA" w:rsidRDefault="002E015D">
      <w:pPr>
        <w:pStyle w:val="ConsPlusNormal0"/>
        <w:spacing w:before="200"/>
        <w:ind w:firstLine="540"/>
        <w:jc w:val="both"/>
      </w:pPr>
      <w:r>
        <w:t>з) результаты голосования;</w:t>
      </w:r>
    </w:p>
    <w:p w:rsidR="004654FA" w:rsidRDefault="002E015D">
      <w:pPr>
        <w:pStyle w:val="ConsPlusNormal0"/>
        <w:spacing w:before="200"/>
        <w:ind w:firstLine="540"/>
        <w:jc w:val="both"/>
      </w:pPr>
      <w:r>
        <w:t>и) решение и обоснование его принятия.</w:t>
      </w:r>
    </w:p>
    <w:p w:rsidR="004654FA" w:rsidRDefault="002E015D">
      <w:pPr>
        <w:pStyle w:val="ConsPlusNormal0"/>
        <w:spacing w:before="20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4654FA" w:rsidRDefault="002E015D">
      <w:pPr>
        <w:pStyle w:val="ConsPlusNormal0"/>
        <w:spacing w:before="20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4654FA" w:rsidRDefault="002E015D">
      <w:pPr>
        <w:pStyle w:val="ConsPlusNormal0"/>
        <w:spacing w:before="200"/>
        <w:ind w:firstLine="540"/>
        <w:jc w:val="both"/>
      </w:pPr>
      <w:r>
        <w:t>38. Руководитель территориального органа СФР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4654FA" w:rsidRDefault="002E015D">
      <w:pPr>
        <w:pStyle w:val="ConsPlusNormal0"/>
        <w:spacing w:before="20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4654FA" w:rsidRDefault="002E015D">
      <w:pPr>
        <w:pStyle w:val="ConsPlusNormal0"/>
        <w:spacing w:before="200"/>
        <w:ind w:firstLine="540"/>
        <w:jc w:val="both"/>
      </w:pPr>
      <w:r>
        <w:t>40. 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4654FA" w:rsidRDefault="002E015D">
      <w:pPr>
        <w:pStyle w:val="ConsPlusNormal0"/>
        <w:spacing w:before="20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4654FA" w:rsidRDefault="004654FA">
      <w:pPr>
        <w:pStyle w:val="ConsPlusNormal0"/>
        <w:pBdr>
          <w:bottom w:val="single" w:sz="6" w:space="0" w:color="auto"/>
        </w:pBdr>
        <w:spacing w:before="100" w:after="100"/>
        <w:jc w:val="both"/>
        <w:rPr>
          <w:sz w:val="2"/>
          <w:szCs w:val="2"/>
        </w:rPr>
      </w:pPr>
    </w:p>
    <w:sectPr w:rsidR="004654FA" w:rsidSect="000F66E7">
      <w:footerReference w:type="default" r:id="rId20"/>
      <w:pgSz w:w="11906" w:h="16838"/>
      <w:pgMar w:top="993" w:right="567" w:bottom="709"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15E" w:rsidRDefault="0042115E">
      <w:r>
        <w:separator/>
      </w:r>
    </w:p>
  </w:endnote>
  <w:endnote w:type="continuationSeparator" w:id="0">
    <w:p w:rsidR="0042115E" w:rsidRDefault="0042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492256"/>
      <w:docPartObj>
        <w:docPartGallery w:val="Page Numbers (Bottom of Page)"/>
        <w:docPartUnique/>
      </w:docPartObj>
    </w:sdtPr>
    <w:sdtEndPr/>
    <w:sdtContent>
      <w:p w:rsidR="00187A68" w:rsidRDefault="00187A68">
        <w:pPr>
          <w:pStyle w:val="a7"/>
          <w:jc w:val="right"/>
        </w:pPr>
        <w:r>
          <w:fldChar w:fldCharType="begin"/>
        </w:r>
        <w:r>
          <w:instrText>PAGE   \* MERGEFORMAT</w:instrText>
        </w:r>
        <w:r>
          <w:fldChar w:fldCharType="separate"/>
        </w:r>
        <w:r w:rsidR="002D34A3">
          <w:rPr>
            <w:noProof/>
          </w:rPr>
          <w:t>2</w:t>
        </w:r>
        <w:r>
          <w:fldChar w:fldCharType="end"/>
        </w:r>
      </w:p>
    </w:sdtContent>
  </w:sdt>
  <w:p w:rsidR="004654FA" w:rsidRDefault="004654FA">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15E" w:rsidRDefault="0042115E">
      <w:r>
        <w:separator/>
      </w:r>
    </w:p>
  </w:footnote>
  <w:footnote w:type="continuationSeparator" w:id="0">
    <w:p w:rsidR="0042115E" w:rsidRDefault="0042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A"/>
    <w:rsid w:val="000F66E7"/>
    <w:rsid w:val="00187A68"/>
    <w:rsid w:val="002D34A3"/>
    <w:rsid w:val="002E015D"/>
    <w:rsid w:val="00414969"/>
    <w:rsid w:val="0042115E"/>
    <w:rsid w:val="004654FA"/>
    <w:rsid w:val="005C312F"/>
    <w:rsid w:val="008D589C"/>
    <w:rsid w:val="00E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83007-8836-4F77-8002-07B9C758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26AD7F3C6DE485AC479B012E4B3A522CBDCF4D089A697427ED9746502826E61DDBEC68C65A6793499965EEFDB466F4AD204F562318093203C7cAL" TargetMode="External"/><Relationship Id="rId13" Type="http://schemas.openxmlformats.org/officeDocument/2006/relationships/hyperlink" Target="consultantplus://offline/ref=26AD7F3C6DE485AC479B012E4B3A522CBCC74E0A94392325BCC248552076BC0DCDA565C244679A55926EB8CAcFL" TargetMode="External"/><Relationship Id="rId18" Type="http://schemas.openxmlformats.org/officeDocument/2006/relationships/hyperlink" Target="consultantplus://offline/ref=26AD7F3C6DE485AC479B012E4B3A522CBACA4808966C7427ED9746502826E61DDBEC68C15A6CC71AD43BB7ACF52DF9A43B535628C0c5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6AD7F3C6DE485AC479B012E4B3A522CBDCE4E099A6F7427ED9746502826E61DC9EC30CA5A628D4B9970B8ACF2C3c0L" TargetMode="External"/><Relationship Id="rId12" Type="http://schemas.openxmlformats.org/officeDocument/2006/relationships/hyperlink" Target="consultantplus://offline/ref=26AD7F3C6DE485AC479B012E4B3A522CBDCE4E0A97697427ED9746502826E61DDBEC68C65A67934E9365EEFDB466F4AD204F562318093203C7cAL" TargetMode="External"/><Relationship Id="rId17" Type="http://schemas.openxmlformats.org/officeDocument/2006/relationships/hyperlink" Target="consultantplus://offline/ref=26AD7F3C6DE485AC479B012E4B3A522CBACA48089B6F7427ED9746502826E61DC9EC30CA5A628D4B9970B8ACF2C3c0L" TargetMode="External"/><Relationship Id="rId2" Type="http://schemas.openxmlformats.org/officeDocument/2006/relationships/settings" Target="settings.xml"/><Relationship Id="rId16" Type="http://schemas.openxmlformats.org/officeDocument/2006/relationships/hyperlink" Target="consultantplus://offline/ref=26AD7F3C6DE485AC479B012E4B3A522CBACA48089B6F7427ED9746502826E61DC9EC30CA5A628D4B9970B8ACF2C3c0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26AD7F3C6DE485AC479B012E4B3A522CBACA49089E667427ED9746502826E61DDBEC68C65A6791439165EEFDB466F4AD204F562318093203C7cAL" TargetMode="External"/><Relationship Id="rId11" Type="http://schemas.openxmlformats.org/officeDocument/2006/relationships/hyperlink" Target="consultantplus://offline/ref=26AD7F3C6DE485AC479B012E4B3A522CBDCF4D089A677427ED9746502826E61DDBEC68C65A67934D9565EEFDB466F4AD204F562318093203C7cAL" TargetMode="External"/><Relationship Id="rId5" Type="http://schemas.openxmlformats.org/officeDocument/2006/relationships/endnotes" Target="endnotes.xml"/><Relationship Id="rId15" Type="http://schemas.openxmlformats.org/officeDocument/2006/relationships/hyperlink" Target="consultantplus://offline/ref=26AD7F3C6DE485AC479B012E4B3A522CBACA4808966C7427ED9746502826E61DDBEC68C15A6CC71AD43BB7ACF52DF9A43B535628C0c5L" TargetMode="External"/><Relationship Id="rId10" Type="http://schemas.openxmlformats.org/officeDocument/2006/relationships/hyperlink" Target="consultantplus://offline/ref=26AD7F3C6DE485AC479B012E4B3A522CBFC7480C9C677427ED9746502826E61DDBEC68C65A6793499165EEFDB466F4AD204F562318093203C7cAL" TargetMode="External"/><Relationship Id="rId19" Type="http://schemas.openxmlformats.org/officeDocument/2006/relationships/hyperlink" Target="consultantplus://offline/ref=26AD7F3C6DE485AC479B012E4B3A522CBACA4808966C7427ED9746502826E61DDBEC68C15A6CC71AD43BB7ACF52DF9A43B535628C0c5L" TargetMode="External"/><Relationship Id="rId4" Type="http://schemas.openxmlformats.org/officeDocument/2006/relationships/footnotes" Target="footnotes.xml"/><Relationship Id="rId9" Type="http://schemas.openxmlformats.org/officeDocument/2006/relationships/hyperlink" Target="consultantplus://offline/ref=26AD7F3C6DE485AC479B012E4B3A522CBDCF4D08996F7427ED9746502826E61DDBEC68C65A67934F9765EEFDB466F4AD204F562318093203C7cAL" TargetMode="External"/><Relationship Id="rId14" Type="http://schemas.openxmlformats.org/officeDocument/2006/relationships/hyperlink" Target="consultantplus://offline/ref=26AD7F3C6DE485AC479B012E4B3A522CBACA48089B6F7427ED9746502826E61DC9EC30CA5A628D4B9970B8ACF2C3c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6086</Words>
  <Characters>34691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vt:lpstr>
    </vt:vector>
  </TitlesOfParts>
  <Company>КонсультантПлюс Версия 4022.00.55</Company>
  <LinksUpToDate>false</LinksUpToDate>
  <CharactersWithSpaces>40696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(Зарегистрировано в Минюсте России 30.08.2023 N 75003)</dc:title>
  <dc:creator>Петухова Юлия Александровна</dc:creator>
  <cp:lastModifiedBy>Ломова Ирина Александровна</cp:lastModifiedBy>
  <cp:revision>2</cp:revision>
  <dcterms:created xsi:type="dcterms:W3CDTF">2025-09-17T14:12:00Z</dcterms:created>
  <dcterms:modified xsi:type="dcterms:W3CDTF">2025-09-17T14:12:00Z</dcterms:modified>
</cp:coreProperties>
</file>