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F4" w:rsidRPr="00335FF4" w:rsidRDefault="00335FF4" w:rsidP="000341CA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jc w:val="center"/>
        <w:rPr>
          <w:sz w:val="28"/>
          <w:szCs w:val="28"/>
          <w:lang w:val="ru-RU"/>
        </w:rPr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 w:rsidRPr="00335FF4">
        <w:rPr>
          <w:sz w:val="28"/>
          <w:szCs w:val="28"/>
          <w:lang w:val="ru-RU"/>
        </w:rPr>
        <w:t>Общедоступный сервис подачи отчетности</w:t>
      </w:r>
    </w:p>
    <w:p w:rsidR="00335FF4" w:rsidRPr="000341CA" w:rsidRDefault="00335FF4" w:rsidP="00335FF4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firstLine="709"/>
        <w:rPr>
          <w:b w:val="0"/>
          <w:lang w:val="ru-RU"/>
        </w:rPr>
      </w:pPr>
      <w:r w:rsidRPr="000341CA">
        <w:rPr>
          <w:b w:val="0"/>
          <w:lang w:val="ru-RU"/>
        </w:rPr>
        <w:t>В</w:t>
      </w:r>
      <w:r w:rsidRPr="000341CA">
        <w:rPr>
          <w:b w:val="0"/>
        </w:rPr>
        <w:t xml:space="preserve"> цел</w:t>
      </w:r>
      <w:r w:rsidRPr="000341CA">
        <w:rPr>
          <w:b w:val="0"/>
          <w:lang w:val="ru-RU"/>
        </w:rPr>
        <w:t>ях</w:t>
      </w:r>
      <w:r w:rsidRPr="000341CA">
        <w:rPr>
          <w:b w:val="0"/>
        </w:rPr>
        <w:t xml:space="preserve"> упрощения приема сведений в бумажном виде</w:t>
      </w:r>
      <w:r w:rsidRPr="000341CA">
        <w:rPr>
          <w:b w:val="0"/>
          <w:lang w:val="ru-RU"/>
        </w:rPr>
        <w:t xml:space="preserve"> </w:t>
      </w:r>
      <w:r w:rsidRPr="000341CA">
        <w:rPr>
          <w:b w:val="0"/>
        </w:rPr>
        <w:t>страховател</w:t>
      </w:r>
      <w:r w:rsidRPr="000341CA">
        <w:rPr>
          <w:b w:val="0"/>
          <w:lang w:val="ru-RU"/>
        </w:rPr>
        <w:t>и</w:t>
      </w:r>
      <w:r w:rsidRPr="000341CA">
        <w:rPr>
          <w:b w:val="0"/>
        </w:rPr>
        <w:t>, у которых отсутствует усиленная квалифицированная электронная подпись</w:t>
      </w:r>
      <w:r w:rsidRPr="000341CA">
        <w:rPr>
          <w:b w:val="0"/>
          <w:lang w:val="ru-RU"/>
        </w:rPr>
        <w:t>, могут воспользоваться следующими сервисами.</w:t>
      </w:r>
    </w:p>
    <w:p w:rsidR="008D0DBB" w:rsidRPr="00335FF4" w:rsidRDefault="008D0DBB" w:rsidP="00335FF4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firstLine="709"/>
        <w:rPr>
          <w:b w:val="0"/>
          <w:sz w:val="28"/>
          <w:szCs w:val="28"/>
          <w:lang w:val="ru-RU"/>
        </w:rPr>
      </w:pPr>
      <w:r>
        <w:rPr>
          <w:lang w:val="en-US"/>
        </w:rPr>
        <w:t>C</w:t>
      </w:r>
      <w:r w:rsidRPr="00154626">
        <w:t>ервис</w:t>
      </w:r>
      <w:r w:rsidR="00335FF4">
        <w:rPr>
          <w:lang w:val="ru-RU"/>
        </w:rPr>
        <w:t xml:space="preserve"> </w:t>
      </w:r>
      <w:r w:rsidRPr="00154626">
        <w:t>«Загрузка проекта отчётности (документа) страхователя»</w:t>
      </w:r>
      <w:bookmarkEnd w:id="0"/>
      <w:bookmarkEnd w:id="1"/>
      <w:r w:rsidR="00335FF4">
        <w:rPr>
          <w:lang w:val="ru-RU"/>
        </w:rPr>
        <w:t>.</w:t>
      </w:r>
    </w:p>
    <w:p w:rsidR="00335FF4" w:rsidRPr="00335FF4" w:rsidRDefault="00335FF4" w:rsidP="00335FF4">
      <w:pPr>
        <w:pStyle w:val="af4"/>
        <w:spacing w:line="360" w:lineRule="auto"/>
        <w:ind w:firstLine="709"/>
        <w:jc w:val="both"/>
      </w:pPr>
      <w:r w:rsidRPr="00335FF4">
        <w:t>По ссылке «Загрузить и отправить на обработку подготовленный файл отчетности» (</w:t>
      </w:r>
      <w:hyperlink r:id="rId14" w:history="1">
        <w:r w:rsidRPr="00335FF4">
          <w:t>https://ecp.sfr.gov.ru/site/load-draft-report</w:t>
        </w:r>
      </w:hyperlink>
      <w:r w:rsidRPr="00335FF4">
        <w:t>) доступна возможность загрузки заранее подготовленного файла отчетности по формам СЗВ-КОРР, СЗВ-ИСХ, СЗВ-СТАЖ</w:t>
      </w:r>
      <w:r>
        <w:t xml:space="preserve">, </w:t>
      </w:r>
      <w:r w:rsidRPr="00335FF4">
        <w:t>СЗВ-ДСО, ОДВ-1, СЗВ-М, СЗВ-ТД и ЕФС-1.</w:t>
      </w:r>
    </w:p>
    <w:p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="00D6061D"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="00D6061D" w:rsidRPr="001068F8">
        <w:rPr>
          <w:rFonts w:ascii="Times New Roman" w:hAnsi="Times New Roman"/>
          <w:sz w:val="24"/>
          <w:szCs w:val="24"/>
        </w:rPr>
      </w:r>
      <w:r w:rsidR="00D6061D"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="00D6061D"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="00412B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4245" cy="321310"/>
            <wp:effectExtent l="0" t="0" r="8255" b="254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:rsidR="008D0DBB" w:rsidRDefault="00412B2F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3600" cy="2075180"/>
            <wp:effectExtent l="19050" t="19050" r="19050" b="2032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5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D6061D">
        <w:fldChar w:fldCharType="begin"/>
      </w:r>
      <w:r w:rsidR="00D6061D">
        <w:instrText xml:space="preserve"> SEQ Рисунок \* ARABIC </w:instrText>
      </w:r>
      <w:r w:rsidR="00D6061D">
        <w:fldChar w:fldCharType="separate"/>
      </w:r>
      <w:r w:rsidR="002C2276">
        <w:rPr>
          <w:noProof/>
        </w:rPr>
        <w:t>1</w:t>
      </w:r>
      <w:r w:rsidR="00D6061D"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:rsidR="008D0DBB" w:rsidRPr="00C914A8" w:rsidRDefault="008D0DBB" w:rsidP="008D0DBB">
      <w:pPr>
        <w:rPr>
          <w:lang w:eastAsia="ru-RU"/>
        </w:rPr>
      </w:pPr>
    </w:p>
    <w:p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lastRenderedPageBreak/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12B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4080" cy="266065"/>
            <wp:effectExtent l="0" t="0" r="1270" b="635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D6061D"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="00D6061D"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="00D6061D"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8D0DBB" w:rsidRDefault="00412B2F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38520" cy="3180080"/>
            <wp:effectExtent l="19050" t="19050" r="24130" b="2032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800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:rsidR="008D0DBB" w:rsidRDefault="008D0DBB" w:rsidP="008D0DBB">
      <w:pPr>
        <w:pStyle w:val="af4"/>
        <w:jc w:val="both"/>
      </w:pPr>
    </w:p>
    <w:p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="00D6061D"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="00D6061D" w:rsidRPr="00C914A8">
        <w:rPr>
          <w:rFonts w:ascii="Times New Roman" w:hAnsi="Times New Roman"/>
          <w:sz w:val="24"/>
          <w:szCs w:val="24"/>
        </w:rPr>
      </w:r>
      <w:r w:rsidR="00D6061D"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:rsidR="008D0DBB" w:rsidRDefault="00412B2F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33440" cy="1311275"/>
            <wp:effectExtent l="19050" t="19050" r="10160" b="222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311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D6061D"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="00D6061D" w:rsidRPr="00715529">
        <w:rPr>
          <w:rFonts w:ascii="Times New Roman" w:hAnsi="Times New Roman"/>
          <w:sz w:val="24"/>
          <w:szCs w:val="24"/>
          <w:lang w:eastAsia="ru-RU"/>
        </w:rPr>
      </w:r>
      <w:r w:rsidR="00D6061D"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412B2F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682875"/>
            <wp:effectExtent l="19050" t="19050" r="19050" b="222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:rsidR="008D0DBB" w:rsidRDefault="000341CA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  <w:rPr>
          <w:lang w:val="ru-RU"/>
        </w:rPr>
      </w:pPr>
      <w:bookmarkStart w:id="9" w:name="_Toc214967247"/>
      <w:bookmarkStart w:id="10" w:name="_Toc216274577"/>
      <w:r>
        <w:rPr>
          <w:lang w:val="ru-RU"/>
        </w:rPr>
        <w:t>Сервис «</w:t>
      </w:r>
      <w:r w:rsidR="008D0DBB">
        <w:t>Заполнение</w:t>
      </w:r>
      <w:r w:rsidR="008D0DBB" w:rsidRPr="00154626">
        <w:t xml:space="preserve"> проекта отчё</w:t>
      </w:r>
      <w:r w:rsidR="008D0DBB">
        <w:t>тности (документа) страхователя</w:t>
      </w:r>
      <w:bookmarkEnd w:id="9"/>
      <w:bookmarkEnd w:id="10"/>
      <w:r>
        <w:rPr>
          <w:lang w:val="ru-RU"/>
        </w:rPr>
        <w:t>»</w:t>
      </w:r>
    </w:p>
    <w:p w:rsidR="000341CA" w:rsidRPr="000341CA" w:rsidRDefault="000341CA" w:rsidP="000341CA">
      <w:pPr>
        <w:pStyle w:val="af4"/>
        <w:spacing w:line="360" w:lineRule="auto"/>
        <w:ind w:firstLine="709"/>
        <w:jc w:val="both"/>
      </w:pPr>
      <w:r w:rsidRPr="000341CA">
        <w:t>По ссылке «Сформировать проект отчетности» (</w:t>
      </w:r>
      <w:hyperlink r:id="rId21" w:history="1">
        <w:r w:rsidRPr="000341CA">
          <w:t>https://ecp.sfr.gov.ru/site/reports/efs-1</w:t>
        </w:r>
      </w:hyperlink>
      <w:r w:rsidRPr="000341CA">
        <w:t>) реализована возможность ввести данные и сформировать проект отчетности по форме ЕФС-1.</w:t>
      </w:r>
    </w:p>
    <w:p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="00D6061D"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="00D6061D" w:rsidRPr="00F77EBB">
        <w:rPr>
          <w:szCs w:val="24"/>
        </w:rPr>
      </w:r>
      <w:r w:rsidR="00D6061D"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="00D6061D"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:rsidR="008D0DBB" w:rsidRDefault="00412B2F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38520" cy="2190750"/>
            <wp:effectExtent l="19050" t="19050" r="24130" b="1905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="00D6061D"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="00D6061D" w:rsidRPr="00223131">
        <w:rPr>
          <w:rFonts w:ascii="Times New Roman" w:hAnsi="Times New Roman"/>
          <w:sz w:val="24"/>
          <w:szCs w:val="24"/>
          <w:lang w:eastAsia="ru-RU"/>
        </w:rPr>
      </w:r>
      <w:r w:rsidR="00D6061D"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="00D6061D"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:rsidR="008D0DBB" w:rsidRDefault="00412B2F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170555"/>
            <wp:effectExtent l="19050" t="19050" r="19050" b="10795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12B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6385"/>
            <wp:effectExtent l="0" t="0" r="9525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D6061D"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="00D6061D"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="00D6061D"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412B2F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3600" cy="2115185"/>
            <wp:effectExtent l="19050" t="19050" r="19050" b="1841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5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="00D6061D"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="00D6061D" w:rsidRPr="00FA3A9E">
        <w:rPr>
          <w:rFonts w:ascii="Times New Roman" w:hAnsi="Times New Roman"/>
          <w:sz w:val="24"/>
          <w:szCs w:val="24"/>
          <w:lang w:eastAsia="ru-RU"/>
        </w:rPr>
      </w:r>
      <w:r w:rsidR="00D6061D"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:rsidR="008D0DBB" w:rsidRDefault="00412B2F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2868930"/>
            <wp:effectExtent l="19050" t="19050" r="24130" b="26670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689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 w:rsidR="00D6061D"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="00D6061D" w:rsidRPr="00AE0981">
        <w:rPr>
          <w:rFonts w:ascii="Times New Roman" w:hAnsi="Times New Roman"/>
          <w:sz w:val="24"/>
          <w:szCs w:val="24"/>
          <w:lang w:eastAsia="ru-RU"/>
        </w:rPr>
      </w:r>
      <w:r w:rsidR="00D6061D"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 w:rsidR="00412B2F">
        <w:rPr>
          <w:noProof/>
          <w:lang w:eastAsia="ru-RU"/>
        </w:rPr>
        <w:drawing>
          <wp:inline distT="0" distB="0" distL="0" distR="0">
            <wp:extent cx="768985" cy="236220"/>
            <wp:effectExtent l="0" t="0" r="0" b="0"/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D6061D"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="00D6061D"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="00D6061D"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D6061D"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412B2F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3600" cy="4556760"/>
            <wp:effectExtent l="19050" t="19050" r="19050" b="1524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:rsidR="008D0DBB" w:rsidRDefault="00412B2F" w:rsidP="008D0DBB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1311275"/>
            <wp:effectExtent l="19050" t="19050" r="10160" b="2222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311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29"/>
      <w:footerReference w:type="first" r:id="rId30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3D2" w:rsidRDefault="003123D2" w:rsidP="00A56015">
      <w:pPr>
        <w:spacing w:after="0" w:line="240" w:lineRule="auto"/>
      </w:pPr>
      <w:r>
        <w:separator/>
      </w:r>
    </w:p>
  </w:endnote>
  <w:endnote w:type="continuationSeparator" w:id="0">
    <w:p w:rsidR="003123D2" w:rsidRDefault="003123D2" w:rsidP="00A56015">
      <w:pPr>
        <w:spacing w:after="0" w:line="240" w:lineRule="auto"/>
      </w:pPr>
      <w:r>
        <w:continuationSeparator/>
      </w:r>
    </w:p>
  </w:endnote>
  <w:endnote w:type="continuationNotice" w:id="1">
    <w:p w:rsidR="003123D2" w:rsidRDefault="003123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3D2" w:rsidRDefault="003123D2" w:rsidP="00A56015">
      <w:pPr>
        <w:spacing w:after="0" w:line="240" w:lineRule="auto"/>
      </w:pPr>
      <w:r>
        <w:separator/>
      </w:r>
    </w:p>
  </w:footnote>
  <w:footnote w:type="continuationSeparator" w:id="0">
    <w:p w:rsidR="003123D2" w:rsidRDefault="003123D2" w:rsidP="00A56015">
      <w:pPr>
        <w:spacing w:after="0" w:line="240" w:lineRule="auto"/>
      </w:pPr>
      <w:r>
        <w:continuationSeparator/>
      </w:r>
    </w:p>
  </w:footnote>
  <w:footnote w:type="continuationNotice" w:id="1">
    <w:p w:rsidR="003123D2" w:rsidRDefault="003123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2E3" w:rsidRDefault="00D6061D" w:rsidP="00F512CD">
    <w:pPr>
      <w:pStyle w:val="ac"/>
    </w:pPr>
    <w:r w:rsidRPr="003E0B27">
      <w:fldChar w:fldCharType="begin"/>
    </w:r>
    <w:r w:rsidR="000112E3" w:rsidRPr="003E0B27">
      <w:instrText>PAGE   \* MERGEFORMAT</w:instrText>
    </w:r>
    <w:r w:rsidRPr="003E0B27">
      <w:fldChar w:fldCharType="separate"/>
    </w:r>
    <w:r w:rsidR="000112E3">
      <w:rPr>
        <w:noProof/>
      </w:rPr>
      <w:t>263</w:t>
    </w:r>
    <w:r w:rsidRPr="003E0B27">
      <w:fldChar w:fldCharType="end"/>
    </w:r>
  </w:p>
  <w:p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E721BE"/>
    <w:multiLevelType w:val="hybridMultilevel"/>
    <w:tmpl w:val="7E483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3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2F132AA2"/>
    <w:multiLevelType w:val="multilevel"/>
    <w:tmpl w:val="37AAF024"/>
    <w:numStyleLink w:val="0UseCase"/>
  </w:abstractNum>
  <w:abstractNum w:abstractNumId="43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4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310248C5"/>
    <w:multiLevelType w:val="multilevel"/>
    <w:tmpl w:val="79309360"/>
    <w:numStyleLink w:val="03UseCase"/>
  </w:abstractNum>
  <w:abstractNum w:abstractNumId="46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7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9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1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4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1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3">
    <w:nsid w:val="4A3D5248"/>
    <w:multiLevelType w:val="hybridMultilevel"/>
    <w:tmpl w:val="A078B89E"/>
    <w:lvl w:ilvl="0" w:tplc="123E1F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</w:rPr>
    </w:lvl>
  </w:abstractNum>
  <w:abstractNum w:abstractNumId="65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6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7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8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9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70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1">
    <w:nsid w:val="5A360B4A"/>
    <w:multiLevelType w:val="multilevel"/>
    <w:tmpl w:val="948C3D78"/>
    <w:numStyleLink w:val="05UseCase"/>
  </w:abstractNum>
  <w:abstractNum w:abstractNumId="72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7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>
    <w:nsid w:val="623B4917"/>
    <w:multiLevelType w:val="multilevel"/>
    <w:tmpl w:val="555C1F28"/>
    <w:numStyleLink w:val="09UseCase"/>
  </w:abstractNum>
  <w:abstractNum w:abstractNumId="79">
    <w:nsid w:val="62FA49FD"/>
    <w:multiLevelType w:val="multilevel"/>
    <w:tmpl w:val="6A301B7C"/>
    <w:numStyleLink w:val="0150"/>
  </w:abstractNum>
  <w:abstractNum w:abstractNumId="80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2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3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4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5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6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0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1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2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4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5">
    <w:nsid w:val="6F822DC7"/>
    <w:multiLevelType w:val="multilevel"/>
    <w:tmpl w:val="10B2E7E6"/>
    <w:numStyleLink w:val="07UseCase"/>
  </w:abstractNum>
  <w:abstractNum w:abstractNumId="96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>
    <w:nsid w:val="71AB061C"/>
    <w:multiLevelType w:val="multilevel"/>
    <w:tmpl w:val="37B0A5AA"/>
    <w:numStyleLink w:val="02UseCase"/>
  </w:abstractNum>
  <w:abstractNum w:abstractNumId="98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9">
    <w:nsid w:val="7643425E"/>
    <w:multiLevelType w:val="multilevel"/>
    <w:tmpl w:val="C180C856"/>
    <w:numStyleLink w:val="01UseCase"/>
  </w:abstractNum>
  <w:abstractNum w:abstractNumId="100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1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2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3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4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0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1"/>
  </w:num>
  <w:num w:numId="6">
    <w:abstractNumId w:val="91"/>
  </w:num>
  <w:num w:numId="7">
    <w:abstractNumId w:val="25"/>
  </w:num>
  <w:num w:numId="8">
    <w:abstractNumId w:val="10"/>
  </w:num>
  <w:num w:numId="9">
    <w:abstractNumId w:val="55"/>
  </w:num>
  <w:num w:numId="10">
    <w:abstractNumId w:val="62"/>
  </w:num>
  <w:num w:numId="11">
    <w:abstractNumId w:val="16"/>
  </w:num>
  <w:num w:numId="12">
    <w:abstractNumId w:val="34"/>
  </w:num>
  <w:num w:numId="13">
    <w:abstractNumId w:val="58"/>
  </w:num>
  <w:num w:numId="14">
    <w:abstractNumId w:val="24"/>
  </w:num>
  <w:num w:numId="15">
    <w:abstractNumId w:val="90"/>
  </w:num>
  <w:num w:numId="16">
    <w:abstractNumId w:val="19"/>
  </w:num>
  <w:num w:numId="17">
    <w:abstractNumId w:val="94"/>
  </w:num>
  <w:num w:numId="18">
    <w:abstractNumId w:val="30"/>
  </w:num>
  <w:num w:numId="19">
    <w:abstractNumId w:val="39"/>
  </w:num>
  <w:num w:numId="20">
    <w:abstractNumId w:val="27"/>
  </w:num>
  <w:num w:numId="21">
    <w:abstractNumId w:val="26"/>
  </w:num>
  <w:num w:numId="22">
    <w:abstractNumId w:val="40"/>
  </w:num>
  <w:num w:numId="23">
    <w:abstractNumId w:val="50"/>
  </w:num>
  <w:num w:numId="24">
    <w:abstractNumId w:val="92"/>
  </w:num>
  <w:num w:numId="25">
    <w:abstractNumId w:val="93"/>
  </w:num>
  <w:num w:numId="26">
    <w:abstractNumId w:val="87"/>
  </w:num>
  <w:num w:numId="27">
    <w:abstractNumId w:val="32"/>
  </w:num>
  <w:num w:numId="28">
    <w:abstractNumId w:val="41"/>
  </w:num>
  <w:num w:numId="29">
    <w:abstractNumId w:val="65"/>
  </w:num>
  <w:num w:numId="30">
    <w:abstractNumId w:val="14"/>
  </w:num>
  <w:num w:numId="31">
    <w:abstractNumId w:val="68"/>
  </w:num>
  <w:num w:numId="32">
    <w:abstractNumId w:val="36"/>
  </w:num>
  <w:num w:numId="33">
    <w:abstractNumId w:val="82"/>
  </w:num>
  <w:num w:numId="34">
    <w:abstractNumId w:val="56"/>
  </w:num>
  <w:num w:numId="35">
    <w:abstractNumId w:val="9"/>
  </w:num>
  <w:num w:numId="36">
    <w:abstractNumId w:val="52"/>
  </w:num>
  <w:num w:numId="37">
    <w:abstractNumId w:val="48"/>
  </w:num>
  <w:num w:numId="38">
    <w:abstractNumId w:val="57"/>
  </w:num>
  <w:num w:numId="39">
    <w:abstractNumId w:val="69"/>
  </w:num>
  <w:num w:numId="40">
    <w:abstractNumId w:val="59"/>
  </w:num>
  <w:num w:numId="41">
    <w:abstractNumId w:val="33"/>
  </w:num>
  <w:num w:numId="42">
    <w:abstractNumId w:val="15"/>
  </w:num>
  <w:num w:numId="43">
    <w:abstractNumId w:val="4"/>
  </w:num>
  <w:num w:numId="44">
    <w:abstractNumId w:val="12"/>
  </w:num>
  <w:num w:numId="45">
    <w:abstractNumId w:val="79"/>
  </w:num>
  <w:num w:numId="46">
    <w:abstractNumId w:val="35"/>
  </w:num>
  <w:num w:numId="47">
    <w:abstractNumId w:val="60"/>
  </w:num>
  <w:num w:numId="48">
    <w:abstractNumId w:val="77"/>
  </w:num>
  <w:num w:numId="49">
    <w:abstractNumId w:val="84"/>
  </w:num>
  <w:num w:numId="50">
    <w:abstractNumId w:val="99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7"/>
  </w:num>
  <w:num w:numId="52">
    <w:abstractNumId w:val="45"/>
  </w:num>
  <w:num w:numId="53">
    <w:abstractNumId w:val="3"/>
  </w:num>
  <w:num w:numId="54">
    <w:abstractNumId w:val="71"/>
  </w:num>
  <w:num w:numId="55">
    <w:abstractNumId w:val="1"/>
  </w:num>
  <w:num w:numId="56">
    <w:abstractNumId w:val="95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8"/>
  </w:num>
  <w:num w:numId="59">
    <w:abstractNumId w:val="42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4"/>
    <w:lvlOverride w:ilvl="0">
      <w:startOverride w:val="1"/>
    </w:lvlOverride>
  </w:num>
  <w:num w:numId="64">
    <w:abstractNumId w:val="2"/>
  </w:num>
  <w:num w:numId="65">
    <w:abstractNumId w:val="49"/>
  </w:num>
  <w:num w:numId="66">
    <w:abstractNumId w:val="101"/>
  </w:num>
  <w:num w:numId="67">
    <w:abstractNumId w:val="80"/>
  </w:num>
  <w:num w:numId="68">
    <w:abstractNumId w:val="73"/>
  </w:num>
  <w:num w:numId="69">
    <w:abstractNumId w:val="61"/>
  </w:num>
  <w:num w:numId="70">
    <w:abstractNumId w:val="66"/>
  </w:num>
  <w:num w:numId="71">
    <w:abstractNumId w:val="67"/>
  </w:num>
  <w:num w:numId="72">
    <w:abstractNumId w:val="51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4"/>
  </w:num>
  <w:num w:numId="74">
    <w:abstractNumId w:val="90"/>
  </w:num>
  <w:num w:numId="75">
    <w:abstractNumId w:val="44"/>
  </w:num>
  <w:num w:numId="76">
    <w:abstractNumId w:val="47"/>
  </w:num>
  <w:num w:numId="77">
    <w:abstractNumId w:val="37"/>
  </w:num>
  <w:num w:numId="78">
    <w:abstractNumId w:val="96"/>
  </w:num>
  <w:num w:numId="79">
    <w:abstractNumId w:val="103"/>
  </w:num>
  <w:num w:numId="80">
    <w:abstractNumId w:val="5"/>
  </w:num>
  <w:num w:numId="81">
    <w:abstractNumId w:val="102"/>
  </w:num>
  <w:num w:numId="82">
    <w:abstractNumId w:val="28"/>
  </w:num>
  <w:num w:numId="83">
    <w:abstractNumId w:val="53"/>
  </w:num>
  <w:num w:numId="84">
    <w:abstractNumId w:val="23"/>
  </w:num>
  <w:num w:numId="85">
    <w:abstractNumId w:val="9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2"/>
  </w:num>
  <w:num w:numId="87">
    <w:abstractNumId w:val="29"/>
  </w:num>
  <w:num w:numId="88">
    <w:abstractNumId w:val="83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6"/>
    <w:lvlOverride w:ilvl="0">
      <w:startOverride w:val="1"/>
    </w:lvlOverride>
  </w:num>
  <w:num w:numId="91">
    <w:abstractNumId w:val="43"/>
    <w:lvlOverride w:ilvl="0">
      <w:startOverride w:val="1"/>
    </w:lvlOverride>
  </w:num>
  <w:num w:numId="9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4"/>
  </w:num>
  <w:num w:numId="94">
    <w:abstractNumId w:val="38"/>
  </w:num>
  <w:num w:numId="95">
    <w:abstractNumId w:val="88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5"/>
  </w:num>
  <w:num w:numId="10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6"/>
  </w:num>
  <w:num w:numId="112">
    <w:abstractNumId w:val="100"/>
  </w:num>
  <w:num w:numId="113">
    <w:abstractNumId w:val="89"/>
  </w:num>
  <w:num w:numId="114">
    <w:abstractNumId w:val="22"/>
  </w:num>
  <w:num w:numId="1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3"/>
  </w:num>
  <w:num w:numId="117">
    <w:abstractNumId w:val="31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1CA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1711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3D2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5FF4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62A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2B2F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5CA0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5839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1D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="Calibri Light" w:eastAsia="游ゴシック Light" w:hAnsi="Calibri Light"/>
      <w:b/>
      <w:bCs/>
      <w:i/>
      <w:iCs/>
      <w:color w:val="4472C4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="Calibri Light" w:eastAsia="游ゴシック Light" w:hAnsi="Calibri Light"/>
      <w:i/>
      <w:iCs/>
      <w:color w:val="272727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="Calibr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="Calibr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  <w:lang w:val="x-none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val="x-none"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  <w:lang w:val="x-none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="Calibri Light" w:eastAsia="游ゴシック Light" w:hAnsi="Calibri Light" w:cs="Times New Roman"/>
      <w:i/>
      <w:iCs/>
      <w:color w:val="272727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="Calibri Light" w:eastAsia="游ゴシック Light" w:hAnsi="Calibri Light" w:cs="Times New Roman"/>
      <w:b/>
      <w:bCs/>
      <w:i/>
      <w:iCs/>
      <w:color w:val="4472C4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cs="Arial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cs="Arial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  <w:lang w:val="ru-RU" w:eastAsia="ru-RU" w:bidi="ar-SA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="Calibri Light" w:eastAsia="游ゴシック Light" w:hAnsi="Calibri Light"/>
      <w:color w:val="2F5496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hAnsi="Times New Roman" w:cs="Arial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="Calibri" w:hAnsi="Times New Roman" w:cs="Arial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uiPriority w:val="99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="游明朝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val="x-none" w:eastAsia="x-none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="游ゴシック Light" w:hAnsi="Times New Roman"/>
      <w:color w:val="000000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="游ゴシック Light" w:cs="Times New Roman"/>
      <w:iCs w:val="0"/>
      <w:color w:val="000000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="游ゴシック Light" w:hAnsi="Times New Roman"/>
      <w:color w:val="000000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/>
      <w:sz w:val="24"/>
      <w:szCs w:val="24"/>
      <w:lang w:bidi="ar-SA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="游ゴシック Light" w:hAnsi="Times New Roman"/>
      <w:b/>
      <w:bCs/>
      <w:color w:val="000000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="游ゴシック Light" w:cs="Times New Roman"/>
      <w:iCs w:val="0"/>
      <w:color w:val="000000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="游ゴシック Light" w:hAnsi="Times New Roman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="游ゴシック Light" w:hAnsi="Times New Roman"/>
      <w:b/>
      <w:bCs/>
      <w:iCs/>
      <w:color w:val="000000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/>
      <w:sz w:val="24"/>
      <w:szCs w:val="24"/>
      <w:lang w:bidi="ar-SA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/>
      <w:sz w:val="24"/>
      <w:szCs w:val="24"/>
      <w:lang w:bidi="ar-SA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="Calibr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cs="Calibr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hAnsi="Times New Roman" w:cs="Arial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="游明朝" w:hAnsi="Times New Roman" w:cs="Arial"/>
      <w:color w:val="5A5A5A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="游明朝" w:hAnsi="Times New Roman" w:cs="Arial"/>
      <w:color w:val="5A5A5A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  <w:lang w:val="x-none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  <w:lang w:val="ru-RU" w:eastAsia="ru-RU" w:bidi="ar-SA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  <w:lang w:val="ru-RU" w:eastAsia="ru-RU" w:bidi="ar-SA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  <w:lang w:val="ru-RU" w:eastAsia="ru-RU" w:bidi="ar-SA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  <w:lang w:val="ru-RU" w:eastAsia="ru-RU" w:bidi="ar-SA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  <w:lang w:val="ru-RU" w:eastAsia="ru-RU" w:bidi="ar-SA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  <w:lang w:val="ru-RU" w:eastAsia="ru-RU" w:bidi="ar-SA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  <w:lang w:val="ru-RU" w:eastAsia="ru-RU" w:bidi="ar-SA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  <w:lang w:val="ru-RU" w:eastAsia="ru-RU" w:bidi="ar-SA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  <w:lang w:val="ru-RU" w:eastAsia="ru-RU" w:bidi="ar-SA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="游ゴシック Light" w:hAnsi="Times New Roman Полужирный"/>
      <w:b w:val="0"/>
      <w:bCs w:val="0"/>
      <w:caps/>
      <w:color w:val="2F5496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hAnsi="Times New Roman"/>
      <w:b/>
      <w:color w:val="000000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hAnsi="Times New Roman Полужирный"/>
      <w:iCs/>
      <w:color w:val="000000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hAnsi="Times New Roman Полужирный"/>
      <w:b/>
      <w:color w:val="000000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hAnsi="Times New Roman Полужирный"/>
      <w:b/>
      <w:color w:val="000000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="Calibri" w:hAnsi="Times New Roman Полужирный"/>
      <w:b/>
      <w:color w:val="000000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hAnsi="Times New Roman"/>
      <w:b/>
      <w:color w:val="000000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="Calibri" w:hAnsi="Times New Roman"/>
      <w:b/>
      <w:color w:val="000000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/>
      <w:sz w:val="32"/>
      <w:szCs w:val="24"/>
      <w:lang w:val="ru-RU" w:eastAsia="en-US" w:bidi="ar-SA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val="x-none" w:eastAsia="x-none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val="x-none" w:eastAsia="x-none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0B7E1"/>
        <w:sz w:val="22"/>
      </w:rPr>
      <w:tblPr/>
      <w:tcPr>
        <w:tcBorders>
          <w:top w:val="single" w:sz="4" w:space="0" w:color="A0B7E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/>
        <w:i/>
        <w:color w:val="A0B7E1"/>
        <w:sz w:val="22"/>
      </w:rPr>
      <w:tblPr/>
      <w:tcPr>
        <w:tcBorders>
          <w:top w:val="none" w:sz="4" w:space="0" w:color="000000"/>
          <w:left w:val="single" w:sz="4" w:space="0" w:color="A0B7E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45A8D"/>
        <w:sz w:val="22"/>
      </w:rPr>
      <w:tblPr/>
      <w:tcPr>
        <w:tcBorders>
          <w:top w:val="single" w:sz="4" w:space="0" w:color="A2C6E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A2C6E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shd w:val="clear" w:color="4472C4" w:fill="4472C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shd w:val="clear" w:color="9BC2E5" w:fill="9BC2E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/>
        <w:bottom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54175"/>
        <w:sz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BC2E5"/>
        <w:sz w:val="22"/>
      </w:rPr>
      <w:tblPr/>
      <w:tcPr>
        <w:tcBorders>
          <w:top w:val="single" w:sz="4" w:space="0" w:color="9BC2E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single" w:sz="4" w:space="0" w:color="9BC2E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="Calibri Light" w:eastAsia="游ゴシック Light" w:hAnsi="Calibri Light"/>
      <w:b/>
      <w:bCs/>
      <w:i/>
      <w:iCs/>
      <w:color w:val="4472C4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="Calibri Light" w:eastAsia="游ゴシック Light" w:hAnsi="Calibri Light"/>
      <w:i/>
      <w:iCs/>
      <w:color w:val="272727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="Calibr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="Calibr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  <w:lang w:val="x-none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val="x-none"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  <w:lang w:val="x-none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="Calibri Light" w:eastAsia="游ゴシック Light" w:hAnsi="Calibri Light" w:cs="Times New Roman"/>
      <w:i/>
      <w:iCs/>
      <w:color w:val="272727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="Calibri Light" w:eastAsia="游ゴシック Light" w:hAnsi="Calibri Light" w:cs="Times New Roman"/>
      <w:b/>
      <w:bCs/>
      <w:i/>
      <w:iCs/>
      <w:color w:val="4472C4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cs="Arial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cs="Arial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  <w:lang w:val="ru-RU" w:eastAsia="ru-RU" w:bidi="ar-SA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="Calibri Light" w:eastAsia="游ゴシック Light" w:hAnsi="Calibri Light"/>
      <w:color w:val="2F5496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hAnsi="Times New Roman" w:cs="Arial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="Calibri" w:hAnsi="Times New Roman" w:cs="Arial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uiPriority w:val="99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="游明朝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val="x-none" w:eastAsia="x-none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="游ゴシック Light" w:hAnsi="Times New Roman"/>
      <w:color w:val="000000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="游ゴシック Light" w:cs="Times New Roman"/>
      <w:iCs w:val="0"/>
      <w:color w:val="000000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="游ゴシック Light" w:hAnsi="Times New Roman"/>
      <w:color w:val="000000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/>
      <w:sz w:val="24"/>
      <w:szCs w:val="24"/>
      <w:lang w:bidi="ar-SA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="游ゴシック Light" w:hAnsi="Times New Roman"/>
      <w:b/>
      <w:bCs/>
      <w:color w:val="000000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="游ゴシック Light" w:cs="Times New Roman"/>
      <w:iCs w:val="0"/>
      <w:color w:val="000000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="游ゴシック Light" w:hAnsi="Times New Roman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="游ゴシック Light" w:hAnsi="Times New Roman"/>
      <w:b/>
      <w:bCs/>
      <w:iCs/>
      <w:color w:val="000000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/>
      <w:sz w:val="24"/>
      <w:szCs w:val="24"/>
      <w:lang w:bidi="ar-SA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/>
      <w:sz w:val="24"/>
      <w:szCs w:val="24"/>
      <w:lang w:bidi="ar-SA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="Calibr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cs="Calibr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hAnsi="Times New Roman" w:cs="Arial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="游明朝" w:hAnsi="Times New Roman" w:cs="Arial"/>
      <w:color w:val="5A5A5A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="游明朝" w:hAnsi="Times New Roman" w:cs="Arial"/>
      <w:color w:val="5A5A5A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  <w:lang w:val="x-none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  <w:lang w:val="ru-RU" w:eastAsia="ru-RU" w:bidi="ar-SA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  <w:lang w:val="ru-RU" w:eastAsia="ru-RU" w:bidi="ar-SA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  <w:lang w:val="ru-RU" w:eastAsia="ru-RU" w:bidi="ar-SA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  <w:lang w:val="ru-RU" w:eastAsia="ru-RU" w:bidi="ar-SA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  <w:lang w:val="ru-RU" w:eastAsia="ru-RU" w:bidi="ar-SA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  <w:lang w:val="ru-RU" w:eastAsia="ru-RU" w:bidi="ar-SA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  <w:lang w:val="ru-RU" w:eastAsia="ru-RU" w:bidi="ar-SA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  <w:lang w:val="ru-RU" w:eastAsia="ru-RU" w:bidi="ar-SA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  <w:lang w:val="ru-RU" w:eastAsia="ru-RU" w:bidi="ar-SA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="游ゴシック Light" w:hAnsi="Times New Roman Полужирный"/>
      <w:b w:val="0"/>
      <w:bCs w:val="0"/>
      <w:caps/>
      <w:color w:val="2F5496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hAnsi="Times New Roman"/>
      <w:b/>
      <w:color w:val="000000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hAnsi="Times New Roman Полужирный"/>
      <w:iCs/>
      <w:color w:val="000000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hAnsi="Times New Roman Полужирный"/>
      <w:b/>
      <w:color w:val="000000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hAnsi="Times New Roman Полужирный"/>
      <w:b/>
      <w:color w:val="000000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="Calibri" w:hAnsi="Times New Roman Полужирный"/>
      <w:b/>
      <w:color w:val="000000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hAnsi="Times New Roman"/>
      <w:b/>
      <w:color w:val="000000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="Calibri" w:hAnsi="Times New Roman"/>
      <w:b/>
      <w:color w:val="000000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/>
      <w:sz w:val="32"/>
      <w:szCs w:val="24"/>
      <w:lang w:val="ru-RU" w:eastAsia="en-US" w:bidi="ar-SA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val="x-none" w:eastAsia="x-none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val="x-none" w:eastAsia="x-none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0B7E1"/>
        <w:sz w:val="22"/>
      </w:rPr>
      <w:tblPr/>
      <w:tcPr>
        <w:tcBorders>
          <w:top w:val="single" w:sz="4" w:space="0" w:color="A0B7E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/>
        <w:i/>
        <w:color w:val="A0B7E1"/>
        <w:sz w:val="22"/>
      </w:rPr>
      <w:tblPr/>
      <w:tcPr>
        <w:tcBorders>
          <w:top w:val="none" w:sz="4" w:space="0" w:color="000000"/>
          <w:left w:val="single" w:sz="4" w:space="0" w:color="A0B7E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45A8D"/>
        <w:sz w:val="22"/>
      </w:rPr>
      <w:tblPr/>
      <w:tcPr>
        <w:tcBorders>
          <w:top w:val="single" w:sz="4" w:space="0" w:color="A2C6E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A2C6E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shd w:val="clear" w:color="4472C4" w:fill="4472C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shd w:val="clear" w:color="9BC2E5" w:fill="9BC2E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/>
        <w:bottom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54175"/>
        <w:sz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BC2E5"/>
        <w:sz w:val="22"/>
      </w:rPr>
      <w:tblPr/>
      <w:tcPr>
        <w:tcBorders>
          <w:top w:val="single" w:sz="4" w:space="0" w:color="9BC2E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single" w:sz="4" w:space="0" w:color="9BC2E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="Calibri Light" w:eastAsia="游ゴシック Light" w:hAnsi="Calibri Light" w:cs="Times New Roman"/>
      <w:color w:val="323E4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ecp.sfr.gov.ru/site/reports/efs-1" TargetMode="Externa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settings" Target="setting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yperlink" Target="https://ecp.sfr.gov.ru/site/load-draft-report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678504-0986-4889-9808-9B44EC97B8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E711EC57-BC7B-4099-A076-169FE019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4047</CharactersWithSpaces>
  <SharedDoc>false</SharedDoc>
  <HLinks>
    <vt:vector size="12" baseType="variant">
      <vt:variant>
        <vt:i4>1179649</vt:i4>
      </vt:variant>
      <vt:variant>
        <vt:i4>18</vt:i4>
      </vt:variant>
      <vt:variant>
        <vt:i4>0</vt:i4>
      </vt:variant>
      <vt:variant>
        <vt:i4>5</vt:i4>
      </vt:variant>
      <vt:variant>
        <vt:lpwstr>https://ecp.sfr.gov.ru/site/reports/efs-1</vt:lpwstr>
      </vt:variant>
      <vt:variant>
        <vt:lpwstr/>
      </vt:variant>
      <vt:variant>
        <vt:i4>131079</vt:i4>
      </vt:variant>
      <vt:variant>
        <vt:i4>0</vt:i4>
      </vt:variant>
      <vt:variant>
        <vt:i4>0</vt:i4>
      </vt:variant>
      <vt:variant>
        <vt:i4>5</vt:i4>
      </vt:variant>
      <vt:variant>
        <vt:lpwstr>https://ecp.sfr.gov.ru/site/load-draft-report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015ZelikovaOV</cp:lastModifiedBy>
  <cp:revision>2</cp:revision>
  <cp:lastPrinted>2026-04-06T14:27:00Z</cp:lastPrinted>
  <dcterms:created xsi:type="dcterms:W3CDTF">2026-04-16T10:09:00Z</dcterms:created>
  <dcterms:modified xsi:type="dcterms:W3CDTF">2026-04-16T10:09:00Z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H5QFR5MR6HVR-1482295081-266048</vt:lpwstr>
  </property>
  <property fmtid="{D5CDD505-2E9C-101B-9397-08002B2CF9AE}" pid="5" name="_dlc_DocIdUrl">
    <vt:lpwstr>http://hq-ib-spp-01:33033/ecp_mintrud/_layouts/DocIdRedir.aspx?ID=H5QFR5MR6HVR-1482295081-266048, H5QFR5MR6HVR-1482295081-266048</vt:lpwstr>
  </property>
</Properties>
</file>