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F5" w:rsidRPr="00C72314" w:rsidRDefault="00E93AF5" w:rsidP="00E93AF5">
      <w:pPr>
        <w:shd w:val="clear" w:color="auto" w:fill="FFFFFF"/>
        <w:spacing w:before="100" w:beforeAutospacing="1" w:after="100" w:afterAutospacing="1" w:line="240" w:lineRule="auto"/>
        <w:ind w:left="300"/>
        <w:outlineLvl w:val="0"/>
        <w:rPr>
          <w:rFonts w:ascii="Arial" w:eastAsia="Times New Roman" w:hAnsi="Arial" w:cs="Arial"/>
          <w:color w:val="212121"/>
          <w:kern w:val="36"/>
          <w:sz w:val="48"/>
          <w:szCs w:val="48"/>
          <w:lang w:eastAsia="ru-RU"/>
        </w:rPr>
      </w:pPr>
      <w:r w:rsidRPr="00C72314">
        <w:rPr>
          <w:rFonts w:ascii="Arial" w:eastAsia="Times New Roman" w:hAnsi="Arial" w:cs="Arial"/>
          <w:color w:val="212121"/>
          <w:kern w:val="36"/>
          <w:sz w:val="48"/>
          <w:szCs w:val="48"/>
          <w:lang w:eastAsia="ru-RU"/>
        </w:rPr>
        <w:t>Субсидии на государственную поддержку стимулирования найма отдельных категорий граждан в 2025 году</w:t>
      </w:r>
    </w:p>
    <w:p w:rsidR="00E93AF5" w:rsidRPr="00C72314" w:rsidRDefault="00E93AF5" w:rsidP="00E93AF5">
      <w:pPr>
        <w:rPr>
          <w:b/>
          <w:bCs/>
        </w:rPr>
      </w:pPr>
      <w:r w:rsidRPr="00C72314">
        <w:rPr>
          <w:b/>
          <w:bCs/>
        </w:rPr>
        <w:t>Чье трудоустройство субсидируется</w:t>
      </w:r>
    </w:p>
    <w:p w:rsidR="00E93AF5" w:rsidRPr="00C72314" w:rsidRDefault="00E93AF5" w:rsidP="00E93AF5">
      <w:r w:rsidRPr="00C72314">
        <w:t>Решением СФР от 29 декабря 2024 года № 2714 (с изменениями, внесенными приказом СФР от 12 декабря 2025 года № 1517) определены следующие категории граждан, трудоустройство которых стимулируется государством путем предоставления субсидий работодателям:</w:t>
      </w:r>
    </w:p>
    <w:p w:rsidR="00E93AF5" w:rsidRPr="00C72314" w:rsidRDefault="00E93AF5" w:rsidP="00E93AF5">
      <w:pPr>
        <w:numPr>
          <w:ilvl w:val="0"/>
          <w:numId w:val="1"/>
        </w:numPr>
        <w:spacing w:after="200" w:line="276" w:lineRule="auto"/>
      </w:pPr>
      <w:r w:rsidRPr="00C72314">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уволенные с военной службы (службы, работы)</w:t>
      </w:r>
    </w:p>
    <w:p w:rsidR="00E93AF5" w:rsidRPr="00C72314" w:rsidRDefault="00E93AF5" w:rsidP="00E93AF5">
      <w:pPr>
        <w:numPr>
          <w:ilvl w:val="0"/>
          <w:numId w:val="1"/>
        </w:numPr>
        <w:spacing w:after="200" w:line="276" w:lineRule="auto"/>
      </w:pPr>
      <w:proofErr w:type="gramStart"/>
      <w:r w:rsidRPr="00C72314">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p w:rsidR="00E93AF5" w:rsidRPr="00C72314" w:rsidRDefault="00E93AF5" w:rsidP="00E93AF5">
      <w:pPr>
        <w:numPr>
          <w:ilvl w:val="0"/>
          <w:numId w:val="1"/>
        </w:numPr>
        <w:spacing w:after="200" w:line="276" w:lineRule="auto"/>
      </w:pPr>
      <w:proofErr w:type="gramStart"/>
      <w:r w:rsidRPr="00C72314">
        <w:t>Члены семей лиц, принимавших в соответствии с решениями органов публичной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 и члены семей ветеранов боевых действий, принимавшие участие (содействовавшие выполнению задач) в специальной военной операции на территориях ДНР, ЛНР и Украины с</w:t>
      </w:r>
      <w:proofErr w:type="gramEnd"/>
      <w:r w:rsidRPr="00C72314">
        <w:t xml:space="preserve"> </w:t>
      </w:r>
      <w:proofErr w:type="gramStart"/>
      <w:r w:rsidRPr="00C72314">
        <w:t>24 февраля 2022 года, а также на территориях Запорожской области и Херсонской области с 30 сентября 2022 года, уволенные с военной службы (службы, работы) погибших (умерших) при выполнении задач в ходе СВО (боевых действий), члены семей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w:t>
      </w:r>
      <w:proofErr w:type="gramEnd"/>
      <w:r w:rsidRPr="00C72314">
        <w:t xml:space="preserve"> задач в ходе СВО (боевых действий)</w:t>
      </w:r>
    </w:p>
    <w:p w:rsidR="00E93AF5" w:rsidRPr="00C72314" w:rsidRDefault="00E93AF5" w:rsidP="00E93AF5">
      <w:pPr>
        <w:numPr>
          <w:ilvl w:val="0"/>
          <w:numId w:val="1"/>
        </w:numPr>
        <w:spacing w:after="200" w:line="276" w:lineRule="auto"/>
      </w:pPr>
      <w:r w:rsidRPr="00C72314">
        <w:t>Лица, признанные в установленном порядке инвалидами</w:t>
      </w:r>
    </w:p>
    <w:p w:rsidR="00E93AF5" w:rsidRPr="00C72314" w:rsidRDefault="00E93AF5" w:rsidP="00E93AF5">
      <w:pPr>
        <w:numPr>
          <w:ilvl w:val="0"/>
          <w:numId w:val="1"/>
        </w:numPr>
        <w:spacing w:after="200" w:line="276" w:lineRule="auto"/>
      </w:pPr>
      <w:r w:rsidRPr="00C72314">
        <w:t>Граждане, уволенные с военной службы, и члены их семей</w:t>
      </w:r>
    </w:p>
    <w:p w:rsidR="00E93AF5" w:rsidRPr="00C72314" w:rsidRDefault="00E93AF5" w:rsidP="00E93AF5">
      <w:pPr>
        <w:numPr>
          <w:ilvl w:val="0"/>
          <w:numId w:val="1"/>
        </w:numPr>
        <w:spacing w:after="200" w:line="276" w:lineRule="auto"/>
      </w:pPr>
      <w:r w:rsidRPr="00C72314">
        <w:t>Лица, освобожденные из учреждений, исполняющих наказание в виде лишения свободы, и ищущие работу в течени</w:t>
      </w:r>
      <w:proofErr w:type="gramStart"/>
      <w:r w:rsidRPr="00C72314">
        <w:t>и</w:t>
      </w:r>
      <w:proofErr w:type="gramEnd"/>
      <w:r w:rsidRPr="00C72314">
        <w:t xml:space="preserve"> одного года с даты освобождения</w:t>
      </w:r>
    </w:p>
    <w:p w:rsidR="00E93AF5" w:rsidRPr="00C72314" w:rsidRDefault="00E93AF5" w:rsidP="00E93AF5">
      <w:pPr>
        <w:numPr>
          <w:ilvl w:val="0"/>
          <w:numId w:val="1"/>
        </w:numPr>
        <w:spacing w:after="200" w:line="276" w:lineRule="auto"/>
      </w:pPr>
      <w:proofErr w:type="gramStart"/>
      <w:r w:rsidRPr="00C72314">
        <w:t>Одинокие родители, многодетные родители, усыновители, опекуны (попечители), воспитывающие несовершеннолетних детей, детей-инвалидов</w:t>
      </w:r>
      <w:proofErr w:type="gramEnd"/>
    </w:p>
    <w:p w:rsidR="00E93AF5" w:rsidRPr="00C72314" w:rsidRDefault="00E93AF5" w:rsidP="00E93AF5">
      <w:pPr>
        <w:rPr>
          <w:b/>
          <w:bCs/>
        </w:rPr>
      </w:pPr>
      <w:r w:rsidRPr="00C72314">
        <w:rPr>
          <w:b/>
          <w:bCs/>
        </w:rPr>
        <w:t>Размер субсидии</w:t>
      </w:r>
    </w:p>
    <w:p w:rsidR="00E93AF5" w:rsidRPr="00C72314" w:rsidRDefault="00E93AF5" w:rsidP="00E93AF5">
      <w:r w:rsidRPr="00C72314">
        <w:lastRenderedPageBreak/>
        <w:t>В зависимости от категории получателя субсидия предоставляется в размере 3 МРОТ или 6 МРОТ. А именно:</w:t>
      </w:r>
    </w:p>
    <w:p w:rsidR="00E93AF5" w:rsidRPr="00C72314" w:rsidRDefault="00E93AF5" w:rsidP="00E93AF5">
      <w:pPr>
        <w:numPr>
          <w:ilvl w:val="0"/>
          <w:numId w:val="2"/>
        </w:numPr>
        <w:spacing w:after="200" w:line="276" w:lineRule="auto"/>
      </w:pPr>
      <w:r w:rsidRPr="00C72314">
        <w:t>3 МРОТ — юридическим лицам, включая некоммерческие организации, и индивидуальным предпринимателям, которые соответствуют условиям получения, установленным пунктом 8.2 Решения СФР</w:t>
      </w:r>
    </w:p>
    <w:p w:rsidR="00E93AF5" w:rsidRPr="00C72314" w:rsidRDefault="00E93AF5" w:rsidP="00E93AF5">
      <w:pPr>
        <w:numPr>
          <w:ilvl w:val="0"/>
          <w:numId w:val="2"/>
        </w:numPr>
        <w:spacing w:after="200" w:line="276" w:lineRule="auto"/>
      </w:pPr>
      <w:r w:rsidRPr="00C72314">
        <w:t>6 МРОТ — работодателям, трудоустроившим граждан, признанных инвалидами</w:t>
      </w:r>
    </w:p>
    <w:p w:rsidR="00E93AF5" w:rsidRPr="00C72314" w:rsidRDefault="00E93AF5" w:rsidP="00E93AF5">
      <w:r w:rsidRPr="00C72314">
        <w:t>Размер субсидии определяется как произведение размера выплаты на фактическую численность трудоустроенных граждан по истечении первого, третьего и шестого месяц с даты их трудоустройства.</w:t>
      </w:r>
    </w:p>
    <w:p w:rsidR="00E93AF5" w:rsidRPr="00C72314" w:rsidRDefault="00E93AF5" w:rsidP="00E93AF5">
      <w:r w:rsidRPr="00C72314">
        <w:t xml:space="preserve">Размер выплаты на одного трудоустроенного гражданина составляет трехкратный или шестикратный МРОТ, установленный Федеральным законом «О минимальном </w:t>
      </w:r>
      <w:proofErr w:type="gramStart"/>
      <w:r w:rsidRPr="00C72314">
        <w:t>размере оплаты труда</w:t>
      </w:r>
      <w:proofErr w:type="gramEnd"/>
      <w:r w:rsidRPr="00C72314">
        <w:t>» в году, когда был принят работник, увеличенный на сумму страховых взносов в государственные внебюджетные фонды и районный коэффициент.</w:t>
      </w:r>
    </w:p>
    <w:p w:rsidR="00E93AF5" w:rsidRPr="00C72314" w:rsidRDefault="00E93AF5" w:rsidP="00E93AF5">
      <w:pPr>
        <w:rPr>
          <w:b/>
          <w:bCs/>
        </w:rPr>
      </w:pPr>
      <w:r w:rsidRPr="00C72314">
        <w:rPr>
          <w:b/>
          <w:bCs/>
        </w:rPr>
        <w:t>Условия получения</w:t>
      </w:r>
    </w:p>
    <w:p w:rsidR="00E93AF5" w:rsidRPr="00C72314" w:rsidRDefault="00E93AF5" w:rsidP="00E93AF5">
      <w:r w:rsidRPr="00C72314">
        <w:t>Для подбора работников, трудоустройство которых отвечает критериям предоставления господдержки, следует направить заявление в Службу занятости. Сделать это необходимо через личный кабинет Единой цифровой платформы в сфере занятости и трудовых отношений «Работа в России», приложив к нему перечень свободных рабочих мест и вакантных должностей, адресованных соответствующим категориям граждан. Служба занятости распространит среди них информацию о вакансиях.</w:t>
      </w:r>
    </w:p>
    <w:p w:rsidR="00E93AF5" w:rsidRPr="00C72314" w:rsidRDefault="00E93AF5" w:rsidP="00E93AF5">
      <w:r w:rsidRPr="00C72314">
        <w:t>Для включения в реестр на предоставление субсидии работодатель должен подать заявление в СФР. Сделать это нужно не ранее чем через месяц после трудоустройства гражданина, но не позднее 15 декабря текущего финансового года. Заявление направляется единожды. При его подаче используются информационные системы, применяемые работодателем для автоматизации своей деятельности, либо программное обеспечение, безвозмездно предоставляемое СФР посредством внешних сервисов информационного взаимодействия.</w:t>
      </w:r>
    </w:p>
    <w:p w:rsidR="00E93AF5" w:rsidRPr="00C72314" w:rsidRDefault="00E93AF5" w:rsidP="00E93AF5">
      <w:r w:rsidRPr="00C72314">
        <w:t>При этом за субсидией в размере 6 МРОТ может обратиться тот работодатель, который трудоустроил инвалида не ранее 1 декабря 2025 года (за исключением ИП из числа инвалидов, организаций, учредителем которых являются физические лица, признанные в установленном порядке инвалидами и общероссийских общественных организаций инвалидов).                        </w:t>
      </w:r>
    </w:p>
    <w:p w:rsidR="00E93AF5" w:rsidRPr="00C72314" w:rsidRDefault="00E93AF5" w:rsidP="00E93AF5">
      <w:proofErr w:type="gramStart"/>
      <w:r w:rsidRPr="00C72314">
        <w:t>Для расчета размера субсидии принимаются только те трудоустроенные граждане из указанных в заявлении работодателя, сведения о которых поступили в Социальный фонд России из Федеральной службы по труду и занятости.</w:t>
      </w:r>
      <w:proofErr w:type="gramEnd"/>
      <w:r w:rsidRPr="00C72314">
        <w:t xml:space="preserve"> Сведения о работодателе, трудоустроившем граждан, а также о трудоустроенных гражданах органы Службы занятости направляют в СФР с использованием Единой интегрированной информационной системы «Соцстрах» в течение пяти рабочих дней со дня трудоустройства.</w:t>
      </w:r>
    </w:p>
    <w:p w:rsidR="00E93AF5" w:rsidRPr="00C72314" w:rsidRDefault="00E93AF5" w:rsidP="00E93AF5">
      <w:r w:rsidRPr="00C72314">
        <w:t>Для получения субсидии работодатель должен соответствовать следующим требованиям и условиям:    </w:t>
      </w:r>
    </w:p>
    <w:p w:rsidR="00E93AF5" w:rsidRPr="00C72314" w:rsidRDefault="00E93AF5" w:rsidP="00E93AF5">
      <w:pPr>
        <w:numPr>
          <w:ilvl w:val="0"/>
          <w:numId w:val="3"/>
        </w:numPr>
        <w:spacing w:after="200" w:line="276" w:lineRule="auto"/>
      </w:pPr>
      <w:r w:rsidRPr="00C72314">
        <w:lastRenderedPageBreak/>
        <w:t xml:space="preserve">Быть официально зарегистрированным в </w:t>
      </w:r>
      <w:proofErr w:type="spellStart"/>
      <w:r w:rsidRPr="00C72314">
        <w:t>госреесте</w:t>
      </w:r>
      <w:proofErr w:type="spellEnd"/>
      <w:r w:rsidRPr="00C72314">
        <w:t xml:space="preserve"> юридических лиц или индивидуальных предпринимателей до 1 января года, в котором трудоустроены граждане, за трудоустройство которых предоставляется субсидия</w:t>
      </w:r>
    </w:p>
    <w:p w:rsidR="00E93AF5" w:rsidRPr="00C72314" w:rsidRDefault="00E93AF5" w:rsidP="00E93AF5">
      <w:pPr>
        <w:numPr>
          <w:ilvl w:val="0"/>
          <w:numId w:val="3"/>
        </w:numPr>
        <w:spacing w:after="200" w:line="276" w:lineRule="auto"/>
      </w:pPr>
      <w:r w:rsidRPr="00C72314">
        <w:t>Не получать бюджетные средства на трудоустройство соответствующих категорий граждан на основании нормативных правовых актов субъекта РФ, муниципального правового акта или другого решения о предоставлении субсидии на цели, установленные Решением СФР</w:t>
      </w:r>
    </w:p>
    <w:p w:rsidR="00E93AF5" w:rsidRPr="00C72314" w:rsidRDefault="00E93AF5" w:rsidP="00E93AF5">
      <w:pPr>
        <w:numPr>
          <w:ilvl w:val="0"/>
          <w:numId w:val="3"/>
        </w:numPr>
        <w:spacing w:after="200" w:line="276" w:lineRule="auto"/>
      </w:pPr>
      <w:r w:rsidRPr="00C72314">
        <w:t>Не находиться на дату направления заявления в СФР в процессе реорганизации (за исключением реорганизации в форме присоединения к работодателю другого юридического лица), ликвидации, банкротства. Деятельность не должна быть приостановлена в порядке, предусмотренном законодательством РФ. Работодатели, являющиеся индивидуальными предпринимателями, должны вести деятельность  в качестве индивидуального предпринимателя</w:t>
      </w:r>
    </w:p>
    <w:p w:rsidR="00E93AF5" w:rsidRPr="00C72314" w:rsidRDefault="00E93AF5" w:rsidP="00E93AF5">
      <w:pPr>
        <w:numPr>
          <w:ilvl w:val="0"/>
          <w:numId w:val="3"/>
        </w:numPr>
        <w:spacing w:after="200" w:line="276" w:lineRule="auto"/>
      </w:pPr>
      <w:r w:rsidRPr="00C72314">
        <w:t>Не иметь на дату направления заявления неисполненной обязанности по уплате налогов, сборов, страховых взносов, пеней, штрафов и процентов по соответствующим платежам, превышающей 10 тыс. руб.</w:t>
      </w:r>
    </w:p>
    <w:p w:rsidR="00E93AF5" w:rsidRPr="00C72314" w:rsidRDefault="00E93AF5" w:rsidP="00E93AF5">
      <w:pPr>
        <w:numPr>
          <w:ilvl w:val="0"/>
          <w:numId w:val="3"/>
        </w:numPr>
        <w:spacing w:after="200" w:line="276" w:lineRule="auto"/>
      </w:pPr>
      <w:r w:rsidRPr="00C72314">
        <w:t>Трудоустроить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E93AF5" w:rsidRPr="00C72314" w:rsidRDefault="00E93AF5" w:rsidP="00E93AF5">
      <w:pPr>
        <w:numPr>
          <w:ilvl w:val="0"/>
          <w:numId w:val="3"/>
        </w:numPr>
        <w:spacing w:after="200" w:line="276" w:lineRule="auto"/>
      </w:pPr>
      <w:r w:rsidRPr="00C72314">
        <w:t xml:space="preserve">Выплачивать трудоустроенным гражданам заработную плату в размере не ниже 1,5 МРОТ, </w:t>
      </w:r>
      <w:proofErr w:type="gramStart"/>
      <w:r w:rsidRPr="00C72314">
        <w:t>увеличенного</w:t>
      </w:r>
      <w:proofErr w:type="gramEnd"/>
      <w:r w:rsidRPr="00C72314">
        <w:t xml:space="preserve"> на районный коэффициент</w:t>
      </w:r>
    </w:p>
    <w:p w:rsidR="00E93AF5" w:rsidRPr="00C72314" w:rsidRDefault="00E93AF5" w:rsidP="00E93AF5">
      <w:pPr>
        <w:numPr>
          <w:ilvl w:val="0"/>
          <w:numId w:val="3"/>
        </w:numPr>
        <w:spacing w:after="200" w:line="276" w:lineRule="auto"/>
      </w:pPr>
      <w:r w:rsidRPr="00C72314">
        <w:t>Не иметь на дату направления заявления задолженности по заработной плате</w:t>
      </w:r>
    </w:p>
    <w:p w:rsidR="00E93AF5" w:rsidRPr="00C72314" w:rsidRDefault="00E93AF5" w:rsidP="00E93AF5">
      <w:r w:rsidRPr="00C72314">
        <w:t>До внесения изменений в Решение СФР № 2714 (приказ СФР от 2 декабря 2025 года № 1517) нижняя граница зарплаты, выплачиваемой трудоустроенным гражданам, была определенна в размере 2 МРОТ. Если работодатель трудоустроил работника в рамках программы стимулирования найма, но ранее не обратился за господдержкой, так как не соответствовал данному критерию, он имеет право подать заявление на получение субсидии с учетом снижения требования к выплачиваемой зарплате до 1,5 МРОТ.</w:t>
      </w:r>
    </w:p>
    <w:p w:rsidR="00E93AF5" w:rsidRPr="00C72314" w:rsidRDefault="00E93AF5" w:rsidP="00E93AF5">
      <w:pPr>
        <w:rPr>
          <w:b/>
          <w:bCs/>
        </w:rPr>
      </w:pPr>
      <w:r w:rsidRPr="00C72314">
        <w:rPr>
          <w:b/>
          <w:bCs/>
        </w:rPr>
        <w:t>Порядок выплаты</w:t>
      </w:r>
    </w:p>
    <w:p w:rsidR="00E93AF5" w:rsidRPr="00C72314" w:rsidRDefault="00E93AF5" w:rsidP="00E93AF5">
      <w:r w:rsidRPr="00C72314">
        <w:t>После получения заявления о предоставлении субсидии Социальный фонд России:</w:t>
      </w:r>
    </w:p>
    <w:p w:rsidR="00E93AF5" w:rsidRPr="00C72314" w:rsidRDefault="00E93AF5" w:rsidP="00E93AF5">
      <w:pPr>
        <w:numPr>
          <w:ilvl w:val="0"/>
          <w:numId w:val="4"/>
        </w:numPr>
        <w:spacing w:after="200" w:line="276" w:lineRule="auto"/>
      </w:pPr>
      <w:r w:rsidRPr="00C72314">
        <w:t>проводит проверку на предмет наличия информации о работодателе и трудоустроенных им гражданах в поступивших из органа Службы занятости Сведениях о работодателе, трудоустроившем граждан, а также о трудоустроенных гражданах;</w:t>
      </w:r>
    </w:p>
    <w:p w:rsidR="00E93AF5" w:rsidRPr="00C72314" w:rsidRDefault="00E93AF5" w:rsidP="00E93AF5">
      <w:pPr>
        <w:numPr>
          <w:ilvl w:val="0"/>
          <w:numId w:val="4"/>
        </w:numPr>
        <w:spacing w:after="200" w:line="276" w:lineRule="auto"/>
      </w:pPr>
      <w:r w:rsidRPr="00C72314">
        <w:t>осуществляет идентификацию трудоустроенных граждан, указанных в заявлении, и проверку факта их трудоустройства у работодателя, для чего используется СНИЛС этих граждан.</w:t>
      </w:r>
    </w:p>
    <w:p w:rsidR="00E93AF5" w:rsidRPr="00C72314" w:rsidRDefault="00E93AF5" w:rsidP="00E93AF5">
      <w:r w:rsidRPr="00C72314">
        <w:t>Соответствующая проверка и идентификация проводятся СФР перед выплатой каждого транша субсидии.</w:t>
      </w:r>
    </w:p>
    <w:p w:rsidR="00E93AF5" w:rsidRPr="00C72314" w:rsidRDefault="00E93AF5" w:rsidP="00E93AF5">
      <w:r w:rsidRPr="00C72314">
        <w:lastRenderedPageBreak/>
        <w:t>Субсидия 3 МРОТ предоставляется в размере 1 МРОТ по истечении первого, третьего и шестого месяца после трудоустройства.</w:t>
      </w:r>
    </w:p>
    <w:p w:rsidR="00E93AF5" w:rsidRPr="00C72314" w:rsidRDefault="00E93AF5" w:rsidP="00E93AF5">
      <w:r w:rsidRPr="00C72314">
        <w:t>Субсидия 6 МРОТ предоставляется:</w:t>
      </w:r>
    </w:p>
    <w:p w:rsidR="00E93AF5" w:rsidRPr="00C72314" w:rsidRDefault="00E93AF5" w:rsidP="00E93AF5">
      <w:pPr>
        <w:numPr>
          <w:ilvl w:val="0"/>
          <w:numId w:val="5"/>
        </w:numPr>
        <w:spacing w:after="200" w:line="276" w:lineRule="auto"/>
      </w:pPr>
      <w:r w:rsidRPr="00C72314">
        <w:t>в размере 1 МРОТ по истечении первого месяца после трудоустройства;</w:t>
      </w:r>
    </w:p>
    <w:p w:rsidR="00E93AF5" w:rsidRPr="00C72314" w:rsidRDefault="00E93AF5" w:rsidP="00E93AF5">
      <w:pPr>
        <w:numPr>
          <w:ilvl w:val="0"/>
          <w:numId w:val="5"/>
        </w:numPr>
        <w:spacing w:after="200" w:line="276" w:lineRule="auto"/>
      </w:pPr>
      <w:r w:rsidRPr="00C72314">
        <w:t>в размере 2 МРОТ по истечении третьего месяца после трудоустройства;</w:t>
      </w:r>
    </w:p>
    <w:p w:rsidR="00E93AF5" w:rsidRPr="00C72314" w:rsidRDefault="00E93AF5" w:rsidP="00E93AF5">
      <w:pPr>
        <w:numPr>
          <w:ilvl w:val="0"/>
          <w:numId w:val="5"/>
        </w:numPr>
        <w:spacing w:after="200" w:line="276" w:lineRule="auto"/>
      </w:pPr>
      <w:r w:rsidRPr="00C72314">
        <w:t>в размере 3 МРОТ по истечении шестого месяца после трудоустройства.</w:t>
      </w:r>
    </w:p>
    <w:p w:rsidR="00E93AF5" w:rsidRDefault="00E93AF5" w:rsidP="00E93AF5">
      <w:bookmarkStart w:id="0" w:name="_GoBack"/>
      <w:bookmarkEnd w:id="0"/>
    </w:p>
    <w:p w:rsidR="007849CB" w:rsidRPr="00E93AF5" w:rsidRDefault="007849CB" w:rsidP="00E93AF5"/>
    <w:sectPr w:rsidR="007849CB" w:rsidRPr="00E93AF5" w:rsidSect="00707CAC">
      <w:headerReference w:type="default" r:id="rId7"/>
      <w:footerReference w:type="default" r:id="rId8"/>
      <w:pgSz w:w="11906" w:h="16838"/>
      <w:pgMar w:top="1440" w:right="1080" w:bottom="1440" w:left="1080" w:header="284"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7BB" w:rsidRDefault="009A17BB" w:rsidP="005A5542">
      <w:pPr>
        <w:spacing w:after="0" w:line="240" w:lineRule="auto"/>
      </w:pPr>
      <w:r>
        <w:separator/>
      </w:r>
    </w:p>
  </w:endnote>
  <w:endnote w:type="continuationSeparator" w:id="0">
    <w:p w:rsidR="009A17BB" w:rsidRDefault="009A17BB" w:rsidP="005A5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44" w:rsidRPr="007B7361" w:rsidRDefault="00B15E44" w:rsidP="000F53B4">
    <w:pPr>
      <w:pStyle w:val="a5"/>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7BB" w:rsidRDefault="009A17BB" w:rsidP="005A5542">
      <w:pPr>
        <w:spacing w:after="0" w:line="240" w:lineRule="auto"/>
      </w:pPr>
      <w:r>
        <w:separator/>
      </w:r>
    </w:p>
  </w:footnote>
  <w:footnote w:type="continuationSeparator" w:id="0">
    <w:p w:rsidR="009A17BB" w:rsidRDefault="009A17BB" w:rsidP="005A5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44" w:rsidRDefault="001E133D" w:rsidP="005A5542">
    <w:pPr>
      <w:pStyle w:val="a3"/>
      <w:ind w:left="-993"/>
    </w:pPr>
    <w:r>
      <w:rPr>
        <w:noProof/>
        <w:lang w:eastAsia="ru-RU"/>
      </w:rPr>
      <w:pict>
        <v:shapetype id="_x0000_t202" coordsize="21600,21600" o:spt="202" path="m,l,21600r21600,l21600,xe">
          <v:stroke joinstyle="miter"/>
          <v:path gradientshapeok="t" o:connecttype="rect"/>
        </v:shapetype>
        <v:shape id="Надпись 3" o:spid="_x0000_s2050" type="#_x0000_t202" style="position:absolute;left:0;text-align:left;margin-left:47.55pt;margin-top:.45pt;width:386.1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" o:allowincell="f" filled="f" stroked="f">
          <v:textbox>
            <w:txbxContent>
              <w:p w:rsidR="00B15E44" w:rsidRDefault="00B15E44" w:rsidP="005A5542">
                <w:pPr>
                  <w:pStyle w:val="1"/>
                  <w:ind w:left="-426"/>
                  <w:jc w:val="center"/>
                  <w:rPr>
                    <w:rFonts w:ascii="Arial" w:hAnsi="Arial"/>
                    <w:spacing w:val="30"/>
                    <w:w w:val="120"/>
                    <w:sz w:val="24"/>
                  </w:rPr>
                </w:pPr>
              </w:p>
              <w:p w:rsidR="00B15E44" w:rsidRDefault="00B15E44" w:rsidP="005A5542">
                <w:pPr>
                  <w:pStyle w:val="1"/>
                  <w:jc w:val="center"/>
                  <w:rPr>
                    <w:rFonts w:ascii="Arial" w:hAnsi="Arial"/>
                    <w:spacing w:val="30"/>
                    <w:w w:val="120"/>
                    <w:sz w:val="24"/>
                  </w:rPr>
                </w:pPr>
                <w:r>
                  <w:rPr>
                    <w:rFonts w:ascii="Arial" w:hAnsi="Arial"/>
                    <w:spacing w:val="30"/>
                    <w:w w:val="120"/>
                    <w:sz w:val="24"/>
                  </w:rPr>
                  <w:t>Социальный фонд России</w:t>
                </w:r>
              </w:p>
              <w:p w:rsidR="00B15E44" w:rsidRPr="003D2919" w:rsidRDefault="00B15E44" w:rsidP="005A5542">
                <w:pPr>
                  <w:ind w:left="-709"/>
                </w:pPr>
              </w:p>
              <w:p w:rsidR="00B15E44" w:rsidRPr="00126656" w:rsidRDefault="00B15E44" w:rsidP="005A5542">
                <w:pPr>
                  <w:jc w:val="center"/>
                  <w:rPr>
                    <w:b/>
                  </w:rPr>
                </w:pPr>
                <w:r w:rsidRPr="00126656">
                  <w:rPr>
                    <w:b/>
                  </w:rPr>
                  <w:t xml:space="preserve">Отделение </w:t>
                </w:r>
                <w:r>
                  <w:rPr>
                    <w:b/>
                  </w:rPr>
                  <w:t>С</w:t>
                </w:r>
                <w:r w:rsidRPr="00126656">
                  <w:rPr>
                    <w:b/>
                  </w:rPr>
                  <w:t xml:space="preserve">ФР по </w:t>
                </w:r>
                <w:r>
                  <w:rPr>
                    <w:b/>
                  </w:rPr>
                  <w:t>Чувашской Республике - Чувашии</w:t>
                </w:r>
              </w:p>
              <w:p w:rsidR="00B15E44" w:rsidRPr="00940CDC" w:rsidRDefault="00B15E44" w:rsidP="005A5542"/>
            </w:txbxContent>
          </v:textbox>
        </v:shape>
      </w:pict>
    </w:r>
    <w:r>
      <w:rPr>
        <w:noProof/>
        <w:lang w:eastAsia="ru-RU"/>
      </w:rPr>
      <w:pict>
        <v:line id="Прямая соединительная линия 2" o:spid="_x0000_s2049" style="position:absolute;left:0;text-align:left;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25pt,70.45pt" to="451.0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" strokeweight="1pt"/>
      </w:pict>
    </w:r>
    <w:r w:rsidR="00B15E44">
      <w:rPr>
        <w:noProof/>
        <w:lang w:eastAsia="ru-RU"/>
      </w:rPr>
      <w:drawing>
        <wp:inline distT="0" distB="0" distL="0" distR="0">
          <wp:extent cx="1028700" cy="1019175"/>
          <wp:effectExtent l="0" t="0" r="0" b="0"/>
          <wp:docPr id="19" name="Рисунок 19" desc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R"/>
                  <pic:cNvPicPr>
                    <a:picLocks noChangeAspect="1" noChangeArrowheads="1"/>
                  </pic:cNvPicPr>
                </pic:nvPicPr>
                <pic:blipFill>
                  <a:blip r:embed="rId1"/>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p w:rsidR="00B15E44" w:rsidRDefault="00B15E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931"/>
    <w:multiLevelType w:val="multilevel"/>
    <w:tmpl w:val="757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D0D94"/>
    <w:multiLevelType w:val="multilevel"/>
    <w:tmpl w:val="1D9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67F4C"/>
    <w:multiLevelType w:val="multilevel"/>
    <w:tmpl w:val="9E7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31550"/>
    <w:multiLevelType w:val="multilevel"/>
    <w:tmpl w:val="9D28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8752E"/>
    <w:multiLevelType w:val="multilevel"/>
    <w:tmpl w:val="4D18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1B1A19"/>
    <w:rsid w:val="00002BBA"/>
    <w:rsid w:val="000100B4"/>
    <w:rsid w:val="0001348B"/>
    <w:rsid w:val="0001396B"/>
    <w:rsid w:val="00015BFF"/>
    <w:rsid w:val="000242EB"/>
    <w:rsid w:val="00027DAD"/>
    <w:rsid w:val="00045F1D"/>
    <w:rsid w:val="00055602"/>
    <w:rsid w:val="00056C79"/>
    <w:rsid w:val="000A75AE"/>
    <w:rsid w:val="000B3BE7"/>
    <w:rsid w:val="000E1E71"/>
    <w:rsid w:val="000F53B4"/>
    <w:rsid w:val="00103010"/>
    <w:rsid w:val="001043FD"/>
    <w:rsid w:val="00104B62"/>
    <w:rsid w:val="00130CF4"/>
    <w:rsid w:val="00137F8E"/>
    <w:rsid w:val="0014415C"/>
    <w:rsid w:val="00157577"/>
    <w:rsid w:val="0016272B"/>
    <w:rsid w:val="00176394"/>
    <w:rsid w:val="00190661"/>
    <w:rsid w:val="001A0F48"/>
    <w:rsid w:val="001A4162"/>
    <w:rsid w:val="001A4888"/>
    <w:rsid w:val="001B1A19"/>
    <w:rsid w:val="001E133D"/>
    <w:rsid w:val="001E4A2D"/>
    <w:rsid w:val="001F674D"/>
    <w:rsid w:val="001F7F4A"/>
    <w:rsid w:val="00213831"/>
    <w:rsid w:val="00225551"/>
    <w:rsid w:val="002259C8"/>
    <w:rsid w:val="00232077"/>
    <w:rsid w:val="0024254D"/>
    <w:rsid w:val="00262003"/>
    <w:rsid w:val="00280C31"/>
    <w:rsid w:val="002847DA"/>
    <w:rsid w:val="00286061"/>
    <w:rsid w:val="00295DC2"/>
    <w:rsid w:val="002A26B7"/>
    <w:rsid w:val="002B17FC"/>
    <w:rsid w:val="002B55C5"/>
    <w:rsid w:val="002C021D"/>
    <w:rsid w:val="002D4DF8"/>
    <w:rsid w:val="002E52EF"/>
    <w:rsid w:val="002F55A6"/>
    <w:rsid w:val="00326FC6"/>
    <w:rsid w:val="00344913"/>
    <w:rsid w:val="00345133"/>
    <w:rsid w:val="00370DB2"/>
    <w:rsid w:val="0037106C"/>
    <w:rsid w:val="003A2EE0"/>
    <w:rsid w:val="003C4E51"/>
    <w:rsid w:val="003E223E"/>
    <w:rsid w:val="003F3A56"/>
    <w:rsid w:val="003F3EE5"/>
    <w:rsid w:val="003F732B"/>
    <w:rsid w:val="004079A1"/>
    <w:rsid w:val="00422A81"/>
    <w:rsid w:val="00425C07"/>
    <w:rsid w:val="00426211"/>
    <w:rsid w:val="00433C85"/>
    <w:rsid w:val="00434FB2"/>
    <w:rsid w:val="00450582"/>
    <w:rsid w:val="004532A8"/>
    <w:rsid w:val="00466E15"/>
    <w:rsid w:val="00470DA5"/>
    <w:rsid w:val="004730E5"/>
    <w:rsid w:val="004758C0"/>
    <w:rsid w:val="004928DE"/>
    <w:rsid w:val="004C36EC"/>
    <w:rsid w:val="004D1D70"/>
    <w:rsid w:val="004D553B"/>
    <w:rsid w:val="004D7E29"/>
    <w:rsid w:val="004F59AD"/>
    <w:rsid w:val="00505598"/>
    <w:rsid w:val="00505AC1"/>
    <w:rsid w:val="00531F8D"/>
    <w:rsid w:val="00554F40"/>
    <w:rsid w:val="00556CFD"/>
    <w:rsid w:val="0057645A"/>
    <w:rsid w:val="00577073"/>
    <w:rsid w:val="00587E7F"/>
    <w:rsid w:val="0059235C"/>
    <w:rsid w:val="005A5542"/>
    <w:rsid w:val="005B638E"/>
    <w:rsid w:val="005F3057"/>
    <w:rsid w:val="00605C5C"/>
    <w:rsid w:val="00624CC8"/>
    <w:rsid w:val="006304C5"/>
    <w:rsid w:val="00635E0F"/>
    <w:rsid w:val="00637A22"/>
    <w:rsid w:val="006529D5"/>
    <w:rsid w:val="00661803"/>
    <w:rsid w:val="00664139"/>
    <w:rsid w:val="006664EE"/>
    <w:rsid w:val="00676DC1"/>
    <w:rsid w:val="00687385"/>
    <w:rsid w:val="006B446E"/>
    <w:rsid w:val="006B6292"/>
    <w:rsid w:val="006C432C"/>
    <w:rsid w:val="006D09B6"/>
    <w:rsid w:val="00707CAC"/>
    <w:rsid w:val="00714033"/>
    <w:rsid w:val="007205CC"/>
    <w:rsid w:val="007424A7"/>
    <w:rsid w:val="007568E3"/>
    <w:rsid w:val="00772C1F"/>
    <w:rsid w:val="00774C98"/>
    <w:rsid w:val="007849CB"/>
    <w:rsid w:val="007B067C"/>
    <w:rsid w:val="007B3DCC"/>
    <w:rsid w:val="007B527E"/>
    <w:rsid w:val="007B7361"/>
    <w:rsid w:val="007C49D6"/>
    <w:rsid w:val="007F57C2"/>
    <w:rsid w:val="00810BD8"/>
    <w:rsid w:val="00813001"/>
    <w:rsid w:val="00813D56"/>
    <w:rsid w:val="00815C87"/>
    <w:rsid w:val="00834699"/>
    <w:rsid w:val="00834ED8"/>
    <w:rsid w:val="00836F08"/>
    <w:rsid w:val="00841F05"/>
    <w:rsid w:val="008437DC"/>
    <w:rsid w:val="00851B20"/>
    <w:rsid w:val="00857BA8"/>
    <w:rsid w:val="00867FE2"/>
    <w:rsid w:val="00885053"/>
    <w:rsid w:val="008869F1"/>
    <w:rsid w:val="0089107D"/>
    <w:rsid w:val="0089229D"/>
    <w:rsid w:val="00893349"/>
    <w:rsid w:val="00893755"/>
    <w:rsid w:val="008C0F34"/>
    <w:rsid w:val="008C361F"/>
    <w:rsid w:val="008D1859"/>
    <w:rsid w:val="008D2653"/>
    <w:rsid w:val="008E0E15"/>
    <w:rsid w:val="008F5FCB"/>
    <w:rsid w:val="008F6865"/>
    <w:rsid w:val="00914AE9"/>
    <w:rsid w:val="00915AEF"/>
    <w:rsid w:val="009258F9"/>
    <w:rsid w:val="009524A3"/>
    <w:rsid w:val="00975330"/>
    <w:rsid w:val="0099774E"/>
    <w:rsid w:val="009A17BB"/>
    <w:rsid w:val="009B3018"/>
    <w:rsid w:val="009B33F8"/>
    <w:rsid w:val="009B4D4B"/>
    <w:rsid w:val="009C0C0D"/>
    <w:rsid w:val="009C1B96"/>
    <w:rsid w:val="009D6FB5"/>
    <w:rsid w:val="009F243D"/>
    <w:rsid w:val="009F42C8"/>
    <w:rsid w:val="00A06170"/>
    <w:rsid w:val="00A25651"/>
    <w:rsid w:val="00A265F3"/>
    <w:rsid w:val="00A3127C"/>
    <w:rsid w:val="00A32771"/>
    <w:rsid w:val="00A34EBF"/>
    <w:rsid w:val="00A5058A"/>
    <w:rsid w:val="00A5624E"/>
    <w:rsid w:val="00A6600B"/>
    <w:rsid w:val="00A66212"/>
    <w:rsid w:val="00A67A8F"/>
    <w:rsid w:val="00AA3C96"/>
    <w:rsid w:val="00AB0457"/>
    <w:rsid w:val="00AB76CF"/>
    <w:rsid w:val="00AC25A8"/>
    <w:rsid w:val="00AD3F5B"/>
    <w:rsid w:val="00AD734C"/>
    <w:rsid w:val="00AE0203"/>
    <w:rsid w:val="00B11927"/>
    <w:rsid w:val="00B11E67"/>
    <w:rsid w:val="00B15E44"/>
    <w:rsid w:val="00B44C53"/>
    <w:rsid w:val="00B539D7"/>
    <w:rsid w:val="00B74A38"/>
    <w:rsid w:val="00B80DB0"/>
    <w:rsid w:val="00B9657D"/>
    <w:rsid w:val="00BA247A"/>
    <w:rsid w:val="00BB69E4"/>
    <w:rsid w:val="00BD108D"/>
    <w:rsid w:val="00C14BEE"/>
    <w:rsid w:val="00C217C9"/>
    <w:rsid w:val="00C23A3D"/>
    <w:rsid w:val="00C35710"/>
    <w:rsid w:val="00C51D73"/>
    <w:rsid w:val="00C57943"/>
    <w:rsid w:val="00C62800"/>
    <w:rsid w:val="00C64B21"/>
    <w:rsid w:val="00C7140A"/>
    <w:rsid w:val="00C764FC"/>
    <w:rsid w:val="00C81DA4"/>
    <w:rsid w:val="00C8667D"/>
    <w:rsid w:val="00C94FCA"/>
    <w:rsid w:val="00C97801"/>
    <w:rsid w:val="00CC7395"/>
    <w:rsid w:val="00CD5DD2"/>
    <w:rsid w:val="00CE156A"/>
    <w:rsid w:val="00CE595E"/>
    <w:rsid w:val="00CF4B91"/>
    <w:rsid w:val="00D2265C"/>
    <w:rsid w:val="00D25D17"/>
    <w:rsid w:val="00D32BB7"/>
    <w:rsid w:val="00D35E71"/>
    <w:rsid w:val="00D45DC9"/>
    <w:rsid w:val="00D51C53"/>
    <w:rsid w:val="00D5799F"/>
    <w:rsid w:val="00D77EE5"/>
    <w:rsid w:val="00D97589"/>
    <w:rsid w:val="00DB000D"/>
    <w:rsid w:val="00DB762F"/>
    <w:rsid w:val="00DC3464"/>
    <w:rsid w:val="00DC5C16"/>
    <w:rsid w:val="00DC6289"/>
    <w:rsid w:val="00DE0C49"/>
    <w:rsid w:val="00DE7160"/>
    <w:rsid w:val="00E003B6"/>
    <w:rsid w:val="00E42C9B"/>
    <w:rsid w:val="00E54326"/>
    <w:rsid w:val="00E5518C"/>
    <w:rsid w:val="00E90CB0"/>
    <w:rsid w:val="00E93AF5"/>
    <w:rsid w:val="00EA1774"/>
    <w:rsid w:val="00EC7B80"/>
    <w:rsid w:val="00ED0BE8"/>
    <w:rsid w:val="00ED6B97"/>
    <w:rsid w:val="00EE0617"/>
    <w:rsid w:val="00EE3344"/>
    <w:rsid w:val="00EE696C"/>
    <w:rsid w:val="00EF61E2"/>
    <w:rsid w:val="00F038A0"/>
    <w:rsid w:val="00F11A10"/>
    <w:rsid w:val="00F24F14"/>
    <w:rsid w:val="00F271AF"/>
    <w:rsid w:val="00F337C4"/>
    <w:rsid w:val="00F5104F"/>
    <w:rsid w:val="00F647A0"/>
    <w:rsid w:val="00F96EDD"/>
    <w:rsid w:val="00FC2DB8"/>
    <w:rsid w:val="00FD4A25"/>
    <w:rsid w:val="00FD7B85"/>
    <w:rsid w:val="00FE4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43"/>
  </w:style>
  <w:style w:type="paragraph" w:styleId="1">
    <w:name w:val="heading 1"/>
    <w:basedOn w:val="a"/>
    <w:next w:val="a"/>
    <w:link w:val="10"/>
    <w:qFormat/>
    <w:rsid w:val="005A5542"/>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5A5542"/>
    <w:pPr>
      <w:keepNext/>
      <w:spacing w:after="0" w:line="240" w:lineRule="auto"/>
      <w:jc w:val="center"/>
      <w:outlineLvl w:val="1"/>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55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542"/>
  </w:style>
  <w:style w:type="paragraph" w:styleId="a5">
    <w:name w:val="footer"/>
    <w:basedOn w:val="a"/>
    <w:link w:val="a6"/>
    <w:unhideWhenUsed/>
    <w:rsid w:val="005A55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5542"/>
  </w:style>
  <w:style w:type="character" w:customStyle="1" w:styleId="10">
    <w:name w:val="Заголовок 1 Знак"/>
    <w:basedOn w:val="a0"/>
    <w:link w:val="1"/>
    <w:rsid w:val="005A5542"/>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5A5542"/>
    <w:rPr>
      <w:rFonts w:ascii="Arial" w:eastAsia="Times New Roman" w:hAnsi="Arial" w:cs="Times New Roman"/>
      <w:b/>
      <w:sz w:val="24"/>
      <w:szCs w:val="20"/>
      <w:lang w:eastAsia="ru-RU"/>
    </w:rPr>
  </w:style>
  <w:style w:type="character" w:styleId="a7">
    <w:name w:val="Hyperlink"/>
    <w:rsid w:val="005A5542"/>
    <w:rPr>
      <w:strike w:val="0"/>
      <w:dstrike w:val="0"/>
      <w:color w:val="001CAC"/>
      <w:u w:val="none"/>
      <w:effect w:val="none"/>
    </w:rPr>
  </w:style>
  <w:style w:type="paragraph" w:styleId="a8">
    <w:name w:val="Normal (Web)"/>
    <w:basedOn w:val="a"/>
    <w:uiPriority w:val="99"/>
    <w:unhideWhenUsed/>
    <w:qFormat/>
    <w:rsid w:val="00774C98"/>
    <w:pPr>
      <w:spacing w:before="100" w:beforeAutospacing="1" w:after="100" w:afterAutospacing="1" w:line="240" w:lineRule="auto"/>
    </w:pPr>
    <w:rPr>
      <w:rFonts w:ascii="Times New Roman" w:hAnsi="Times New Roman" w:cs="Times New Roman"/>
      <w:sz w:val="24"/>
      <w:szCs w:val="24"/>
      <w:lang w:eastAsia="ru-RU"/>
    </w:rPr>
  </w:style>
  <w:style w:type="paragraph" w:styleId="a9">
    <w:name w:val="Balloon Text"/>
    <w:basedOn w:val="a"/>
    <w:link w:val="aa"/>
    <w:uiPriority w:val="99"/>
    <w:semiHidden/>
    <w:unhideWhenUsed/>
    <w:rsid w:val="000100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00B4"/>
    <w:rPr>
      <w:rFonts w:ascii="Tahoma" w:hAnsi="Tahoma" w:cs="Tahoma"/>
      <w:sz w:val="16"/>
      <w:szCs w:val="16"/>
    </w:rPr>
  </w:style>
  <w:style w:type="character" w:styleId="ab">
    <w:name w:val="Strong"/>
    <w:basedOn w:val="a0"/>
    <w:uiPriority w:val="22"/>
    <w:qFormat/>
    <w:rsid w:val="006D09B6"/>
    <w:rPr>
      <w:b/>
      <w:bCs/>
    </w:rPr>
  </w:style>
  <w:style w:type="character" w:styleId="ac">
    <w:name w:val="annotation reference"/>
    <w:basedOn w:val="a0"/>
    <w:uiPriority w:val="99"/>
    <w:semiHidden/>
    <w:unhideWhenUsed/>
    <w:rsid w:val="00027DAD"/>
    <w:rPr>
      <w:sz w:val="16"/>
      <w:szCs w:val="16"/>
    </w:rPr>
  </w:style>
  <w:style w:type="paragraph" w:styleId="ad">
    <w:name w:val="annotation text"/>
    <w:basedOn w:val="a"/>
    <w:link w:val="ae"/>
    <w:uiPriority w:val="99"/>
    <w:semiHidden/>
    <w:unhideWhenUsed/>
    <w:rsid w:val="00027DAD"/>
    <w:pPr>
      <w:spacing w:line="240" w:lineRule="auto"/>
    </w:pPr>
    <w:rPr>
      <w:sz w:val="20"/>
      <w:szCs w:val="20"/>
    </w:rPr>
  </w:style>
  <w:style w:type="character" w:customStyle="1" w:styleId="ae">
    <w:name w:val="Текст примечания Знак"/>
    <w:basedOn w:val="a0"/>
    <w:link w:val="ad"/>
    <w:uiPriority w:val="99"/>
    <w:semiHidden/>
    <w:rsid w:val="00027DAD"/>
    <w:rPr>
      <w:sz w:val="20"/>
      <w:szCs w:val="20"/>
    </w:rPr>
  </w:style>
  <w:style w:type="paragraph" w:styleId="af">
    <w:name w:val="annotation subject"/>
    <w:basedOn w:val="ad"/>
    <w:next w:val="ad"/>
    <w:link w:val="af0"/>
    <w:uiPriority w:val="99"/>
    <w:semiHidden/>
    <w:unhideWhenUsed/>
    <w:rsid w:val="00027DAD"/>
    <w:rPr>
      <w:b/>
      <w:bCs/>
    </w:rPr>
  </w:style>
  <w:style w:type="character" w:customStyle="1" w:styleId="af0">
    <w:name w:val="Тема примечания Знак"/>
    <w:basedOn w:val="ae"/>
    <w:link w:val="af"/>
    <w:uiPriority w:val="99"/>
    <w:semiHidden/>
    <w:rsid w:val="00027DAD"/>
    <w:rPr>
      <w:b/>
      <w:bCs/>
      <w:sz w:val="20"/>
      <w:szCs w:val="20"/>
    </w:rPr>
  </w:style>
  <w:style w:type="character" w:styleId="af1">
    <w:name w:val="Emphasis"/>
    <w:basedOn w:val="a0"/>
    <w:uiPriority w:val="20"/>
    <w:qFormat/>
    <w:rsid w:val="00867FE2"/>
    <w:rPr>
      <w:i/>
      <w:iCs/>
    </w:rPr>
  </w:style>
  <w:style w:type="paragraph" w:styleId="af2">
    <w:name w:val="Normal Indent"/>
    <w:basedOn w:val="a"/>
    <w:semiHidden/>
    <w:rsid w:val="00B11E67"/>
    <w:pPr>
      <w:spacing w:after="0" w:line="360" w:lineRule="auto"/>
      <w:ind w:firstLine="624"/>
      <w:jc w:val="both"/>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43"/>
  </w:style>
  <w:style w:type="paragraph" w:styleId="1">
    <w:name w:val="heading 1"/>
    <w:basedOn w:val="a"/>
    <w:next w:val="a"/>
    <w:link w:val="10"/>
    <w:qFormat/>
    <w:rsid w:val="005A5542"/>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5A5542"/>
    <w:pPr>
      <w:keepNext/>
      <w:spacing w:after="0" w:line="240" w:lineRule="auto"/>
      <w:jc w:val="center"/>
      <w:outlineLvl w:val="1"/>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55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542"/>
  </w:style>
  <w:style w:type="paragraph" w:styleId="a5">
    <w:name w:val="footer"/>
    <w:basedOn w:val="a"/>
    <w:link w:val="a6"/>
    <w:unhideWhenUsed/>
    <w:rsid w:val="005A55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5542"/>
  </w:style>
  <w:style w:type="character" w:customStyle="1" w:styleId="10">
    <w:name w:val="Заголовок 1 Знак"/>
    <w:basedOn w:val="a0"/>
    <w:link w:val="1"/>
    <w:rsid w:val="005A5542"/>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5A5542"/>
    <w:rPr>
      <w:rFonts w:ascii="Arial" w:eastAsia="Times New Roman" w:hAnsi="Arial" w:cs="Times New Roman"/>
      <w:b/>
      <w:sz w:val="24"/>
      <w:szCs w:val="20"/>
      <w:lang w:eastAsia="ru-RU"/>
    </w:rPr>
  </w:style>
  <w:style w:type="character" w:styleId="a7">
    <w:name w:val="Hyperlink"/>
    <w:rsid w:val="005A5542"/>
    <w:rPr>
      <w:strike w:val="0"/>
      <w:dstrike w:val="0"/>
      <w:color w:val="001CAC"/>
      <w:u w:val="none"/>
      <w:effect w:val="none"/>
    </w:rPr>
  </w:style>
  <w:style w:type="paragraph" w:styleId="a8">
    <w:name w:val="Normal (Web)"/>
    <w:basedOn w:val="a"/>
    <w:uiPriority w:val="99"/>
    <w:unhideWhenUsed/>
    <w:qFormat/>
    <w:rsid w:val="00774C98"/>
    <w:pPr>
      <w:spacing w:before="100" w:beforeAutospacing="1" w:after="100" w:afterAutospacing="1" w:line="240" w:lineRule="auto"/>
    </w:pPr>
    <w:rPr>
      <w:rFonts w:ascii="Times New Roman" w:hAnsi="Times New Roman" w:cs="Times New Roman"/>
      <w:sz w:val="24"/>
      <w:szCs w:val="24"/>
      <w:lang w:eastAsia="ru-RU"/>
    </w:rPr>
  </w:style>
  <w:style w:type="paragraph" w:styleId="a9">
    <w:name w:val="Balloon Text"/>
    <w:basedOn w:val="a"/>
    <w:link w:val="aa"/>
    <w:uiPriority w:val="99"/>
    <w:semiHidden/>
    <w:unhideWhenUsed/>
    <w:rsid w:val="000100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00B4"/>
    <w:rPr>
      <w:rFonts w:ascii="Tahoma" w:hAnsi="Tahoma" w:cs="Tahoma"/>
      <w:sz w:val="16"/>
      <w:szCs w:val="16"/>
    </w:rPr>
  </w:style>
  <w:style w:type="character" w:styleId="ab">
    <w:name w:val="Strong"/>
    <w:basedOn w:val="a0"/>
    <w:uiPriority w:val="22"/>
    <w:qFormat/>
    <w:rsid w:val="006D09B6"/>
    <w:rPr>
      <w:b/>
      <w:bCs/>
    </w:rPr>
  </w:style>
  <w:style w:type="character" w:styleId="ac">
    <w:name w:val="annotation reference"/>
    <w:basedOn w:val="a0"/>
    <w:uiPriority w:val="99"/>
    <w:semiHidden/>
    <w:unhideWhenUsed/>
    <w:rsid w:val="00027DAD"/>
    <w:rPr>
      <w:sz w:val="16"/>
      <w:szCs w:val="16"/>
    </w:rPr>
  </w:style>
  <w:style w:type="paragraph" w:styleId="ad">
    <w:name w:val="annotation text"/>
    <w:basedOn w:val="a"/>
    <w:link w:val="ae"/>
    <w:uiPriority w:val="99"/>
    <w:semiHidden/>
    <w:unhideWhenUsed/>
    <w:rsid w:val="00027DAD"/>
    <w:pPr>
      <w:spacing w:line="240" w:lineRule="auto"/>
    </w:pPr>
    <w:rPr>
      <w:sz w:val="20"/>
      <w:szCs w:val="20"/>
    </w:rPr>
  </w:style>
  <w:style w:type="character" w:customStyle="1" w:styleId="ae">
    <w:name w:val="Текст примечания Знак"/>
    <w:basedOn w:val="a0"/>
    <w:link w:val="ad"/>
    <w:uiPriority w:val="99"/>
    <w:semiHidden/>
    <w:rsid w:val="00027DAD"/>
    <w:rPr>
      <w:sz w:val="20"/>
      <w:szCs w:val="20"/>
    </w:rPr>
  </w:style>
  <w:style w:type="paragraph" w:styleId="af">
    <w:name w:val="annotation subject"/>
    <w:basedOn w:val="ad"/>
    <w:next w:val="ad"/>
    <w:link w:val="af0"/>
    <w:uiPriority w:val="99"/>
    <w:semiHidden/>
    <w:unhideWhenUsed/>
    <w:rsid w:val="00027DAD"/>
    <w:rPr>
      <w:b/>
      <w:bCs/>
    </w:rPr>
  </w:style>
  <w:style w:type="character" w:customStyle="1" w:styleId="af0">
    <w:name w:val="Тема примечания Знак"/>
    <w:basedOn w:val="ae"/>
    <w:link w:val="af"/>
    <w:uiPriority w:val="99"/>
    <w:semiHidden/>
    <w:rsid w:val="00027DAD"/>
    <w:rPr>
      <w:b/>
      <w:bCs/>
      <w:sz w:val="20"/>
      <w:szCs w:val="20"/>
    </w:rPr>
  </w:style>
  <w:style w:type="character" w:styleId="af1">
    <w:name w:val="Emphasis"/>
    <w:basedOn w:val="a0"/>
    <w:uiPriority w:val="20"/>
    <w:qFormat/>
    <w:rsid w:val="00867FE2"/>
    <w:rPr>
      <w:i/>
      <w:iCs/>
    </w:rPr>
  </w:style>
  <w:style w:type="paragraph" w:styleId="af2">
    <w:name w:val="Normal Indent"/>
    <w:basedOn w:val="a"/>
    <w:semiHidden/>
    <w:rsid w:val="00B11E67"/>
    <w:pPr>
      <w:spacing w:after="0" w:line="360" w:lineRule="auto"/>
      <w:ind w:firstLine="624"/>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224029182">
      <w:bodyDiv w:val="1"/>
      <w:marLeft w:val="0"/>
      <w:marRight w:val="0"/>
      <w:marTop w:val="0"/>
      <w:marBottom w:val="0"/>
      <w:divBdr>
        <w:top w:val="none" w:sz="0" w:space="0" w:color="auto"/>
        <w:left w:val="none" w:sz="0" w:space="0" w:color="auto"/>
        <w:bottom w:val="none" w:sz="0" w:space="0" w:color="auto"/>
        <w:right w:val="none" w:sz="0" w:space="0" w:color="auto"/>
      </w:divBdr>
    </w:div>
    <w:div w:id="259147769">
      <w:bodyDiv w:val="1"/>
      <w:marLeft w:val="0"/>
      <w:marRight w:val="0"/>
      <w:marTop w:val="0"/>
      <w:marBottom w:val="0"/>
      <w:divBdr>
        <w:top w:val="none" w:sz="0" w:space="0" w:color="auto"/>
        <w:left w:val="none" w:sz="0" w:space="0" w:color="auto"/>
        <w:bottom w:val="none" w:sz="0" w:space="0" w:color="auto"/>
        <w:right w:val="none" w:sz="0" w:space="0" w:color="auto"/>
      </w:divBdr>
      <w:divsChild>
        <w:div w:id="215942544">
          <w:marLeft w:val="0"/>
          <w:marRight w:val="0"/>
          <w:marTop w:val="0"/>
          <w:marBottom w:val="0"/>
          <w:divBdr>
            <w:top w:val="none" w:sz="0" w:space="0" w:color="auto"/>
            <w:left w:val="none" w:sz="0" w:space="0" w:color="auto"/>
            <w:bottom w:val="none" w:sz="0" w:space="0" w:color="auto"/>
            <w:right w:val="none" w:sz="0" w:space="0" w:color="auto"/>
          </w:divBdr>
          <w:divsChild>
            <w:div w:id="1070083409">
              <w:marLeft w:val="0"/>
              <w:marRight w:val="0"/>
              <w:marTop w:val="0"/>
              <w:marBottom w:val="0"/>
              <w:divBdr>
                <w:top w:val="none" w:sz="0" w:space="0" w:color="auto"/>
                <w:left w:val="none" w:sz="0" w:space="0" w:color="auto"/>
                <w:bottom w:val="none" w:sz="0" w:space="0" w:color="auto"/>
                <w:right w:val="none" w:sz="0" w:space="0" w:color="auto"/>
              </w:divBdr>
              <w:divsChild>
                <w:div w:id="1290018025">
                  <w:marLeft w:val="0"/>
                  <w:marRight w:val="0"/>
                  <w:marTop w:val="0"/>
                  <w:marBottom w:val="0"/>
                  <w:divBdr>
                    <w:top w:val="none" w:sz="0" w:space="0" w:color="auto"/>
                    <w:left w:val="none" w:sz="0" w:space="0" w:color="auto"/>
                    <w:bottom w:val="none" w:sz="0" w:space="0" w:color="auto"/>
                    <w:right w:val="none" w:sz="0" w:space="0" w:color="auto"/>
                  </w:divBdr>
                </w:div>
                <w:div w:id="1504395293">
                  <w:marLeft w:val="0"/>
                  <w:marRight w:val="0"/>
                  <w:marTop w:val="0"/>
                  <w:marBottom w:val="0"/>
                  <w:divBdr>
                    <w:top w:val="none" w:sz="0" w:space="0" w:color="auto"/>
                    <w:left w:val="none" w:sz="0" w:space="0" w:color="auto"/>
                    <w:bottom w:val="none" w:sz="0" w:space="0" w:color="auto"/>
                    <w:right w:val="none" w:sz="0" w:space="0" w:color="auto"/>
                  </w:divBdr>
                  <w:divsChild>
                    <w:div w:id="1922790080">
                      <w:marLeft w:val="0"/>
                      <w:marRight w:val="0"/>
                      <w:marTop w:val="0"/>
                      <w:marBottom w:val="0"/>
                      <w:divBdr>
                        <w:top w:val="none" w:sz="0" w:space="0" w:color="auto"/>
                        <w:left w:val="none" w:sz="0" w:space="0" w:color="auto"/>
                        <w:bottom w:val="none" w:sz="0" w:space="0" w:color="auto"/>
                        <w:right w:val="none" w:sz="0" w:space="0" w:color="auto"/>
                      </w:divBdr>
                      <w:divsChild>
                        <w:div w:id="397678156">
                          <w:marLeft w:val="0"/>
                          <w:marRight w:val="0"/>
                          <w:marTop w:val="0"/>
                          <w:marBottom w:val="0"/>
                          <w:divBdr>
                            <w:top w:val="none" w:sz="0" w:space="0" w:color="auto"/>
                            <w:left w:val="none" w:sz="0" w:space="0" w:color="auto"/>
                            <w:bottom w:val="none" w:sz="0" w:space="0" w:color="auto"/>
                            <w:right w:val="none" w:sz="0" w:space="0" w:color="auto"/>
                          </w:divBdr>
                          <w:divsChild>
                            <w:div w:id="1440224835">
                              <w:marLeft w:val="0"/>
                              <w:marRight w:val="120"/>
                              <w:marTop w:val="0"/>
                              <w:marBottom w:val="0"/>
                              <w:divBdr>
                                <w:top w:val="none" w:sz="0" w:space="0" w:color="auto"/>
                                <w:left w:val="none" w:sz="0" w:space="0" w:color="auto"/>
                                <w:bottom w:val="none" w:sz="0" w:space="0" w:color="auto"/>
                                <w:right w:val="none" w:sz="0" w:space="0" w:color="auto"/>
                              </w:divBdr>
                              <w:divsChild>
                                <w:div w:id="466894791">
                                  <w:marLeft w:val="0"/>
                                  <w:marRight w:val="0"/>
                                  <w:marTop w:val="0"/>
                                  <w:marBottom w:val="0"/>
                                  <w:divBdr>
                                    <w:top w:val="none" w:sz="0" w:space="0" w:color="auto"/>
                                    <w:left w:val="none" w:sz="0" w:space="0" w:color="auto"/>
                                    <w:bottom w:val="none" w:sz="0" w:space="0" w:color="auto"/>
                                    <w:right w:val="none" w:sz="0" w:space="0" w:color="auto"/>
                                  </w:divBdr>
                                  <w:divsChild>
                                    <w:div w:id="2099473873">
                                      <w:marLeft w:val="0"/>
                                      <w:marRight w:val="0"/>
                                      <w:marTop w:val="0"/>
                                      <w:marBottom w:val="0"/>
                                      <w:divBdr>
                                        <w:top w:val="none" w:sz="0" w:space="0" w:color="auto"/>
                                        <w:left w:val="none" w:sz="0" w:space="0" w:color="auto"/>
                                        <w:bottom w:val="none" w:sz="0" w:space="0" w:color="auto"/>
                                        <w:right w:val="none" w:sz="0" w:space="0" w:color="auto"/>
                                      </w:divBdr>
                                      <w:divsChild>
                                        <w:div w:id="5545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8765">
                              <w:marLeft w:val="0"/>
                              <w:marRight w:val="120"/>
                              <w:marTop w:val="0"/>
                              <w:marBottom w:val="0"/>
                              <w:divBdr>
                                <w:top w:val="none" w:sz="0" w:space="0" w:color="auto"/>
                                <w:left w:val="none" w:sz="0" w:space="0" w:color="auto"/>
                                <w:bottom w:val="none" w:sz="0" w:space="0" w:color="auto"/>
                                <w:right w:val="none" w:sz="0" w:space="0" w:color="auto"/>
                              </w:divBdr>
                              <w:divsChild>
                                <w:div w:id="175964299">
                                  <w:marLeft w:val="0"/>
                                  <w:marRight w:val="0"/>
                                  <w:marTop w:val="0"/>
                                  <w:marBottom w:val="0"/>
                                  <w:divBdr>
                                    <w:top w:val="none" w:sz="0" w:space="0" w:color="auto"/>
                                    <w:left w:val="none" w:sz="0" w:space="0" w:color="auto"/>
                                    <w:bottom w:val="none" w:sz="0" w:space="0" w:color="auto"/>
                                    <w:right w:val="none" w:sz="0" w:space="0" w:color="auto"/>
                                  </w:divBdr>
                                  <w:divsChild>
                                    <w:div w:id="1894920829">
                                      <w:marLeft w:val="0"/>
                                      <w:marRight w:val="0"/>
                                      <w:marTop w:val="0"/>
                                      <w:marBottom w:val="0"/>
                                      <w:divBdr>
                                        <w:top w:val="none" w:sz="0" w:space="0" w:color="auto"/>
                                        <w:left w:val="none" w:sz="0" w:space="0" w:color="auto"/>
                                        <w:bottom w:val="none" w:sz="0" w:space="0" w:color="auto"/>
                                        <w:right w:val="none" w:sz="0" w:space="0" w:color="auto"/>
                                      </w:divBdr>
                                      <w:divsChild>
                                        <w:div w:id="1746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5679">
                              <w:marLeft w:val="0"/>
                              <w:marRight w:val="120"/>
                              <w:marTop w:val="0"/>
                              <w:marBottom w:val="0"/>
                              <w:divBdr>
                                <w:top w:val="none" w:sz="0" w:space="0" w:color="auto"/>
                                <w:left w:val="none" w:sz="0" w:space="0" w:color="auto"/>
                                <w:bottom w:val="none" w:sz="0" w:space="0" w:color="auto"/>
                                <w:right w:val="none" w:sz="0" w:space="0" w:color="auto"/>
                              </w:divBdr>
                              <w:divsChild>
                                <w:div w:id="753013290">
                                  <w:marLeft w:val="0"/>
                                  <w:marRight w:val="0"/>
                                  <w:marTop w:val="0"/>
                                  <w:marBottom w:val="0"/>
                                  <w:divBdr>
                                    <w:top w:val="none" w:sz="0" w:space="0" w:color="auto"/>
                                    <w:left w:val="none" w:sz="0" w:space="0" w:color="auto"/>
                                    <w:bottom w:val="none" w:sz="0" w:space="0" w:color="auto"/>
                                    <w:right w:val="none" w:sz="0" w:space="0" w:color="auto"/>
                                  </w:divBdr>
                                  <w:divsChild>
                                    <w:div w:id="444278571">
                                      <w:marLeft w:val="0"/>
                                      <w:marRight w:val="0"/>
                                      <w:marTop w:val="0"/>
                                      <w:marBottom w:val="0"/>
                                      <w:divBdr>
                                        <w:top w:val="none" w:sz="0" w:space="0" w:color="auto"/>
                                        <w:left w:val="none" w:sz="0" w:space="0" w:color="auto"/>
                                        <w:bottom w:val="none" w:sz="0" w:space="0" w:color="auto"/>
                                        <w:right w:val="none" w:sz="0" w:space="0" w:color="auto"/>
                                      </w:divBdr>
                                      <w:divsChild>
                                        <w:div w:id="14059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979">
                              <w:marLeft w:val="0"/>
                              <w:marRight w:val="0"/>
                              <w:marTop w:val="0"/>
                              <w:marBottom w:val="0"/>
                              <w:divBdr>
                                <w:top w:val="none" w:sz="0" w:space="0" w:color="auto"/>
                                <w:left w:val="none" w:sz="0" w:space="0" w:color="auto"/>
                                <w:bottom w:val="none" w:sz="0" w:space="0" w:color="auto"/>
                                <w:right w:val="none" w:sz="0" w:space="0" w:color="auto"/>
                              </w:divBdr>
                              <w:divsChild>
                                <w:div w:id="685791368">
                                  <w:marLeft w:val="0"/>
                                  <w:marRight w:val="0"/>
                                  <w:marTop w:val="0"/>
                                  <w:marBottom w:val="0"/>
                                  <w:divBdr>
                                    <w:top w:val="none" w:sz="0" w:space="0" w:color="auto"/>
                                    <w:left w:val="none" w:sz="0" w:space="0" w:color="auto"/>
                                    <w:bottom w:val="none" w:sz="0" w:space="0" w:color="auto"/>
                                    <w:right w:val="none" w:sz="0" w:space="0" w:color="auto"/>
                                  </w:divBdr>
                                  <w:divsChild>
                                    <w:div w:id="1683386750">
                                      <w:marLeft w:val="0"/>
                                      <w:marRight w:val="0"/>
                                      <w:marTop w:val="0"/>
                                      <w:marBottom w:val="0"/>
                                      <w:divBdr>
                                        <w:top w:val="none" w:sz="0" w:space="0" w:color="auto"/>
                                        <w:left w:val="none" w:sz="0" w:space="0" w:color="auto"/>
                                        <w:bottom w:val="none" w:sz="0" w:space="0" w:color="auto"/>
                                        <w:right w:val="none" w:sz="0" w:space="0" w:color="auto"/>
                                      </w:divBdr>
                                      <w:divsChild>
                                        <w:div w:id="1246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55341">
          <w:marLeft w:val="0"/>
          <w:marRight w:val="0"/>
          <w:marTop w:val="0"/>
          <w:marBottom w:val="0"/>
          <w:divBdr>
            <w:top w:val="none" w:sz="0" w:space="0" w:color="auto"/>
            <w:left w:val="none" w:sz="0" w:space="0" w:color="auto"/>
            <w:bottom w:val="none" w:sz="0" w:space="0" w:color="auto"/>
            <w:right w:val="none" w:sz="0" w:space="0" w:color="auto"/>
          </w:divBdr>
          <w:divsChild>
            <w:div w:id="984434180">
              <w:marLeft w:val="0"/>
              <w:marRight w:val="0"/>
              <w:marTop w:val="0"/>
              <w:marBottom w:val="0"/>
              <w:divBdr>
                <w:top w:val="none" w:sz="0" w:space="0" w:color="auto"/>
                <w:left w:val="none" w:sz="0" w:space="0" w:color="auto"/>
                <w:bottom w:val="none" w:sz="0" w:space="0" w:color="auto"/>
                <w:right w:val="none" w:sz="0" w:space="0" w:color="auto"/>
              </w:divBdr>
              <w:divsChild>
                <w:div w:id="141700474">
                  <w:marLeft w:val="0"/>
                  <w:marRight w:val="0"/>
                  <w:marTop w:val="0"/>
                  <w:marBottom w:val="0"/>
                  <w:divBdr>
                    <w:top w:val="none" w:sz="0" w:space="0" w:color="auto"/>
                    <w:left w:val="none" w:sz="0" w:space="0" w:color="auto"/>
                    <w:bottom w:val="none" w:sz="0" w:space="0" w:color="auto"/>
                    <w:right w:val="none" w:sz="0" w:space="0" w:color="auto"/>
                  </w:divBdr>
                  <w:divsChild>
                    <w:div w:id="215548548">
                      <w:marLeft w:val="0"/>
                      <w:marRight w:val="0"/>
                      <w:marTop w:val="0"/>
                      <w:marBottom w:val="0"/>
                      <w:divBdr>
                        <w:top w:val="none" w:sz="0" w:space="0" w:color="auto"/>
                        <w:left w:val="none" w:sz="0" w:space="0" w:color="auto"/>
                        <w:bottom w:val="none" w:sz="0" w:space="0" w:color="auto"/>
                        <w:right w:val="none" w:sz="0" w:space="0" w:color="auto"/>
                      </w:divBdr>
                      <w:divsChild>
                        <w:div w:id="21328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525326">
      <w:bodyDiv w:val="1"/>
      <w:marLeft w:val="0"/>
      <w:marRight w:val="0"/>
      <w:marTop w:val="0"/>
      <w:marBottom w:val="0"/>
      <w:divBdr>
        <w:top w:val="none" w:sz="0" w:space="0" w:color="auto"/>
        <w:left w:val="none" w:sz="0" w:space="0" w:color="auto"/>
        <w:bottom w:val="none" w:sz="0" w:space="0" w:color="auto"/>
        <w:right w:val="none" w:sz="0" w:space="0" w:color="auto"/>
      </w:divBdr>
    </w:div>
    <w:div w:id="475530794">
      <w:bodyDiv w:val="1"/>
      <w:marLeft w:val="0"/>
      <w:marRight w:val="0"/>
      <w:marTop w:val="0"/>
      <w:marBottom w:val="0"/>
      <w:divBdr>
        <w:top w:val="none" w:sz="0" w:space="0" w:color="auto"/>
        <w:left w:val="none" w:sz="0" w:space="0" w:color="auto"/>
        <w:bottom w:val="none" w:sz="0" w:space="0" w:color="auto"/>
        <w:right w:val="none" w:sz="0" w:space="0" w:color="auto"/>
      </w:divBdr>
    </w:div>
    <w:div w:id="542670756">
      <w:bodyDiv w:val="1"/>
      <w:marLeft w:val="0"/>
      <w:marRight w:val="0"/>
      <w:marTop w:val="0"/>
      <w:marBottom w:val="0"/>
      <w:divBdr>
        <w:top w:val="none" w:sz="0" w:space="0" w:color="auto"/>
        <w:left w:val="none" w:sz="0" w:space="0" w:color="auto"/>
        <w:bottom w:val="none" w:sz="0" w:space="0" w:color="auto"/>
        <w:right w:val="none" w:sz="0" w:space="0" w:color="auto"/>
      </w:divBdr>
    </w:div>
    <w:div w:id="588974710">
      <w:bodyDiv w:val="1"/>
      <w:marLeft w:val="0"/>
      <w:marRight w:val="0"/>
      <w:marTop w:val="0"/>
      <w:marBottom w:val="0"/>
      <w:divBdr>
        <w:top w:val="none" w:sz="0" w:space="0" w:color="auto"/>
        <w:left w:val="none" w:sz="0" w:space="0" w:color="auto"/>
        <w:bottom w:val="none" w:sz="0" w:space="0" w:color="auto"/>
        <w:right w:val="none" w:sz="0" w:space="0" w:color="auto"/>
      </w:divBdr>
    </w:div>
    <w:div w:id="1005132496">
      <w:bodyDiv w:val="1"/>
      <w:marLeft w:val="0"/>
      <w:marRight w:val="0"/>
      <w:marTop w:val="0"/>
      <w:marBottom w:val="0"/>
      <w:divBdr>
        <w:top w:val="none" w:sz="0" w:space="0" w:color="auto"/>
        <w:left w:val="none" w:sz="0" w:space="0" w:color="auto"/>
        <w:bottom w:val="none" w:sz="0" w:space="0" w:color="auto"/>
        <w:right w:val="none" w:sz="0" w:space="0" w:color="auto"/>
      </w:divBdr>
    </w:div>
    <w:div w:id="1017466113">
      <w:bodyDiv w:val="1"/>
      <w:marLeft w:val="0"/>
      <w:marRight w:val="0"/>
      <w:marTop w:val="0"/>
      <w:marBottom w:val="0"/>
      <w:divBdr>
        <w:top w:val="none" w:sz="0" w:space="0" w:color="auto"/>
        <w:left w:val="none" w:sz="0" w:space="0" w:color="auto"/>
        <w:bottom w:val="none" w:sz="0" w:space="0" w:color="auto"/>
        <w:right w:val="none" w:sz="0" w:space="0" w:color="auto"/>
      </w:divBdr>
    </w:div>
    <w:div w:id="1302610635">
      <w:bodyDiv w:val="1"/>
      <w:marLeft w:val="0"/>
      <w:marRight w:val="0"/>
      <w:marTop w:val="0"/>
      <w:marBottom w:val="0"/>
      <w:divBdr>
        <w:top w:val="none" w:sz="0" w:space="0" w:color="auto"/>
        <w:left w:val="none" w:sz="0" w:space="0" w:color="auto"/>
        <w:bottom w:val="none" w:sz="0" w:space="0" w:color="auto"/>
        <w:right w:val="none" w:sz="0" w:space="0" w:color="auto"/>
      </w:divBdr>
    </w:div>
    <w:div w:id="1324577925">
      <w:bodyDiv w:val="1"/>
      <w:marLeft w:val="0"/>
      <w:marRight w:val="0"/>
      <w:marTop w:val="0"/>
      <w:marBottom w:val="0"/>
      <w:divBdr>
        <w:top w:val="none" w:sz="0" w:space="0" w:color="auto"/>
        <w:left w:val="none" w:sz="0" w:space="0" w:color="auto"/>
        <w:bottom w:val="none" w:sz="0" w:space="0" w:color="auto"/>
        <w:right w:val="none" w:sz="0" w:space="0" w:color="auto"/>
      </w:divBdr>
    </w:div>
    <w:div w:id="1537156993">
      <w:bodyDiv w:val="1"/>
      <w:marLeft w:val="0"/>
      <w:marRight w:val="0"/>
      <w:marTop w:val="0"/>
      <w:marBottom w:val="0"/>
      <w:divBdr>
        <w:top w:val="none" w:sz="0" w:space="0" w:color="auto"/>
        <w:left w:val="none" w:sz="0" w:space="0" w:color="auto"/>
        <w:bottom w:val="none" w:sz="0" w:space="0" w:color="auto"/>
        <w:right w:val="none" w:sz="0" w:space="0" w:color="auto"/>
      </w:divBdr>
    </w:div>
    <w:div w:id="1711496620">
      <w:bodyDiv w:val="1"/>
      <w:marLeft w:val="0"/>
      <w:marRight w:val="0"/>
      <w:marTop w:val="0"/>
      <w:marBottom w:val="0"/>
      <w:divBdr>
        <w:top w:val="none" w:sz="0" w:space="0" w:color="auto"/>
        <w:left w:val="none" w:sz="0" w:space="0" w:color="auto"/>
        <w:bottom w:val="none" w:sz="0" w:space="0" w:color="auto"/>
        <w:right w:val="none" w:sz="0" w:space="0" w:color="auto"/>
      </w:divBdr>
    </w:div>
    <w:div w:id="1823035710">
      <w:bodyDiv w:val="1"/>
      <w:marLeft w:val="0"/>
      <w:marRight w:val="0"/>
      <w:marTop w:val="0"/>
      <w:marBottom w:val="0"/>
      <w:divBdr>
        <w:top w:val="none" w:sz="0" w:space="0" w:color="auto"/>
        <w:left w:val="none" w:sz="0" w:space="0" w:color="auto"/>
        <w:bottom w:val="none" w:sz="0" w:space="0" w:color="auto"/>
        <w:right w:val="none" w:sz="0" w:space="0" w:color="auto"/>
      </w:divBdr>
    </w:div>
    <w:div w:id="1891067811">
      <w:bodyDiv w:val="1"/>
      <w:marLeft w:val="0"/>
      <w:marRight w:val="0"/>
      <w:marTop w:val="0"/>
      <w:marBottom w:val="0"/>
      <w:divBdr>
        <w:top w:val="none" w:sz="0" w:space="0" w:color="auto"/>
        <w:left w:val="none" w:sz="0" w:space="0" w:color="auto"/>
        <w:bottom w:val="none" w:sz="0" w:space="0" w:color="auto"/>
        <w:right w:val="none" w:sz="0" w:space="0" w:color="auto"/>
      </w:divBdr>
    </w:div>
    <w:div w:id="21019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Артемьева Инна Юрьевна</dc:creator>
  <cp:lastModifiedBy>015MedvedevaAA</cp:lastModifiedBy>
  <cp:revision>2</cp:revision>
  <cp:lastPrinted>2025-11-14T12:15:00Z</cp:lastPrinted>
  <dcterms:created xsi:type="dcterms:W3CDTF">2025-12-05T13:48:00Z</dcterms:created>
  <dcterms:modified xsi:type="dcterms:W3CDTF">2025-12-05T13:48:00Z</dcterms:modified>
</cp:coreProperties>
</file>