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2D" w:rsidRPr="001C5F2D" w:rsidRDefault="001C5F2D" w:rsidP="001C5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Скидки и надбавки Скидки и надбавки к страховому тарифу, соответствующему основному виду экономической деятельности страхователя, устанавливаются Социальным фондом России на очередной финансовый год в пределах страховых взносов, предусмотренных соответствующим разделом доходной части бюджета страховщика, утверждаемого федеральным законом. Размер скидки или надбавки не может превышать 40 процентов установленного страхового тарифа. Размер скидки и надбавки рассчитывается в соответствии с методикой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утвержденной приказом Министерства труда и социальной защиты Российской Федерации от 01.08.2012 № 39н, исходя из следующих основных показателей, определенных по итогам деятельности страхователей за 3 года, предшествующих текущему году: отношение суммы обеспечения по страхованию в связи со всеми произошедшими у страхователя страховыми случаями к начисленной сумме страховых взносов; количество страховых случаев у страхователя на 1 тыс. работающих; количество дней временной нетрудоспособности у страхователя на 1 несчастный случай, признанный страховым, исключая случаи со смертельным исходом. При наличии в предшествующем финансовом году страхового случая со смертельным исходом, произошедшего не по вине третьих лиц, страхователю на очередной финансовый год скидка не устанавливается. Скидки и надбавки определяются с учетом состояния охраны труда на основании сведений о результатах проведения специальной оценки условий труда и сведений о проведенных обязательных предварительных и периодических медицинских осмотрах по состоянию на 1 января текущего календарного года. Сведения о результатах проведения специальной оценки условий труда и проведенных обязательных предварительных и периодических медицинских осмотрах отражаются страхователем в отчетности по обязательному социальному страхованию от несчастных случаев на производстве и профессиональных заболеваний, представляемой страховщику по месту регистрации страхователя по форме, утверждаемой Министерством труда и социальной защиты Российской Федерации. Скидка или надбавка устанавливается страховщиком страхователю, если все указанные в пункте 3 Правил показатели меньше (скидка) или больше (надбавка) аналогичных показателей по виду экономической деятельности, к которому отнесен основной вид деятельности страхователя. Для рассмотрения вопроса об установлении скидки страхователь не позднее 1 ноября текущего календарного года обращается с заявлением к страховщику по месту своей регистрации.   Заявление подается страхователем на бумажном носителе или в форме электронного документа. Заявление в случае его направления в форме электронного документа подписывается страхователем усиленной квалифицированной электронной подписью в порядке, установленном законодательством Российской Федерации. Способы подачи заявления: в территориальный орган Фонда (в том числе по почте), посредством Единого портала государственных услуг, в МФЦ. Форма заявления об установлении скидки утверждена Приказом СФР от 27.11.2024 № 2250 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"Установление скидки к страховому тарифу на обязательное социальное страхование от несчастных случаев на производстве и профессиональных заболеваний". Условиями рассмотрения страховщиком вопроса об установлении страхователю скидки являются: осуществление страхователем финансово-хозяйственной деятельности в течение не менее 3 лет с момента его государственной регистрации до года, в котором рассчитывается скидка; отсутствие у страхователя на день подачи заявления выявленной недоимки, в том числе в ходе камеральной или выездной проверки, и (или) начисленных пеней и штрафов по итогам камеральной или выездной проверки. (в ред. Постановления Правительства РФ от 08.06.2018 № 661). Размер скидки или надбавки р </w:t>
      </w:r>
    </w:p>
    <w:p w:rsidR="001C5F2D" w:rsidRPr="001C5F2D" w:rsidRDefault="001C5F2D" w:rsidP="001C5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16:06 </w:t>
      </w:r>
    </w:p>
    <w:p w:rsidR="001C5F2D" w:rsidRPr="001C5F2D" w:rsidRDefault="001C5F2D" w:rsidP="001C5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ассчитывается</w:t>
      </w:r>
      <w:proofErr w:type="spellEnd"/>
      <w:r w:rsidRPr="001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страховщиком на очередной финансовый год в текущем финансовом году и устанавливается с 1 января очередного финансового года.</w:t>
      </w:r>
    </w:p>
    <w:p w:rsidR="00923CA8" w:rsidRPr="001C5F2D" w:rsidRDefault="00923CA8" w:rsidP="001C5F2D">
      <w:bookmarkStart w:id="0" w:name="_GoBack"/>
      <w:bookmarkEnd w:id="0"/>
    </w:p>
    <w:sectPr w:rsidR="00923CA8" w:rsidRPr="001C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07"/>
    <w:rsid w:val="0006271A"/>
    <w:rsid w:val="001203DC"/>
    <w:rsid w:val="001C5F2D"/>
    <w:rsid w:val="0026725D"/>
    <w:rsid w:val="00422A97"/>
    <w:rsid w:val="00450205"/>
    <w:rsid w:val="004A2F10"/>
    <w:rsid w:val="006A6407"/>
    <w:rsid w:val="00734443"/>
    <w:rsid w:val="00923CA8"/>
    <w:rsid w:val="009E3037"/>
    <w:rsid w:val="00AE517F"/>
    <w:rsid w:val="00B40C00"/>
    <w:rsid w:val="00B57F8F"/>
    <w:rsid w:val="00B8721E"/>
    <w:rsid w:val="00B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5E16-7E2A-4A29-94B7-F0AA9DE4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A6407"/>
  </w:style>
  <w:style w:type="paragraph" w:styleId="a3">
    <w:name w:val="Normal (Web)"/>
    <w:basedOn w:val="a"/>
    <w:uiPriority w:val="99"/>
    <w:rsid w:val="00B57F8F"/>
    <w:pPr>
      <w:suppressAutoHyphens/>
      <w:spacing w:before="280" w:after="28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">
    <w:name w:val="text"/>
    <w:basedOn w:val="a0"/>
    <w:rsid w:val="001C5F2D"/>
  </w:style>
  <w:style w:type="character" w:customStyle="1" w:styleId="meta">
    <w:name w:val="meta"/>
    <w:basedOn w:val="a0"/>
    <w:rsid w:val="001C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7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3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 Таюс Асрудиновна</dc:creator>
  <cp:keywords/>
  <dc:description/>
  <cp:lastModifiedBy>Омарова Равзат Магомедовна</cp:lastModifiedBy>
  <cp:revision>14</cp:revision>
  <dcterms:created xsi:type="dcterms:W3CDTF">2026-01-20T12:09:00Z</dcterms:created>
  <dcterms:modified xsi:type="dcterms:W3CDTF">2026-02-18T13:17:00Z</dcterms:modified>
</cp:coreProperties>
</file>