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470EE4">
        <w:rPr>
          <w:rFonts w:ascii="Times New Roman" w:hAnsi="Times New Roman" w:cs="Times New Roman"/>
          <w:b/>
          <w:sz w:val="48"/>
          <w:szCs w:val="48"/>
        </w:rPr>
        <w:br/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</w:t>
      </w:r>
      <w:r w:rsidRPr="002628B9">
        <w:rPr>
          <w:rFonts w:ascii="Times New Roman" w:hAnsi="Times New Roman" w:cs="Times New Roman"/>
          <w:b/>
          <w:sz w:val="48"/>
          <w:szCs w:val="48"/>
        </w:rPr>
        <w:t>И</w:t>
      </w:r>
      <w:r w:rsidRPr="002628B9">
        <w:rPr>
          <w:rFonts w:ascii="Times New Roman" w:hAnsi="Times New Roman" w:cs="Times New Roman"/>
          <w:b/>
          <w:sz w:val="48"/>
          <w:szCs w:val="48"/>
        </w:rPr>
        <w:t>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тавление меры социальной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1.202</w:t>
            </w:r>
            <w:r w:rsidR="00D00F1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гражд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не, пребывавшие в добр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ях,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 в боевых действиях в составе Вооруженных Сил Донецкой Народной Республики, Народной милиции Луганской 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родной Республики, вои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ских формированиях и 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органов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 и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ки с 11 мая 2014 года;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граждане, заключившие контракт с организаци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ми, содействующими Вооруженным Силам Российской Федерации,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родной Республики с 24 февраля 2022 года, а та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же на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Зап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тября 2022 года</w:t>
            </w:r>
          </w:p>
          <w:p w:rsidR="00CB7A93" w:rsidRPr="0061666A" w:rsidRDefault="00CB7A93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61666A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государс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венном реестре записей актов гражданск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го состояния;                                                                                                                                                                                              4. Сведения об инвалидности, содерж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щиеся в ГИС ЕЦП;  </w:t>
            </w:r>
          </w:p>
          <w:p w:rsidR="00FD79AD" w:rsidRPr="0061666A" w:rsidRDefault="0061666A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61666A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соответс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вующей причины инвалидности, если обращение за указанной пенсией последовало не позднее чем через 12 месяцев с этого дня.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руженным Силам Российской Федерации, ставших инвалидами с соответствующими причинами инвалидности.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61666A" w:rsidRDefault="00FD79AD" w:rsidP="00675516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государстве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44 120,40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30 884,28  </w:t>
            </w:r>
          </w:p>
          <w:p w:rsidR="00FD79AD" w:rsidRPr="007F7D30" w:rsidRDefault="00FD79AD" w:rsidP="00E2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  <w:proofErr w:type="gramEnd"/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государс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венном реестре записей актов гражданск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реес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ре записей актов гражданского состояния, сведения о государственной регистрации смерти, содержащиеся в едином федерал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ном информационном регистре, содерж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щем сведения о населении Российской Ф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дерации;                                                                                                              </w:t>
            </w:r>
            <w:proofErr w:type="gramEnd"/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регис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726794" w:rsidRDefault="00726794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венном пе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сионном обеспечении в Российской Федерации»</w:t>
            </w: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98 194,28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1.5. В случае представления интересов гражданина лицом в силу полномочия,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родс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венные отношения с умершим (погибшим);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тановления инвалидности с детства — для детей старше 18 лет, ставших инвалидами до достижения ими возраста 18 лет.                                                                                                                    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Устанавливается беззаявительно на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ратором которых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и полных кав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выплаты,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дусмотренной для Героя Российской Федерации, на количество членов семьи, имеющих право на ежемесячную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выплату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4 582,04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2 853,58 -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Default="00E60CC6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BA2328" w:rsidRPr="007F7D30" w:rsidRDefault="00BA2328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действий);       </w:t>
            </w:r>
          </w:p>
          <w:p w:rsidR="00E60CC6" w:rsidRPr="00E60CC6" w:rsidRDefault="001C17BA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3.2. 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Устанавливается в беззаявительном порядке на основании сведений об офор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 боевых действий;</w:t>
            </w:r>
            <w:r w:rsidR="00E60CC6"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 «О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8 328,04    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6 599,58 -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7F7D30" w:rsidRDefault="00BA232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1C1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2 500,01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771,55 - при получении полного набора соц. 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луг в натуральном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ражении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НСУ- 1 728,46)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боевых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Луганской 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родной Республики в бо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вых действиях в составе Вооруженных Сил 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лики, Народной милиции Луганской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воинских фо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мирований и органов 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лики и Луганской Наро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ной Республики начиная с 11 мая 2014 г.;</w:t>
            </w:r>
            <w:proofErr w:type="gramEnd"/>
          </w:p>
          <w:p w:rsidR="00FD79AD" w:rsidRDefault="005149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родной Республики с 24 февраля 2022 г., а также на территориях Запоро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ской области с 30 сентя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ря 2022 г.</w:t>
            </w:r>
            <w:proofErr w:type="gramEnd"/>
          </w:p>
          <w:p w:rsidR="00473F7A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щиеся в ГИС ЕЦП;                                                                                                                             </w:t>
            </w:r>
          </w:p>
          <w:p w:rsidR="00FD79AD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7F7D30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01.08.2005 № 887 «О мерах по улучш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нию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ального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ложения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валидов вследствие военной травмы»</w:t>
            </w:r>
          </w:p>
          <w:p w:rsidR="00514959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дента РФ от 25</w:t>
            </w:r>
            <w:r w:rsidR="00C3030E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2025 № 513  «О еж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месячной выплате 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7F7D30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F91C2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1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 компенсация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D113BA" w:rsidRDefault="00816D34" w:rsidP="00816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дом пенсионного и социального страх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Военнослужащий или 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гражданин, призванный на военные сборы, или гражданин, пребывающий в добровольческом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D00F1B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</w:t>
            </w:r>
            <w:r w:rsidR="00D00F1B"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D00F1B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II группа - </w:t>
            </w:r>
            <w:r w:rsidR="00D00F1B"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D113BA" w:rsidRDefault="00F91C27" w:rsidP="00D00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D00F1B" w:rsidRPr="00D00F1B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D113BA" w:rsidRDefault="00250D8A" w:rsidP="00250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1.Заявление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D113BA" w:rsidRDefault="00250D8A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Сведения о документе, удостоверяющем личность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D113BA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обязанн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 дня возникновения права на 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ежемесячную денежную компе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D113BA" w:rsidRDefault="00F91C27" w:rsidP="00CC3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Прав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осущ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ствлении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платы ежем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сячной д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нежной ко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пенсации, установле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жащих и пр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доставлении им отдельных выплат»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B43FA" w:rsidRDefault="00646167" w:rsidP="00E26BA5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F342FE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>1. 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6167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D113BA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 (пребывания);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2.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нина, призванного на военные сборы, гр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жданина, пребывавшего в добровольч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ском формировании, инвалида) - при н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 xml:space="preserve">значении ежемесячной 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денежной компе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сации родителям;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 Сведения о законных представителях (опекунах, попечителях, родителях);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(супруга), родителей, фактических восп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тателей, являющихся инвалидами и не до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тигших возраста 50 и 55 лет (соответстве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 женщина и мужчина);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инвалидом военной травмы в период прохождения военной службы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риата, военно-медицинские документы, архивные справки);</w:t>
            </w:r>
          </w:p>
          <w:p w:rsidR="00646167" w:rsidRPr="007F7D30" w:rsidRDefault="003E4E0C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Default="00646167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вследс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вие увечья (ранения, травмы, контузии) или заболевания, полученных в связи с исполнением обязанностей по контра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020F8E" w:rsidRPr="00BB43FA" w:rsidRDefault="00020F8E" w:rsidP="00BA2328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вующей группы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 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личество членов семьи (включая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 в установленном зак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ти и в установленном з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коном порядке призна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ного безвестно отсутс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вующим или объявленн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го умершим</w:t>
            </w:r>
          </w:p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05470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Default="0005470C" w:rsidP="00054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ходящихся на всех гр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ждан, зарегистрирова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ных в жилом помещении</w:t>
            </w:r>
          </w:p>
          <w:p w:rsidR="0005470C" w:rsidRDefault="0005470C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фонов, определяется из расчета 60 процентов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фактических расходов независимо от выбра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лефонных соединений (разговоров), с учетом платы за предоставление в пользование абонен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  <w:proofErr w:type="gramEnd"/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6C17EF" w:rsidRDefault="0005470C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FF51D2" w:rsidRDefault="00FF51D2" w:rsidP="00FF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F51D2" w:rsidRDefault="00FF51D2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5D65" w:rsidRDefault="00FF51D2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 xml:space="preserve">. Сведения о факте </w:t>
            </w:r>
            <w:proofErr w:type="gramStart"/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="00FF51D2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 xml:space="preserve">лее чем до достижения ими возраста 23 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лет;</w:t>
            </w:r>
          </w:p>
          <w:p w:rsidR="00CB711E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щего/ добровольца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2E500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2C2F21" w:rsidRP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.2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жащего/добровольца</w:t>
            </w:r>
          </w:p>
          <w:p w:rsidR="002E500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2E5009" w:rsidRDefault="001F5325" w:rsidP="001F5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1F5325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гистрированных по месту жительства в жилом помещении, </w:t>
            </w:r>
            <w:proofErr w:type="gramStart"/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Default="00CB711E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6C17EF" w:rsidRDefault="00CB711E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Default="00AD224C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значаются с месяца гибели (смерти) военнослужащего,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вании сведений, полученных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межведомственного электронного взаимодействия, либо представленных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 месяцев.</w:t>
            </w:r>
            <w:proofErr w:type="gramEnd"/>
          </w:p>
          <w:p w:rsidR="00FF51D2" w:rsidRDefault="00FF51D2" w:rsidP="00FF51D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Default="00FF51D2" w:rsidP="00AD22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6C17EF" w:rsidRDefault="002C2F21" w:rsidP="00FB4EF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 предоставл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власти компенсац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го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которых составляет 20 лет и более  </w:t>
            </w:r>
          </w:p>
          <w:p w:rsidR="00CB7A93" w:rsidRPr="007F7D30" w:rsidRDefault="00CB7A93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логовой полиции, органов внутренних дел РФ, у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реждений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 органов уг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ловно-исполнительной системы, органов прин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E3C1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 xml:space="preserve">знанных безвестно отсутствующими) 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исполнении об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9E3C16" w:rsidRDefault="002C2F21" w:rsidP="00D00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0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F1B">
              <w:rPr>
                <w:rFonts w:ascii="Times New Roman" w:hAnsi="Times New Roman" w:cs="Times New Roman"/>
                <w:sz w:val="20"/>
                <w:szCs w:val="20"/>
              </w:rPr>
              <w:t>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13696E" w:rsidRDefault="005E24FC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1369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Заявление о доставке;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696E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вие военной травмы после увольнения с военной службы (службы в войсках,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6C17EF" w:rsidRDefault="002C2F21" w:rsidP="002C2F2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5E24FC" w:rsidRDefault="002C2F21" w:rsidP="005E2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служащих и сотрудников некоторых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федеральных органов 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ганах и 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реждениях)»</w:t>
            </w:r>
            <w:proofErr w:type="gramEnd"/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службы</w:t>
            </w:r>
            <w:r w:rsidR="005E24FC"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МЧС России, учреждений и органов уголовно-исполнительной системы, органов прин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 xml:space="preserve">Выплата средств на 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Члены семей военносл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жащих, погибших (уме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E4989" w:rsidRDefault="00BD59FA" w:rsidP="00B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1.Заявление;</w:t>
            </w:r>
          </w:p>
          <w:p w:rsidR="00BD59FA" w:rsidRPr="00BE4989" w:rsidRDefault="00BD59FA" w:rsidP="00BD5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Сведения о документе, удостоверяющем личность члена семьи погибшего (умерш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E49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отсутс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вия - справка органа местного самоупра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ления с указанием года постройки жилого дома);</w:t>
            </w:r>
            <w:r w:rsidRPr="00BE4989">
              <w:t xml:space="preserve"> 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t xml:space="preserve">4.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факте </w:t>
            </w:r>
            <w:proofErr w:type="gramStart"/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E4989" w:rsidRDefault="00094D7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E4989" w:rsidRDefault="0096625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E4989" w:rsidRDefault="00BE4989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регис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рации рождения)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E498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F6125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Прав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мов, прина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циональной гвардии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 и имевших специальные звания пол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реждений и органов уг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жарной службы 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сударстве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против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пожарной службы, т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 w:rsidRPr="00BF6125">
              <w:rPr>
                <w:rFonts w:ascii="Times New Roman" w:hAnsi="Times New Roman" w:cs="Times New Roman"/>
                <w:sz w:val="20"/>
                <w:szCs w:val="20"/>
              </w:rPr>
              <w:t xml:space="preserve"> 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AA05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реждений и органов уг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ловно-исполнительной системы, органов прин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ных обязанностей, либо 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вследствие заболевания, полученного в период прохождения службы в</w:t>
            </w:r>
            <w:proofErr w:type="gramEnd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7F7D30" w:rsidRDefault="00D72CC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7F7D3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17.07.1999 № 178-ФЗ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94" w:type="dxa"/>
            <w:shd w:val="clear" w:color="auto" w:fill="auto"/>
          </w:tcPr>
          <w:p w:rsidR="00FD79AD" w:rsidRPr="000F4F20" w:rsidRDefault="00E63962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Предоставление уч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стникам СВО (дем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билизованным, ув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ленным и т.д.)  сан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торно-курортного лечения/медицинской реабилитации, в том числе с сопровожд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0F4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дицинскими показ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ниями)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в Центрах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реабилитации СФР и оплаты проезда к месту лечения и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ратно (в виде предо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тавления участникам СВО и сопрово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дающим лицам бе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платных проездных документов на осн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вании договоров, заключенных СФР и его территориальн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ми органами с тран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дейс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вий из числа лиц, прох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дивших военную службу в Вооруженных Силах РФ, в том числе призва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гвардии РФ, в вои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ских формированиях и органах, указанных в пункте 6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статьи 1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ральным законом «Об обороне», принимавших участие в специальной военной операции на те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ДНР, ЛНР, Запорожской обла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ти и Херсонской области или выполнявших задачи по отражению вооруже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рации, прилегающих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к районам проведения сп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 на территориях 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раины, ДНР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НР, Зап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сонской области, и лиц, указанных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0F4F20" w:rsidRDefault="00E63962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форма/</w:t>
            </w:r>
            <w:r w:rsidRPr="000F4F20">
              <w:t xml:space="preserve">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0F4F20" w:rsidRDefault="00FD79AD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Компенсация проезда к месту лечения и обратно: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луги по продаже проездных документов, расходы за пользование в поездах и на 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багажа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чены в стоимость проездного документа).</w:t>
            </w:r>
          </w:p>
          <w:p w:rsidR="00E63962" w:rsidRPr="000F4F20" w:rsidRDefault="00E63962" w:rsidP="00E63962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 случае проезда на автомобильном тран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бесплатным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проез-дом</w:t>
            </w:r>
            <w:proofErr w:type="spell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к месту санаторно-курортного лечения/медицинской реабилитации: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выдача специальных талонов и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(или) именных направлений для получения бесплатных проез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и всех необходимых документов – 9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0F4F20" w:rsidRDefault="005726F4" w:rsidP="00572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доставления и оплаты 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луг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br/>
              <w:t>по санаторно-курортному лечению и медицинской реабилитации лиц, указа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в части 11 статьи 7 Федеральн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2026 год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br/>
              <w:t>и на план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реабилитац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  <w:proofErr w:type="gramEnd"/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отдельных категорий граждан из числа ветеранов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Инвалиды, имеющие </w:t>
            </w:r>
            <w:proofErr w:type="gramStart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реабилитации;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миссии о нуждаемости в протезно-ортопедических 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стоятельно с использ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дарственного контракта срок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24.11.1995 № 181-ФЗ «О социальной защите инв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дерации» 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«О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тегорий гр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ждан из чи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ла ветеранов протезами (кроме зу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 прот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зов), проте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но-ортопедич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(ранения, травмы,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Доплата до 4 000 000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сти, получено в период с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2022 до 14.11.2024,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щитники Отечества», если после 14.11.2024 -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выплата производится СФР,  с учетом един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7F7D30" w:rsidRDefault="004D087A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ждому силовому ведомству отдельно. Пр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доставляется документ, учреждения мед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подтвержда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щий признание волонтера, направленного (командированного) лица, служащего, 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ботника, привлеченного лица, служащего, работника, выполняющего работы по фо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а также работника государстве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14.11.2024 № 968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FD79AD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7F7D30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7F7D30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1377C6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77C6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Волонтеры, получившие увечье (ранение, травму, 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контузию) при осущест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рожской, Курской, Ро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товской, Херсонской 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 xml:space="preserve">ластей и </w:t>
            </w:r>
            <w:proofErr w:type="gramEnd"/>
          </w:p>
          <w:p w:rsidR="00FD79AD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7F7D3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зия) относятся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единовременной 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числения такой выплаты;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0F4F20" w:rsidRDefault="00BD5AB1" w:rsidP="00BD5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30.04.2022 № 247 «О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держке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0F4F20" w:rsidRDefault="00FD79AD" w:rsidP="0009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0F4F20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террито-риях отдель-ных субъек-тов Россий-ской Федера-ции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социал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приятий» и от 14 ноября 2024 г. № 968 «О дополн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циальных гарантиях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явший (состоявшая) на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 (в равных долях всем членам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значении единовременной выплаты с ук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BD5AB1" w:rsidRPr="000F4F20" w:rsidRDefault="00BD5AB1" w:rsidP="00BD5A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0F4F20" w:rsidRDefault="00BD5AB1" w:rsidP="00BD5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волонтера, осущес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влявшего свою деятельность на территор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ях Донецкой Народной Республики, 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публики Крым, Луганской Народной 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области, Брянской области, Вороне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области, Запорожской области, Ку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области, Ростовской области, Херсо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ской области и г. Севастополя, привлече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лица и увечьем (ранением, травмой, контузией) или заболеванием, полученн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ми такими волонтером, привлеченным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цом при осуществлении волонтерской де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тельности на территориях Донецкой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родной Республики, Республики Крым, Луганской Народной Республики, Красн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дарского края, Белгородской области, Брянской области, Воронежской области, Запорожской области, Курской области, Ростовской области, Херсонской области и г. Севастополя, выполнении соответс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вующих задач, работ (оказании услуг) на территориях Донецкой Народной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ти, в случае если смерть указанных воло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прекращения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риях, возвращения с этих территорий вследствие полученного увечья (ранения, травмы, контузии) или заболевания,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данное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0F4F20" w:rsidRDefault="004A7067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EB"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 w:rsidR="000E2CEB"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CEB" w:rsidRPr="000F4F20"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0F4F20" w:rsidRDefault="000E2CEB" w:rsidP="000E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 29.12.2022 № 972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рожской и Херсонской областей и членам их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FF6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247 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от 29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тельных организациях по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0F4F20" w:rsidRDefault="000E2CEB" w:rsidP="000E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0F4F20" w:rsidRDefault="000E2CEB" w:rsidP="000E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ти лица, замещающего государственную должность, муниципальную должность, государственного гражданского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го, муниципального служащего, работника, замещающего в органах публичной власти должность, не отнесенную к должности государственной или муниципальной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службы, работника организации и учре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дения, подведомственных органам публи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власти, работника иной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организации, работника индивидуального предприним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теля и увечьем (ранением, травмой, конт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зией) или заболеванием, полученными 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кими лицом, служащим, работником при выполнении соответствующих задач, работ (оказании услуг) на территориях Донецкой Народной Республики, Луганской Наро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Республики, Запорожской области и Херсонской области, в случае если смерть указанных лица, служащего, работника наступила до истечения 1 года со дня во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вращения указанных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 с этих территорий вследствие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лученных увечья (ранения, травмы, конт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зии) или заболевания,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законодательством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Федерации об обязательном социал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 страховании от несчастных случаев на производстве и профессиональных забол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  <w:proofErr w:type="gramEnd"/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0F4F20" w:rsidRDefault="00225704" w:rsidP="00225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CB7A93" w:rsidRPr="000F4F20" w:rsidRDefault="00225704" w:rsidP="0022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0F4F20" w:rsidRDefault="00225704" w:rsidP="0022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14.07.2023 № 518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полняющим работы на территориях отдельных субъектов Российской Федерации, и 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 РФ от 06.05.2022 г. № 824</w:t>
            </w:r>
          </w:p>
          <w:p w:rsidR="00FD79AD" w:rsidRPr="007F7D30" w:rsidRDefault="00FD79AD" w:rsidP="00FF6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шими и содержавшими погибшего (умершего) в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течение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гибшего (умершего) в течение не менее 5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 до достижения им совершеннолетия);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0F4F20" w:rsidRDefault="00225704" w:rsidP="00225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0F4F20" w:rsidRDefault="00225704" w:rsidP="0022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 территориях субъектов Российской Федерации, пред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смотренных пунктом 3 Указа Президента Российской Федерации от 19 октября 2022 г. № 757 «О мерах, осуществляемых в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субъектах Российской Федерации в связи с Указом Президента Российской Федерации от 19 октября 2022 г. № 756», выданное в порядке, установленном законодательс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вом Российской Федерации об обязател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 социальном страховании от несчас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случаев на производстве и професси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C24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0F4F20" w:rsidRDefault="0064695B" w:rsidP="00646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64695B" w:rsidRPr="000F4F20" w:rsidRDefault="0064695B" w:rsidP="00646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0F4F20" w:rsidRDefault="0064695B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 РФ от 25.08.2023 № 640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приятий» </w:t>
            </w:r>
          </w:p>
          <w:p w:rsidR="00BB10D8" w:rsidRPr="007F7D30" w:rsidRDefault="00BB10D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BB10D8" w:rsidP="00FF6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г. № 824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значения и осуществл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2022 г. № 247 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риях отдель-ных субъек-тов Россий-ской Федера-ции»,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от 29 декабря 20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22 г. № 972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2023 г. № 640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приятий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лонтера, направленного (командированн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0F4F20" w:rsidRDefault="0064695B" w:rsidP="00646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0F4F20" w:rsidRDefault="0064695B" w:rsidP="00646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общес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венной безопасности в отдельных субъе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тах Российской Федерации",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законодательс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вом Российской Федерации об обязател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 социальном страховании от несчас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случаев на производстве и професси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вольчества (волонтерс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ва), при осуществлении им видов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пунктом 1.1 статьи 17.1 Федерального закона от 11.08.1995 г. № 135-ФЗ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«О благотворительной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и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вольчестве (волонтерс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ве)»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вреда жизни или здоровью добровольца (волонтера), повлекшего установление инвали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0F4F20" w:rsidRDefault="00102859" w:rsidP="0021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Порядком определения степени тяжести вреда, причиненного зд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t>ровью человека, утвержденным приказом Минздрава России от 08.04.2025 № 172н;</w:t>
            </w:r>
          </w:p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Копия заключения медико-социальной экспертизы в случае установления инв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07.03.2023 г.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356 «Об утверждении Правил 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значения и выплаты компенсации, предусмо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1.1 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шие инвалидами до до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тижения ими возраста 18 лет, дети в возрасте до 23 лет, обучающиеся по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дивении погибшего (умершего) добровольца (волонтера), 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(волонтера) в течение не менее 5 лет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им совершеннолетия, а при отсутствии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42 665,00</w:t>
            </w: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</w:t>
            </w: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государс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щим детей»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ции), либо другой родс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венник такого ребенка, фактически осущест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18 285,00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3.Документы, подтверждающие невозмо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ции);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нослужащим военной службы по призыву (по мобилизации)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19.05.1995 № 81-ФЗ «О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труда России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29.09.2020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668н</w:t>
            </w:r>
          </w:p>
          <w:p w:rsidR="00702CC2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  <w:proofErr w:type="gramEnd"/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вителя или членов его семьи автотран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ые в рамках государс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венной социальной поддержки;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компенсацио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стке (земельных участках),  предоставле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 рамках государственной социальной поддержки семьи;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8. Сведения о лицах, признанных безвестно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отсутствующими или объявленных уме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дусмотрено прохождение федеральной г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сударственной службы, связанной с прав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охранительной деятельностью;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мерного судна, самоходной машины или другого вида техники под арестом и (или) в розыске, а также в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регистрационные действия;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тавляемых в рамках поддержки предпр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обороны и приравнен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мой лицами, проходящими (проходивш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тельной организации,  по очной форме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 и получении (отсутствии) 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медици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7F7D30" w:rsidRDefault="007F30AE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ностях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доставления некоторых мер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поддер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ки, а также оказания г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сударстве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помощи, в том числе на основании социального контракта, семьям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шает 1-кратную величину ПМ на душу населения, установленную в субъекте 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Размер определяется индивидуально,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даемости семьи (учит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FD79AD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10 103,83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ликвидацией в размере 40 % от среднего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ботка, на который 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числяются страховые взносы, но не менее 10 103,83</w:t>
            </w:r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дацией организации) пособие назначается на условиях, аналогичных условиям назначения единого пособия.</w:t>
            </w:r>
            <w:proofErr w:type="gramEnd"/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выплаче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6. Сведения с места службы отца (матери, обоих родителей) ребенка о том, что он (она, они) не использует отпуск по уходу за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ребенком и не получает пособия;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государс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A415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415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41064A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41064A" w:rsidRDefault="00D9466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доставляется СФР при отсутствии в гос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дарственных информационных системах 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предоставл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  <w:bookmarkStart w:id="0" w:name="_GoBack"/>
            <w:bookmarkEnd w:id="0"/>
            <w:r w:rsidR="004106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документа, подтверждающего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средств либо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E423F0" w:rsidRDefault="00D9466A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D9466A" w:rsidRDefault="00FD79AD" w:rsidP="00EE1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D9466A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доставления инвалидам (в том числе детям-инвалидам), имеющим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центов от уплаченной ими страх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гражда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ской ответс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венности владельцев транспор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A4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415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165DC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1) Инвалиды I, II групп;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FD79AD" w:rsidRPr="005923DF" w:rsidRDefault="00FD79AD" w:rsidP="0059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- граждан, получивших до 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 xml:space="preserve"> в ФУ 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МСЭ опознавательный знак "Инвалид» и пользу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щихся правом на беспла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DB37E0" w:rsidRDefault="007F30AE" w:rsidP="00DB3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 РФ от 10.02.2020 № 115 «О порядке ра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/>
  <w:rsids>
    <w:rsidRoot w:val="00FE5C24"/>
    <w:rsid w:val="00003E98"/>
    <w:rsid w:val="00011830"/>
    <w:rsid w:val="000123AB"/>
    <w:rsid w:val="00020F8E"/>
    <w:rsid w:val="00023891"/>
    <w:rsid w:val="000349DF"/>
    <w:rsid w:val="000425F9"/>
    <w:rsid w:val="0005470C"/>
    <w:rsid w:val="0008027A"/>
    <w:rsid w:val="00090E88"/>
    <w:rsid w:val="0009227E"/>
    <w:rsid w:val="000941FC"/>
    <w:rsid w:val="00094D7C"/>
    <w:rsid w:val="000E2CEB"/>
    <w:rsid w:val="000F4F20"/>
    <w:rsid w:val="00102859"/>
    <w:rsid w:val="00112B0D"/>
    <w:rsid w:val="0013696E"/>
    <w:rsid w:val="001377C6"/>
    <w:rsid w:val="00163D1F"/>
    <w:rsid w:val="00165DC9"/>
    <w:rsid w:val="00170206"/>
    <w:rsid w:val="00195529"/>
    <w:rsid w:val="001C17BA"/>
    <w:rsid w:val="001F5325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63501"/>
    <w:rsid w:val="00386B90"/>
    <w:rsid w:val="003E15DB"/>
    <w:rsid w:val="003E4E0C"/>
    <w:rsid w:val="0041064A"/>
    <w:rsid w:val="00445534"/>
    <w:rsid w:val="00470EE4"/>
    <w:rsid w:val="00473F7A"/>
    <w:rsid w:val="00492850"/>
    <w:rsid w:val="004A2EDD"/>
    <w:rsid w:val="004A7067"/>
    <w:rsid w:val="004D087A"/>
    <w:rsid w:val="00514959"/>
    <w:rsid w:val="005726F4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4695B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F42AF"/>
    <w:rsid w:val="00701507"/>
    <w:rsid w:val="00702CC2"/>
    <w:rsid w:val="00726794"/>
    <w:rsid w:val="00751CD3"/>
    <w:rsid w:val="00752EC6"/>
    <w:rsid w:val="007672B3"/>
    <w:rsid w:val="00772595"/>
    <w:rsid w:val="00780E9B"/>
    <w:rsid w:val="007916B7"/>
    <w:rsid w:val="00793AD8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A0307F"/>
    <w:rsid w:val="00A14C38"/>
    <w:rsid w:val="00A152FE"/>
    <w:rsid w:val="00A30403"/>
    <w:rsid w:val="00A31921"/>
    <w:rsid w:val="00A4023D"/>
    <w:rsid w:val="00A415CD"/>
    <w:rsid w:val="00A956AD"/>
    <w:rsid w:val="00AA0573"/>
    <w:rsid w:val="00AB5716"/>
    <w:rsid w:val="00AD224C"/>
    <w:rsid w:val="00B45B99"/>
    <w:rsid w:val="00B85608"/>
    <w:rsid w:val="00B87363"/>
    <w:rsid w:val="00BA2328"/>
    <w:rsid w:val="00BA546B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8767B"/>
    <w:rsid w:val="00C91DD9"/>
    <w:rsid w:val="00CA6DAB"/>
    <w:rsid w:val="00CB3696"/>
    <w:rsid w:val="00CB711E"/>
    <w:rsid w:val="00CB7A93"/>
    <w:rsid w:val="00CC3C20"/>
    <w:rsid w:val="00CD01A4"/>
    <w:rsid w:val="00CE6402"/>
    <w:rsid w:val="00D00F1B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EFD"/>
    <w:rsid w:val="00FB7498"/>
    <w:rsid w:val="00FC3A0B"/>
    <w:rsid w:val="00FC4EF0"/>
    <w:rsid w:val="00FC7421"/>
    <w:rsid w:val="00FD79AD"/>
    <w:rsid w:val="00FE5C24"/>
    <w:rsid w:val="00FF51D2"/>
    <w:rsid w:val="00FF6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DD9EAA-46F3-4BE2-97FB-F3637336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13174</Words>
  <Characters>75096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Пользователь</cp:lastModifiedBy>
  <cp:revision>4</cp:revision>
  <cp:lastPrinted>2025-08-06T06:26:00Z</cp:lastPrinted>
  <dcterms:created xsi:type="dcterms:W3CDTF">2026-01-13T07:54:00Z</dcterms:created>
  <dcterms:modified xsi:type="dcterms:W3CDTF">2026-01-15T14:18:00Z</dcterms:modified>
</cp:coreProperties>
</file>