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39 708,36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52 944,48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66 180,60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79 416,72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2 065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33 090,30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44 120,40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55 150,50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66 180,60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23 163,21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30 884,28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>38 605,35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C0B80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bookmarkStart w:id="0" w:name="_GoBack"/>
            <w:bookmarkEnd w:id="0"/>
            <w:r w:rsidR="00CC0B80">
              <w:rPr>
                <w:rFonts w:ascii="Times New Roman" w:hAnsi="Times New Roman" w:cs="Times New Roman"/>
                <w:sz w:val="20"/>
                <w:szCs w:val="20"/>
              </w:rPr>
              <w:t>326,42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CC0B8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26 472,24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дившим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путем деления ежемесячной денежной выплаты, предусмотренной для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публики, Луганской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ществлении выплаты ежемесячной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нина, призванного на военные сборы, 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 умершим инвалидом военной травмы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нения с военной службы (службы в войсках, органах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власти, погибших (умерших, объявленных умершими, признанных безвестно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документов на основании договоров,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ральным законом «Об обороне», принимавших участие в специальной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24.02.2022 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щего, работника, привлеченного лица,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ториях Донецкой Народной Республики, Республики Крым, Луганской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дированным)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 в связи с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работы на территориях отдельных субъектов Российской Федерации, и членам 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ные и неполнородные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ектах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356 «Об утверждении Правил назначения и выплаты компенсации,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военную службу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 или объективные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граждан при расчете среднедушевого дохода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на ее территории, а также иностранные граждане,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центов от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мых инвалидами и транспортных средств, перевозящих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движению любой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0B80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CB219F-9B96-4ECC-A74F-9F4D8871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13709</Words>
  <Characters>78144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Kopieva</cp:lastModifiedBy>
  <cp:revision>4</cp:revision>
  <cp:lastPrinted>2025-08-06T06:26:00Z</cp:lastPrinted>
  <dcterms:created xsi:type="dcterms:W3CDTF">2026-02-03T10:29:00Z</dcterms:created>
  <dcterms:modified xsi:type="dcterms:W3CDTF">2026-04-02T05:52:00Z</dcterms:modified>
</cp:coreProperties>
</file>