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52" w:rsidRPr="001F2D52" w:rsidRDefault="001F2D52" w:rsidP="001F2D52">
      <w:pPr>
        <w:rPr>
          <w:b/>
        </w:rPr>
      </w:pPr>
      <w:bookmarkStart w:id="0" w:name="_GoBack"/>
      <w:r w:rsidRPr="001F2D52">
        <w:rPr>
          <w:b/>
        </w:rPr>
        <w:t xml:space="preserve">Полный перечень граждан, имеющих право на получение ЕДВ </w:t>
      </w:r>
    </w:p>
    <w:bookmarkEnd w:id="0"/>
    <w:p w:rsidR="001F2D52" w:rsidRDefault="001F2D52" w:rsidP="001F2D52">
      <w:pPr>
        <w:pStyle w:val="a3"/>
        <w:numPr>
          <w:ilvl w:val="0"/>
          <w:numId w:val="1"/>
        </w:numPr>
      </w:pPr>
      <w:r>
        <w:t>Инвалиды войны.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Участники Великой Отечественной войны, ставшие инвалидами.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Участники Великой Отечественной войны.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Лица, работавшие в период Великой Отечественной войны на объектах противовоздушной обороны, местной противовоздушной обороны, на 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Лица, награжденные знаком «Жителю блокадного Ленинграда».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Ветераны боевых действий: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военнослужащие автомобильных батальонов, направлявшиеся в Афганистан в период ведения там боевых действий для доставки грузов;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Члены семей погибших (умерших) инвалидов войны, участников Великой Отечественной войны и ветеранов боевых действий.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lastRenderedPageBreak/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Родители и жены военнослужащих, погибших вследствие ранения, контузии или увечья, полученных при защите СССР или при исполнении обязанностей военной службы, либо вследствие заболевания, связанного с пребыванием на фронте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Инвалиды (I группа).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Инвалиды (II группа).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Инвалиды (III группа).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Дети-инвалиды.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Инвалиды вследствие чернобыльской катастрофы.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граждане, в том числе военнослужащие и военнообязанные, призванные на военные сборы и принимавшие участие в 1988 - 1990 годах в работах по объекту "Укрытие";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</w:t>
      </w:r>
      <w:r>
        <w:lastRenderedPageBreak/>
        <w:t>пострадавших в результате чернобыльской катастрофы и являвшихся источником ионизирующих излучений.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Граждане (в том числе временно направленные или командированные), принимавшие участие в 1988-90 гг.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проходивших в 1988 – 1990 годах службу в зоне отчуждения.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Граждане, эвакуированные (в том числе выехавшие добровольно) в 1986 году из зоны отчуждения.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Граждане, постоянно проживающие (работающие) на территории зоны проживания с правом на отселение.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Граждане, постоянно проживающие (работающие) на территории зоны проживания с льготным социально-экономическим статусом.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Граждане, постоянно проживающие (работающие) в зоне отселения до их переселения в другие районы.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Дети и подростки в возрасте до 18 лет, проживающие в зоне отселения и зоне проживания с правом на 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во внутриутробном состоянии, а также дети первого и последующих поколений граждан, указанных в пунктах 1, 2, 3 и 6 части первой статьи 13 Закона Российской Федерации от 15.05.1991 № 1244-1, родившиеся после радиоактивного облучения вследствие чернобыльской катастрофы одного из родителей.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родителей, ставшие инвалидами.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Дети и подростки в возрасте до 18 лет, постоянно проживающие в зоне с льготным  социально-экономическим статусом.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Рабочие и служащие, а также военнослужащие,  лица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отчуждения, ставшие инвалидами.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Рабочие и служащие, а также военнослужащих,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lastRenderedPageBreak/>
        <w:t xml:space="preserve">Граждане, ставшие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 граждане,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</w:r>
      <w:proofErr w:type="spellStart"/>
      <w:r>
        <w:t>Теча</w:t>
      </w:r>
      <w:proofErr w:type="spellEnd"/>
      <w:r>
        <w:t xml:space="preserve"> в 1949 - 1956 годах.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Граждане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</w:r>
      <w:proofErr w:type="spellStart"/>
      <w:r>
        <w:t>Теча</w:t>
      </w:r>
      <w:proofErr w:type="spellEnd"/>
      <w:r>
        <w:t xml:space="preserve"> в 1957 - 1962 годах.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, включая детей, в том числе детей, которые в момент эвакуации (переселения) находились в состоянии внутриутробного развития, а также на военнослужащих, вольнонаемный состав войсковых частей и </w:t>
      </w:r>
      <w:proofErr w:type="spellStart"/>
      <w:r>
        <w:t>спецконтингент</w:t>
      </w:r>
      <w:proofErr w:type="spellEnd"/>
      <w:r>
        <w:t xml:space="preserve">, эвакуированных в 1957 году из зоны радиоактивного загрязнения. 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Граждане, проживающие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, где средняя годовая эффективная доза облучения составляет в настоящее время свыше 1 </w:t>
      </w:r>
      <w:proofErr w:type="spellStart"/>
      <w:r>
        <w:t>мЗв</w:t>
      </w:r>
      <w:proofErr w:type="spellEnd"/>
      <w:r>
        <w:t xml:space="preserve"> (0,1 бэр) (дополнительно над уровнем естественного радиационного фона для данной местности).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Дети первого и второго поколения граждан, указанных в статье 1 Федерального закона от 26.11.98 № 175-ФЗ, страдающие заболеваниями вследствие воздействия радиации на их родителей.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lastRenderedPageBreak/>
        <w:t xml:space="preserve">Дети, не достигшие возраста 18 лет, проживающие в населенных пунктах,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 xml:space="preserve">, где средняя годовая эффективная доза облучения составляет в настоящее время свыше 1 </w:t>
      </w:r>
      <w:proofErr w:type="spellStart"/>
      <w:r>
        <w:t>мЗв</w:t>
      </w:r>
      <w:proofErr w:type="spellEnd"/>
      <w:r>
        <w:t xml:space="preserve"> (0,1 бэр) (дополнительно над уровнем естественного радиационного фона для данной местности).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Граждане из подразделений особого риска, имеющие инвалидность.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Граждане из подразделений особого риска, не имеющие инвалидности.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Граждане, получившие суммарную (накопительную) эффективную дозу облучения, превышающую 25 </w:t>
      </w:r>
      <w:proofErr w:type="spellStart"/>
      <w:r>
        <w:t>сЗв</w:t>
      </w:r>
      <w:proofErr w:type="spellEnd"/>
      <w:r>
        <w:t xml:space="preserve"> (бэр).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Граждане, получившие суммарную (накопительную) эффективную дозу облучения более 5 </w:t>
      </w:r>
      <w:proofErr w:type="spellStart"/>
      <w:r>
        <w:t>сЗв</w:t>
      </w:r>
      <w:proofErr w:type="spellEnd"/>
      <w:r>
        <w:t xml:space="preserve"> (бэр),  но не превышающую 25 </w:t>
      </w:r>
      <w:proofErr w:type="spellStart"/>
      <w:r>
        <w:t>сЗв</w:t>
      </w:r>
      <w:proofErr w:type="spellEnd"/>
      <w:r>
        <w:t xml:space="preserve"> (бэр).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Дети в возрасте до 18 лет первого и второго поколения граждан, получившие суммарную (накопительную) эффективную дозу облучения более 5 </w:t>
      </w:r>
      <w:proofErr w:type="spellStart"/>
      <w:r>
        <w:t>сЗв</w:t>
      </w:r>
      <w:proofErr w:type="spellEnd"/>
      <w:r>
        <w:t xml:space="preserve"> (бэр),  страдающих заболеваниями вследствие радиационного воздействия на одного из родителей.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Герои СССР, Герои РФ,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ПКОС, члены семей умерших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(погибших) Героев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1 член семьи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2 члена семьи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3 члена семьи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4 члена семьи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5 членов семьи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6 членов семьи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7 членов семьи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>8 членов семьи</w:t>
      </w:r>
    </w:p>
    <w:p w:rsidR="001F2D52" w:rsidRDefault="001F2D52" w:rsidP="001F2D52">
      <w:pPr>
        <w:pStyle w:val="a3"/>
        <w:numPr>
          <w:ilvl w:val="0"/>
          <w:numId w:val="1"/>
        </w:numPr>
      </w:pPr>
      <w:r>
        <w:t xml:space="preserve">Герои </w:t>
      </w:r>
      <w:proofErr w:type="spellStart"/>
      <w:r>
        <w:t>СоцТруда</w:t>
      </w:r>
      <w:proofErr w:type="spellEnd"/>
      <w:r>
        <w:t>, ПКОТС</w:t>
      </w:r>
    </w:p>
    <w:p w:rsidR="00953E29" w:rsidRPr="001F2D52" w:rsidRDefault="00953E29" w:rsidP="001F2D52"/>
    <w:sectPr w:rsidR="00953E29" w:rsidRPr="001F2D52" w:rsidSect="00EC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323"/>
    <w:multiLevelType w:val="hybridMultilevel"/>
    <w:tmpl w:val="43765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4B46"/>
    <w:multiLevelType w:val="hybridMultilevel"/>
    <w:tmpl w:val="13D0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77110"/>
    <w:rsid w:val="001F2D52"/>
    <w:rsid w:val="00506C60"/>
    <w:rsid w:val="00953E29"/>
    <w:rsid w:val="00A77110"/>
    <w:rsid w:val="00EC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11735</Characters>
  <Application>Microsoft Office Word</Application>
  <DocSecurity>4</DocSecurity>
  <Lines>97</Lines>
  <Paragraphs>27</Paragraphs>
  <ScaleCrop>false</ScaleCrop>
  <Company>Kraftway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Шнякина Ольга Викторовна</cp:lastModifiedBy>
  <cp:revision>2</cp:revision>
  <dcterms:created xsi:type="dcterms:W3CDTF">2020-09-03T04:39:00Z</dcterms:created>
  <dcterms:modified xsi:type="dcterms:W3CDTF">2020-09-03T04:39:00Z</dcterms:modified>
</cp:coreProperties>
</file>