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B5" w:rsidRDefault="005024B5" w:rsidP="005024B5">
      <w:pPr>
        <w:spacing w:line="240" w:lineRule="exact"/>
        <w:jc w:val="center"/>
      </w:pPr>
      <w:r>
        <w:t xml:space="preserve">                                                                                                                                                                                                      Приложение   </w:t>
      </w:r>
    </w:p>
    <w:p w:rsidR="005024B5" w:rsidRDefault="005024B5" w:rsidP="005024B5">
      <w:pPr>
        <w:spacing w:line="240" w:lineRule="exact"/>
        <w:jc w:val="center"/>
      </w:pPr>
      <w:r>
        <w:t xml:space="preserve">                                                                                                                                                                                                        УТВЕРЖДЕН</w:t>
      </w:r>
    </w:p>
    <w:p w:rsidR="005024B5" w:rsidRDefault="005024B5" w:rsidP="005024B5">
      <w:pPr>
        <w:spacing w:line="240" w:lineRule="exact"/>
        <w:jc w:val="center"/>
      </w:pPr>
      <w:r>
        <w:t xml:space="preserve">                                                                                                                                                                                                                                        постановлением Правления ПФР</w:t>
      </w:r>
    </w:p>
    <w:p w:rsidR="005024B5" w:rsidRDefault="005024B5" w:rsidP="005024B5">
      <w:pPr>
        <w:spacing w:line="240" w:lineRule="exact"/>
        <w:jc w:val="center"/>
      </w:pPr>
      <w:r>
        <w:t xml:space="preserve">                                                                                                                                                                                    от</w:t>
      </w:r>
    </w:p>
    <w:p w:rsidR="005024B5" w:rsidRDefault="005024B5" w:rsidP="005024B5">
      <w:pPr>
        <w:spacing w:line="240" w:lineRule="exact"/>
        <w:jc w:val="center"/>
      </w:pPr>
      <w:r>
        <w:t xml:space="preserve">                                                                                                                                                                                    №</w:t>
      </w:r>
    </w:p>
    <w:p w:rsidR="005024B5" w:rsidRDefault="005024B5" w:rsidP="005024B5">
      <w:pPr>
        <w:spacing w:line="240" w:lineRule="exact"/>
        <w:jc w:val="right"/>
      </w:pPr>
    </w:p>
    <w:p w:rsidR="005024B5" w:rsidRDefault="005024B5" w:rsidP="005024B5">
      <w:pPr>
        <w:spacing w:line="240" w:lineRule="exact"/>
        <w:jc w:val="right"/>
      </w:pPr>
    </w:p>
    <w:p w:rsidR="005024B5" w:rsidRDefault="005024B5" w:rsidP="005024B5">
      <w:pPr>
        <w:spacing w:line="240" w:lineRule="exact"/>
        <w:jc w:val="right"/>
      </w:pPr>
    </w:p>
    <w:p w:rsidR="005024B5" w:rsidRPr="00B3656F" w:rsidRDefault="0061776E" w:rsidP="005024B5">
      <w:pPr>
        <w:spacing w:line="240" w:lineRule="exact"/>
        <w:jc w:val="center"/>
        <w:rPr>
          <w:b/>
          <w:sz w:val="28"/>
          <w:szCs w:val="28"/>
        </w:rPr>
      </w:pPr>
      <w:r>
        <w:rPr>
          <w:b/>
          <w:sz w:val="28"/>
          <w:szCs w:val="28"/>
        </w:rPr>
        <w:t xml:space="preserve">Отчет о выполнении </w:t>
      </w:r>
      <w:r w:rsidR="005024B5" w:rsidRPr="00B3656F">
        <w:rPr>
          <w:b/>
          <w:sz w:val="28"/>
          <w:szCs w:val="28"/>
        </w:rPr>
        <w:t>П</w:t>
      </w:r>
      <w:r>
        <w:rPr>
          <w:b/>
          <w:sz w:val="28"/>
          <w:szCs w:val="28"/>
        </w:rPr>
        <w:t>лана</w:t>
      </w:r>
    </w:p>
    <w:p w:rsidR="005024B5" w:rsidRPr="00B3656F" w:rsidRDefault="005024B5" w:rsidP="005024B5">
      <w:pPr>
        <w:spacing w:line="282" w:lineRule="exact"/>
        <w:ind w:left="300"/>
        <w:jc w:val="center"/>
        <w:rPr>
          <w:b/>
          <w:sz w:val="28"/>
          <w:szCs w:val="28"/>
        </w:rPr>
      </w:pPr>
      <w:r w:rsidRPr="00B3656F">
        <w:rPr>
          <w:b/>
          <w:sz w:val="28"/>
          <w:szCs w:val="28"/>
        </w:rPr>
        <w:t xml:space="preserve">противодействия коррупции в </w:t>
      </w:r>
      <w:r w:rsidR="0061776E">
        <w:rPr>
          <w:b/>
          <w:sz w:val="28"/>
          <w:szCs w:val="28"/>
        </w:rPr>
        <w:t>Отделении ПФР по Иркутской области  и</w:t>
      </w:r>
      <w:r w:rsidRPr="00B3656F">
        <w:rPr>
          <w:b/>
          <w:sz w:val="28"/>
          <w:szCs w:val="28"/>
        </w:rPr>
        <w:t xml:space="preserve"> территориальных органах                    на 2018-2020 годы</w:t>
      </w:r>
      <w:r w:rsidR="0061776E">
        <w:rPr>
          <w:b/>
          <w:sz w:val="28"/>
          <w:szCs w:val="28"/>
        </w:rPr>
        <w:t xml:space="preserve"> за первое полугодие 2019 года</w:t>
      </w:r>
    </w:p>
    <w:p w:rsidR="005024B5" w:rsidRPr="00B3656F" w:rsidRDefault="005024B5" w:rsidP="005024B5">
      <w:pPr>
        <w:spacing w:line="282" w:lineRule="exact"/>
        <w:ind w:left="300"/>
        <w:jc w:val="center"/>
        <w:rPr>
          <w:b/>
          <w:sz w:val="28"/>
          <w:szCs w:val="28"/>
        </w:rPr>
      </w:pPr>
    </w:p>
    <w:p w:rsidR="005024B5" w:rsidRPr="00685E10" w:rsidRDefault="005024B5" w:rsidP="005024B5">
      <w:pPr>
        <w:ind w:right="157"/>
        <w:rPr>
          <w:b/>
          <w:sz w:val="28"/>
          <w:szCs w:val="28"/>
        </w:rPr>
      </w:pPr>
    </w:p>
    <w:p w:rsidR="005024B5" w:rsidRPr="00C475EB" w:rsidRDefault="005024B5" w:rsidP="005024B5">
      <w:pPr>
        <w:pStyle w:val="Headerorfooter0"/>
        <w:framePr w:wrap="none" w:vAnchor="page" w:hAnchor="page" w:x="8324" w:y="659"/>
        <w:shd w:val="clear" w:color="auto" w:fill="auto"/>
        <w:spacing w:line="240" w:lineRule="auto"/>
        <w:ind w:right="157"/>
      </w:pPr>
    </w:p>
    <w:tbl>
      <w:tblPr>
        <w:tblOverlap w:val="never"/>
        <w:tblW w:w="15309" w:type="dxa"/>
        <w:tblInd w:w="10" w:type="dxa"/>
        <w:tblLayout w:type="fixed"/>
        <w:tblCellMar>
          <w:left w:w="10" w:type="dxa"/>
          <w:right w:w="10" w:type="dxa"/>
        </w:tblCellMar>
        <w:tblLook w:val="0000" w:firstRow="0" w:lastRow="0" w:firstColumn="0" w:lastColumn="0" w:noHBand="0" w:noVBand="0"/>
      </w:tblPr>
      <w:tblGrid>
        <w:gridCol w:w="879"/>
        <w:gridCol w:w="4650"/>
        <w:gridCol w:w="3949"/>
        <w:gridCol w:w="20"/>
        <w:gridCol w:w="1847"/>
        <w:gridCol w:w="3964"/>
      </w:tblGrid>
      <w:tr w:rsidR="005024B5" w:rsidRPr="00C475EB" w:rsidTr="00B84787">
        <w:tc>
          <w:tcPr>
            <w:tcW w:w="879" w:type="dxa"/>
            <w:tcBorders>
              <w:top w:val="single" w:sz="4" w:space="0" w:color="auto"/>
              <w:left w:val="single" w:sz="4" w:space="0" w:color="auto"/>
              <w:bottom w:val="single" w:sz="4" w:space="0" w:color="auto"/>
            </w:tcBorders>
            <w:shd w:val="clear" w:color="auto" w:fill="FFFFFF"/>
          </w:tcPr>
          <w:p w:rsidR="005024B5" w:rsidRPr="00B3656F" w:rsidRDefault="005024B5" w:rsidP="00B84787">
            <w:pPr>
              <w:spacing w:after="60" w:line="240" w:lineRule="exact"/>
              <w:ind w:left="220"/>
            </w:pPr>
            <w:r w:rsidRPr="00B3656F">
              <w:rPr>
                <w:rStyle w:val="Bodytext2"/>
              </w:rPr>
              <w:t>№</w:t>
            </w:r>
          </w:p>
          <w:p w:rsidR="005024B5" w:rsidRPr="00B3656F" w:rsidRDefault="005024B5" w:rsidP="00B84787">
            <w:pPr>
              <w:spacing w:before="60" w:line="240" w:lineRule="exact"/>
              <w:ind w:left="220"/>
            </w:pPr>
            <w:proofErr w:type="gramStart"/>
            <w:r w:rsidRPr="00B3656F">
              <w:rPr>
                <w:rStyle w:val="Bodytext2"/>
              </w:rPr>
              <w:t>п</w:t>
            </w:r>
            <w:proofErr w:type="gramEnd"/>
            <w:r w:rsidRPr="00B3656F">
              <w:rPr>
                <w:rStyle w:val="Bodytext2"/>
              </w:rPr>
              <w:t>/п</w:t>
            </w:r>
          </w:p>
        </w:tc>
        <w:tc>
          <w:tcPr>
            <w:tcW w:w="4650" w:type="dxa"/>
            <w:tcBorders>
              <w:top w:val="single" w:sz="4" w:space="0" w:color="auto"/>
              <w:left w:val="single" w:sz="4" w:space="0" w:color="auto"/>
              <w:bottom w:val="single" w:sz="4" w:space="0" w:color="auto"/>
            </w:tcBorders>
            <w:shd w:val="clear" w:color="auto" w:fill="FFFFFF"/>
            <w:vAlign w:val="center"/>
          </w:tcPr>
          <w:p w:rsidR="005024B5" w:rsidRPr="00B3656F" w:rsidRDefault="005024B5" w:rsidP="00B84787">
            <w:pPr>
              <w:spacing w:line="240" w:lineRule="exact"/>
              <w:jc w:val="center"/>
            </w:pPr>
            <w:r w:rsidRPr="00B3656F">
              <w:rPr>
                <w:rStyle w:val="Bodytext2"/>
              </w:rPr>
              <w:t>Наименование мероприятия</w:t>
            </w:r>
          </w:p>
        </w:tc>
        <w:tc>
          <w:tcPr>
            <w:tcW w:w="3949" w:type="dxa"/>
            <w:tcBorders>
              <w:top w:val="single" w:sz="4" w:space="0" w:color="auto"/>
              <w:left w:val="single" w:sz="4" w:space="0" w:color="auto"/>
              <w:bottom w:val="single" w:sz="4" w:space="0" w:color="auto"/>
            </w:tcBorders>
            <w:shd w:val="clear" w:color="auto" w:fill="FFFFFF"/>
            <w:vAlign w:val="center"/>
          </w:tcPr>
          <w:p w:rsidR="005024B5" w:rsidRPr="00B3656F" w:rsidRDefault="005024B5" w:rsidP="00B84787">
            <w:pPr>
              <w:spacing w:line="240" w:lineRule="exact"/>
              <w:ind w:left="340"/>
            </w:pPr>
            <w:r w:rsidRPr="00B3656F">
              <w:rPr>
                <w:rStyle w:val="Bodytext2"/>
              </w:rPr>
              <w:t>Ответственные исполнители</w:t>
            </w:r>
          </w:p>
        </w:tc>
        <w:tc>
          <w:tcPr>
            <w:tcW w:w="1867" w:type="dxa"/>
            <w:gridSpan w:val="2"/>
            <w:tcBorders>
              <w:top w:val="single" w:sz="4" w:space="0" w:color="auto"/>
              <w:left w:val="single" w:sz="4" w:space="0" w:color="auto"/>
              <w:bottom w:val="single" w:sz="4" w:space="0" w:color="auto"/>
            </w:tcBorders>
            <w:shd w:val="clear" w:color="auto" w:fill="FFFFFF"/>
          </w:tcPr>
          <w:p w:rsidR="005024B5" w:rsidRPr="00B3656F" w:rsidRDefault="005024B5" w:rsidP="00B84787">
            <w:pPr>
              <w:spacing w:after="120" w:line="240" w:lineRule="exact"/>
              <w:jc w:val="center"/>
            </w:pPr>
            <w:r w:rsidRPr="00B3656F">
              <w:rPr>
                <w:rStyle w:val="Bodytext2"/>
              </w:rPr>
              <w:t>Срок</w:t>
            </w:r>
          </w:p>
          <w:p w:rsidR="005024B5" w:rsidRPr="00B3656F" w:rsidRDefault="005024B5" w:rsidP="00B84787">
            <w:pPr>
              <w:spacing w:before="120" w:line="240" w:lineRule="exact"/>
              <w:jc w:val="center"/>
            </w:pPr>
            <w:r w:rsidRPr="00B3656F">
              <w:rPr>
                <w:rStyle w:val="Bodytext2"/>
              </w:rPr>
              <w:t>исполнения</w:t>
            </w: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5024B5" w:rsidRPr="00B3656F" w:rsidRDefault="005024B5" w:rsidP="00B84787">
            <w:pPr>
              <w:spacing w:line="240" w:lineRule="exact"/>
              <w:jc w:val="center"/>
            </w:pPr>
            <w:r w:rsidRPr="00B3656F">
              <w:rPr>
                <w:rStyle w:val="Bodytext2"/>
              </w:rPr>
              <w:t>Ожидаемый результат</w:t>
            </w:r>
          </w:p>
        </w:tc>
      </w:tr>
      <w:tr w:rsidR="005024B5" w:rsidRPr="00FB5905" w:rsidTr="00B84787">
        <w:tc>
          <w:tcPr>
            <w:tcW w:w="879" w:type="dxa"/>
            <w:tcBorders>
              <w:top w:val="single" w:sz="4" w:space="0" w:color="auto"/>
              <w:left w:val="single" w:sz="4" w:space="0" w:color="auto"/>
              <w:bottom w:val="single" w:sz="4" w:space="0" w:color="auto"/>
            </w:tcBorders>
            <w:shd w:val="clear" w:color="auto" w:fill="FFFFFF"/>
          </w:tcPr>
          <w:p w:rsidR="005024B5" w:rsidRPr="00FB5905" w:rsidRDefault="005024B5" w:rsidP="00B84787">
            <w:pPr>
              <w:ind w:left="220" w:right="157"/>
              <w:jc w:val="both"/>
              <w:rPr>
                <w:b/>
                <w:sz w:val="22"/>
                <w:szCs w:val="22"/>
              </w:rPr>
            </w:pPr>
            <w:r w:rsidRPr="00FB5905">
              <w:rPr>
                <w:rStyle w:val="Bodytext2"/>
                <w:b w:val="0"/>
                <w:sz w:val="22"/>
                <w:szCs w:val="22"/>
              </w:rPr>
              <w:t>1.</w:t>
            </w:r>
          </w:p>
        </w:tc>
        <w:tc>
          <w:tcPr>
            <w:tcW w:w="4650" w:type="dxa"/>
            <w:tcBorders>
              <w:top w:val="single" w:sz="4" w:space="0" w:color="auto"/>
              <w:left w:val="single" w:sz="4" w:space="0" w:color="auto"/>
              <w:bottom w:val="single" w:sz="4" w:space="0" w:color="auto"/>
            </w:tcBorders>
            <w:shd w:val="clear" w:color="auto" w:fill="FFFFFF"/>
          </w:tcPr>
          <w:p w:rsidR="005024B5" w:rsidRPr="00FB5905" w:rsidRDefault="005024B5" w:rsidP="00B84787">
            <w:pPr>
              <w:ind w:firstLine="527"/>
              <w:jc w:val="both"/>
              <w:rPr>
                <w:bCs/>
                <w:color w:val="000000"/>
                <w:sz w:val="22"/>
                <w:szCs w:val="22"/>
                <w:lang w:bidi="ru-RU"/>
              </w:rPr>
            </w:pPr>
            <w:r w:rsidRPr="00FB5905">
              <w:rPr>
                <w:bCs/>
                <w:color w:val="000000"/>
                <w:sz w:val="22"/>
                <w:szCs w:val="22"/>
                <w:lang w:bidi="ru-RU"/>
              </w:rPr>
              <w:t xml:space="preserve">Осуществление комплекса организационных, разъяснительных </w:t>
            </w:r>
            <w:r w:rsidRPr="00FB5905">
              <w:rPr>
                <w:bCs/>
                <w:color w:val="000000"/>
                <w:sz w:val="22"/>
                <w:szCs w:val="22"/>
                <w:lang w:bidi="ru-RU"/>
              </w:rPr>
              <w:br/>
              <w:t xml:space="preserve">и иных мер в целях обеспечения соблюдения работниками ПФР и его территориальных органов обязанностей, запретов, ограничений и требований, установленных в целях противодействия коррупции </w:t>
            </w:r>
          </w:p>
          <w:p w:rsidR="005024B5" w:rsidRPr="00FB5905" w:rsidRDefault="005024B5" w:rsidP="00B84787">
            <w:pPr>
              <w:ind w:firstLine="527"/>
              <w:jc w:val="both"/>
              <w:rPr>
                <w:bCs/>
                <w:color w:val="000000"/>
                <w:sz w:val="22"/>
                <w:szCs w:val="22"/>
                <w:lang w:bidi="ru-RU"/>
              </w:rPr>
            </w:pPr>
          </w:p>
          <w:p w:rsidR="005024B5" w:rsidRPr="00FB5905" w:rsidRDefault="005024B5" w:rsidP="00B84787">
            <w:pPr>
              <w:autoSpaceDE w:val="0"/>
              <w:autoSpaceDN w:val="0"/>
              <w:adjustRightInd w:val="0"/>
              <w:ind w:firstLine="527"/>
              <w:jc w:val="both"/>
              <w:rPr>
                <w:rFonts w:eastAsia="Arial Unicode MS"/>
                <w:i/>
                <w:iCs/>
                <w:sz w:val="22"/>
                <w:szCs w:val="22"/>
              </w:rPr>
            </w:pPr>
          </w:p>
        </w:tc>
        <w:tc>
          <w:tcPr>
            <w:tcW w:w="3969" w:type="dxa"/>
            <w:gridSpan w:val="2"/>
            <w:tcBorders>
              <w:top w:val="single" w:sz="4" w:space="0" w:color="auto"/>
              <w:left w:val="single" w:sz="4" w:space="0" w:color="auto"/>
              <w:bottom w:val="single" w:sz="4" w:space="0" w:color="auto"/>
            </w:tcBorders>
            <w:shd w:val="clear" w:color="auto" w:fill="FFFFFF"/>
          </w:tcPr>
          <w:p w:rsidR="005024B5" w:rsidRPr="00FB5905" w:rsidRDefault="005024B5" w:rsidP="00B84787">
            <w:pPr>
              <w:jc w:val="center"/>
              <w:rPr>
                <w:sz w:val="22"/>
                <w:szCs w:val="22"/>
              </w:rPr>
            </w:pPr>
            <w:r w:rsidRPr="00FB5905">
              <w:rPr>
                <w:bCs/>
                <w:color w:val="000000"/>
                <w:sz w:val="22"/>
                <w:szCs w:val="22"/>
                <w:lang w:bidi="ru-RU"/>
              </w:rPr>
              <w:t>Департамент кадровой политики Департамент правовой политики  Департамент обеспечения безопасности</w:t>
            </w:r>
          </w:p>
          <w:p w:rsidR="005024B5" w:rsidRPr="00FB5905" w:rsidRDefault="005024B5" w:rsidP="00B84787">
            <w:pPr>
              <w:jc w:val="center"/>
              <w:rPr>
                <w:bCs/>
                <w:color w:val="000000"/>
                <w:sz w:val="22"/>
                <w:szCs w:val="22"/>
                <w:lang w:bidi="ru-RU"/>
              </w:rPr>
            </w:pPr>
            <w:r w:rsidRPr="00FB5905">
              <w:rPr>
                <w:bCs/>
                <w:color w:val="000000"/>
                <w:sz w:val="22"/>
                <w:szCs w:val="22"/>
                <w:lang w:bidi="ru-RU"/>
              </w:rPr>
              <w:t>Департамент общественных связей и взаимодействия со средствами массовой информации</w:t>
            </w:r>
          </w:p>
          <w:p w:rsidR="005024B5" w:rsidRPr="00FB5905" w:rsidRDefault="005024B5" w:rsidP="00B84787">
            <w:pPr>
              <w:jc w:val="center"/>
              <w:rPr>
                <w:bCs/>
                <w:color w:val="000000"/>
                <w:sz w:val="22"/>
                <w:szCs w:val="22"/>
                <w:lang w:bidi="ru-RU"/>
              </w:rPr>
            </w:pPr>
            <w:r w:rsidRPr="00FB5905">
              <w:rPr>
                <w:bCs/>
                <w:color w:val="000000"/>
                <w:sz w:val="22"/>
                <w:szCs w:val="22"/>
                <w:lang w:bidi="ru-RU"/>
              </w:rPr>
              <w:t>Административно-хозяйственный департамент</w:t>
            </w:r>
          </w:p>
          <w:p w:rsidR="005024B5" w:rsidRPr="00FB5905" w:rsidRDefault="005024B5" w:rsidP="00B84787">
            <w:pPr>
              <w:jc w:val="center"/>
              <w:rPr>
                <w:bCs/>
                <w:color w:val="000000"/>
                <w:sz w:val="22"/>
                <w:szCs w:val="22"/>
                <w:lang w:bidi="ru-RU"/>
              </w:rPr>
            </w:pPr>
            <w:r w:rsidRPr="00FB5905">
              <w:rPr>
                <w:bCs/>
                <w:color w:val="000000"/>
                <w:sz w:val="22"/>
                <w:szCs w:val="22"/>
                <w:lang w:bidi="ru-RU"/>
              </w:rPr>
              <w:t>Департамент по осуществлению закупок</w:t>
            </w:r>
          </w:p>
          <w:p w:rsidR="005024B5" w:rsidRPr="00FB5905" w:rsidRDefault="005024B5" w:rsidP="00DE6663">
            <w:pPr>
              <w:jc w:val="center"/>
              <w:rPr>
                <w:strike/>
                <w:color w:val="FF0000"/>
                <w:sz w:val="22"/>
                <w:szCs w:val="22"/>
              </w:rPr>
            </w:pPr>
            <w:r w:rsidRPr="00FB5905">
              <w:rPr>
                <w:bCs/>
                <w:color w:val="000000"/>
                <w:sz w:val="22"/>
                <w:szCs w:val="22"/>
                <w:lang w:bidi="ru-RU"/>
              </w:rPr>
              <w:t>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5024B5" w:rsidRPr="00FB5905" w:rsidRDefault="005024B5" w:rsidP="00B84787">
            <w:pPr>
              <w:ind w:right="157"/>
              <w:jc w:val="center"/>
              <w:rPr>
                <w:sz w:val="22"/>
                <w:szCs w:val="22"/>
              </w:rPr>
            </w:pPr>
            <w:r w:rsidRPr="00FB5905">
              <w:rPr>
                <w:bCs/>
                <w:color w:val="000000"/>
                <w:sz w:val="22"/>
                <w:szCs w:val="22"/>
                <w:lang w:bidi="ru-RU"/>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35F6D" w:rsidRPr="00FB5905" w:rsidRDefault="00E35F6D" w:rsidP="00E35F6D">
            <w:pPr>
              <w:ind w:firstLine="199"/>
              <w:jc w:val="both"/>
              <w:rPr>
                <w:sz w:val="22"/>
                <w:szCs w:val="22"/>
              </w:rPr>
            </w:pPr>
            <w:r w:rsidRPr="00FB5905">
              <w:rPr>
                <w:sz w:val="22"/>
                <w:szCs w:val="22"/>
              </w:rPr>
              <w:t xml:space="preserve">Должностными лицами </w:t>
            </w:r>
            <w:r w:rsidR="0035077C" w:rsidRPr="00FB5905">
              <w:rPr>
                <w:sz w:val="22"/>
                <w:szCs w:val="22"/>
              </w:rPr>
              <w:t xml:space="preserve">Отделения и Управлений </w:t>
            </w:r>
            <w:r w:rsidRPr="00FB5905">
              <w:rPr>
                <w:sz w:val="22"/>
                <w:szCs w:val="22"/>
              </w:rPr>
              <w:t>ПФР, ответственными за работу по профилактике коррупционных и иных правонарушений проводится работа по формированию нетерпимого отношения работников к склонению их к совершению коррупционных правонарушений и соблюдению ими запретов, ограничений и требований, установленных в целях противодействия коррупции:</w:t>
            </w:r>
          </w:p>
          <w:p w:rsidR="00E35F6D" w:rsidRPr="00FB5905" w:rsidRDefault="00E35F6D" w:rsidP="00E35F6D">
            <w:pPr>
              <w:ind w:firstLine="199"/>
              <w:jc w:val="both"/>
              <w:rPr>
                <w:sz w:val="22"/>
                <w:szCs w:val="22"/>
              </w:rPr>
            </w:pPr>
            <w:r w:rsidRPr="00FB5905">
              <w:rPr>
                <w:sz w:val="22"/>
                <w:szCs w:val="22"/>
              </w:rPr>
              <w:t>- при проведении   технической учебы (дважды) в ОПФР;</w:t>
            </w:r>
          </w:p>
          <w:p w:rsidR="00E35F6D" w:rsidRPr="00FB5905" w:rsidRDefault="00E35F6D" w:rsidP="00E35F6D">
            <w:pPr>
              <w:ind w:firstLine="199"/>
              <w:jc w:val="both"/>
              <w:rPr>
                <w:sz w:val="22"/>
                <w:szCs w:val="22"/>
              </w:rPr>
            </w:pPr>
            <w:r w:rsidRPr="00FB5905">
              <w:rPr>
                <w:sz w:val="22"/>
                <w:szCs w:val="22"/>
              </w:rPr>
              <w:t xml:space="preserve">-  при проведении курсов повышения квалификации на базе Отделения ПФР </w:t>
            </w:r>
            <w:r w:rsidR="001B4923" w:rsidRPr="00FB5905">
              <w:rPr>
                <w:sz w:val="22"/>
                <w:szCs w:val="22"/>
              </w:rPr>
              <w:t xml:space="preserve">   </w:t>
            </w:r>
            <w:r w:rsidRPr="00FB5905">
              <w:rPr>
                <w:sz w:val="22"/>
                <w:szCs w:val="22"/>
              </w:rPr>
              <w:t>5 июня;</w:t>
            </w:r>
          </w:p>
          <w:p w:rsidR="00E35F6D" w:rsidRPr="00FB5905" w:rsidRDefault="00E35F6D" w:rsidP="00E35F6D">
            <w:pPr>
              <w:ind w:firstLine="199"/>
              <w:jc w:val="both"/>
              <w:rPr>
                <w:sz w:val="22"/>
                <w:szCs w:val="22"/>
              </w:rPr>
            </w:pPr>
            <w:r w:rsidRPr="00FB5905">
              <w:rPr>
                <w:sz w:val="22"/>
                <w:szCs w:val="22"/>
              </w:rPr>
              <w:t>- при индивидуальных беседах при приеме справок о доходах, расходах, об имуществе и обязательствах имущественного характера;</w:t>
            </w:r>
          </w:p>
          <w:p w:rsidR="00E35F6D" w:rsidRPr="00FB5905" w:rsidRDefault="00E35F6D" w:rsidP="00E35F6D">
            <w:pPr>
              <w:pStyle w:val="ConsPlusTitle"/>
              <w:jc w:val="both"/>
              <w:rPr>
                <w:rFonts w:ascii="Times New Roman" w:hAnsi="Times New Roman" w:cs="Times New Roman"/>
                <w:b w:val="0"/>
                <w:sz w:val="22"/>
                <w:szCs w:val="22"/>
              </w:rPr>
            </w:pPr>
            <w:r w:rsidRPr="00FB5905">
              <w:rPr>
                <w:rFonts w:ascii="Times New Roman" w:hAnsi="Times New Roman" w:cs="Times New Roman"/>
                <w:b w:val="0"/>
                <w:sz w:val="22"/>
                <w:szCs w:val="22"/>
              </w:rPr>
              <w:t xml:space="preserve">  - при приеме на работу обязательное </w:t>
            </w:r>
            <w:r w:rsidRPr="00FB5905">
              <w:rPr>
                <w:rFonts w:ascii="Times New Roman" w:hAnsi="Times New Roman" w:cs="Times New Roman"/>
                <w:b w:val="0"/>
                <w:sz w:val="22"/>
                <w:szCs w:val="22"/>
              </w:rPr>
              <w:lastRenderedPageBreak/>
              <w:t>ознакомление под роспись с Кодексом этики и служебного поведения работников системы ПФР;</w:t>
            </w:r>
          </w:p>
          <w:p w:rsidR="00E35F6D" w:rsidRPr="00FB5905" w:rsidRDefault="00E35F6D" w:rsidP="00E35F6D">
            <w:pPr>
              <w:pStyle w:val="ConsPlusTitle"/>
              <w:jc w:val="both"/>
              <w:rPr>
                <w:rFonts w:ascii="Times New Roman" w:hAnsi="Times New Roman" w:cs="Times New Roman"/>
                <w:b w:val="0"/>
                <w:sz w:val="22"/>
                <w:szCs w:val="22"/>
              </w:rPr>
            </w:pPr>
            <w:r w:rsidRPr="00FB5905">
              <w:rPr>
                <w:rFonts w:ascii="Times New Roman" w:hAnsi="Times New Roman" w:cs="Times New Roman"/>
                <w:b w:val="0"/>
                <w:sz w:val="22"/>
                <w:szCs w:val="22"/>
              </w:rPr>
              <w:t>- при проведении аттестации работников, рассмотрении ходатайств о поощрении предусмотрены меры по предупреждению коррупции;</w:t>
            </w:r>
          </w:p>
          <w:p w:rsidR="00E35F6D" w:rsidRPr="00FB5905" w:rsidRDefault="00E35F6D" w:rsidP="00E35F6D">
            <w:pPr>
              <w:pStyle w:val="ConsPlusTitle"/>
              <w:jc w:val="both"/>
              <w:rPr>
                <w:rFonts w:ascii="Times New Roman" w:hAnsi="Times New Roman" w:cs="Times New Roman"/>
                <w:b w:val="0"/>
                <w:sz w:val="22"/>
                <w:szCs w:val="22"/>
              </w:rPr>
            </w:pPr>
            <w:r w:rsidRPr="00FB5905">
              <w:rPr>
                <w:rFonts w:ascii="Times New Roman" w:hAnsi="Times New Roman" w:cs="Times New Roman"/>
                <w:b w:val="0"/>
                <w:sz w:val="22"/>
                <w:szCs w:val="22"/>
              </w:rPr>
              <w:t>- подготовлена памятка и буклет по данной теме, размещены на внутреннем сайте Отделения ПФР;</w:t>
            </w:r>
          </w:p>
          <w:p w:rsidR="00E35F6D" w:rsidRPr="00FB5905" w:rsidRDefault="00E35F6D" w:rsidP="00E35F6D">
            <w:pPr>
              <w:jc w:val="both"/>
              <w:rPr>
                <w:sz w:val="22"/>
                <w:szCs w:val="22"/>
              </w:rPr>
            </w:pPr>
            <w:r w:rsidRPr="00FB5905">
              <w:rPr>
                <w:b/>
                <w:sz w:val="22"/>
                <w:szCs w:val="22"/>
              </w:rPr>
              <w:t xml:space="preserve">- </w:t>
            </w:r>
            <w:r w:rsidRPr="00FB5905">
              <w:rPr>
                <w:sz w:val="22"/>
                <w:szCs w:val="22"/>
              </w:rPr>
              <w:t>в Отделении совершенствован механизм отбора кандидатов на должности путем профессионального и психологического тестирования, бесед с психологом, который готовит информацию управляющему Отделением для принятия окончательного решения;</w:t>
            </w:r>
          </w:p>
          <w:p w:rsidR="00E35F6D" w:rsidRPr="00FB5905" w:rsidRDefault="00E35F6D" w:rsidP="00E35F6D">
            <w:pPr>
              <w:jc w:val="both"/>
              <w:rPr>
                <w:sz w:val="22"/>
                <w:szCs w:val="22"/>
              </w:rPr>
            </w:pPr>
            <w:r w:rsidRPr="00FB5905">
              <w:rPr>
                <w:sz w:val="22"/>
                <w:szCs w:val="22"/>
              </w:rPr>
              <w:t>- оказание консультативной помощи работникам Управлений ПФР по вопросам соблюдения антикоррупционного законодательства.</w:t>
            </w:r>
          </w:p>
          <w:p w:rsidR="005024B5" w:rsidRPr="00FB5905" w:rsidRDefault="00E35F6D" w:rsidP="00E35F6D">
            <w:pPr>
              <w:ind w:firstLine="527"/>
              <w:jc w:val="both"/>
              <w:rPr>
                <w:sz w:val="22"/>
                <w:szCs w:val="22"/>
              </w:rPr>
            </w:pPr>
            <w:r w:rsidRPr="00FB5905">
              <w:rPr>
                <w:sz w:val="22"/>
                <w:szCs w:val="22"/>
              </w:rPr>
              <w:t>Фактов или признаков коррупционных проявлений в деятельности сотрудников Отделения и территориальных органов ПФР области не зафиксировано.</w:t>
            </w:r>
            <w:r w:rsidR="005024B5" w:rsidRPr="00FB5905">
              <w:rPr>
                <w:color w:val="FF0000"/>
                <w:sz w:val="22"/>
                <w:szCs w:val="22"/>
                <w:highlight w:val="yellow"/>
              </w:rPr>
              <w:t xml:space="preserve"> </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left="220" w:right="157"/>
              <w:jc w:val="both"/>
              <w:rPr>
                <w:rStyle w:val="Bodytext2"/>
                <w:b w:val="0"/>
                <w:sz w:val="22"/>
                <w:szCs w:val="22"/>
              </w:rPr>
            </w:pPr>
            <w:r w:rsidRPr="00FB5905">
              <w:rPr>
                <w:rStyle w:val="Bodytext2"/>
                <w:b w:val="0"/>
                <w:sz w:val="22"/>
                <w:szCs w:val="22"/>
              </w:rPr>
              <w:lastRenderedPageBreak/>
              <w:t>2.</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rStyle w:val="Bodytext2115ptNotBold"/>
                <w:b w:val="0"/>
                <w:sz w:val="22"/>
                <w:szCs w:val="22"/>
              </w:rPr>
            </w:pPr>
            <w:r w:rsidRPr="00FB5905">
              <w:rPr>
                <w:bCs/>
                <w:color w:val="000000"/>
                <w:sz w:val="22"/>
                <w:szCs w:val="22"/>
                <w:lang w:bidi="ru-RU"/>
              </w:rPr>
              <w:t xml:space="preserve">Мониторинг исполнения работниками ПФР обязанностей, запретов,      ограничений и требований, установленных антикоррупционным </w:t>
            </w:r>
            <w:r w:rsidRPr="00FB5905">
              <w:rPr>
                <w:bCs/>
                <w:sz w:val="22"/>
                <w:szCs w:val="22"/>
                <w:lang w:bidi="ru-RU"/>
              </w:rPr>
              <w:t>законодательством,</w:t>
            </w:r>
            <w:r w:rsidRPr="00FB5905">
              <w:rPr>
                <w:rFonts w:eastAsia="Arial Unicode MS"/>
                <w:b/>
                <w:sz w:val="22"/>
                <w:szCs w:val="22"/>
              </w:rPr>
              <w:t xml:space="preserve"> </w:t>
            </w:r>
            <w:r w:rsidRPr="00FB5905">
              <w:rPr>
                <w:rFonts w:eastAsia="Arial Unicode MS"/>
                <w:b/>
                <w:sz w:val="22"/>
                <w:szCs w:val="22"/>
              </w:rPr>
              <w:br/>
            </w:r>
            <w:r w:rsidRPr="00FB5905">
              <w:rPr>
                <w:rStyle w:val="Bodytext2115ptNotBold"/>
                <w:rFonts w:eastAsia="Arial Unicode MS"/>
                <w:b w:val="0"/>
                <w:sz w:val="22"/>
                <w:szCs w:val="22"/>
              </w:rPr>
              <w:t xml:space="preserve">а также обеспечение </w:t>
            </w:r>
            <w:proofErr w:type="gramStart"/>
            <w:r w:rsidRPr="00FB5905">
              <w:rPr>
                <w:rStyle w:val="Bodytext2115ptNotBold"/>
                <w:rFonts w:eastAsia="Arial Unicode MS"/>
                <w:b w:val="0"/>
                <w:sz w:val="22"/>
                <w:szCs w:val="22"/>
              </w:rPr>
              <w:t>контроля за</w:t>
            </w:r>
            <w:proofErr w:type="gramEnd"/>
            <w:r w:rsidRPr="00FB5905">
              <w:rPr>
                <w:rStyle w:val="Bodytext2115ptNotBold"/>
                <w:rFonts w:eastAsia="Arial Unicode MS"/>
                <w:sz w:val="22"/>
                <w:szCs w:val="22"/>
              </w:rPr>
              <w:t xml:space="preserve"> </w:t>
            </w:r>
            <w:r w:rsidRPr="00FB5905">
              <w:rPr>
                <w:sz w:val="22"/>
                <w:szCs w:val="22"/>
              </w:rPr>
              <w:t>применением соответствующих мер ответственности, предусмотренных законодательством Российской Федерации</w:t>
            </w:r>
            <w:r w:rsidRPr="00FB5905">
              <w:rPr>
                <w:i/>
                <w:sz w:val="22"/>
                <w:szCs w:val="22"/>
              </w:rPr>
              <w:t xml:space="preserve"> </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
                <w:sz w:val="22"/>
                <w:szCs w:val="22"/>
              </w:rPr>
            </w:pPr>
            <w:r w:rsidRPr="00FB5905">
              <w:rPr>
                <w:rStyle w:val="Bodytext2115ptNotBold"/>
                <w:b w:val="0"/>
                <w:sz w:val="22"/>
                <w:szCs w:val="22"/>
              </w:rPr>
              <w:t>Департамент обеспечения безопасности</w:t>
            </w:r>
          </w:p>
          <w:p w:rsidR="00ED2E78" w:rsidRPr="00FB5905" w:rsidRDefault="00ED2E78" w:rsidP="00B84787">
            <w:pPr>
              <w:jc w:val="center"/>
              <w:rPr>
                <w:bCs/>
                <w:color w:val="000000"/>
                <w:sz w:val="22"/>
                <w:szCs w:val="22"/>
                <w:lang w:bidi="ru-RU"/>
              </w:rPr>
            </w:pPr>
            <w:r w:rsidRPr="00FB5905">
              <w:rPr>
                <w:bCs/>
                <w:color w:val="000000"/>
                <w:sz w:val="22"/>
                <w:szCs w:val="22"/>
                <w:lang w:bidi="ru-RU"/>
              </w:rPr>
              <w:t>Департамент кадровой политики</w:t>
            </w:r>
          </w:p>
          <w:p w:rsidR="00ED2E78" w:rsidRPr="00FB5905" w:rsidRDefault="00ED2E78" w:rsidP="00B84787">
            <w:pPr>
              <w:jc w:val="center"/>
              <w:rPr>
                <w:bCs/>
                <w:color w:val="000000"/>
                <w:sz w:val="22"/>
                <w:szCs w:val="22"/>
                <w:lang w:bidi="ru-RU"/>
              </w:rPr>
            </w:pPr>
            <w:r w:rsidRPr="00FB5905">
              <w:rPr>
                <w:bCs/>
                <w:color w:val="000000"/>
                <w:sz w:val="22"/>
                <w:szCs w:val="22"/>
                <w:lang w:bidi="ru-RU"/>
              </w:rPr>
              <w:t>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rStyle w:val="Bodytext2115ptNotBold"/>
                <w:rFonts w:eastAsia="Arial Unicode MS"/>
                <w:b w:val="0"/>
                <w:sz w:val="22"/>
                <w:szCs w:val="22"/>
              </w:rPr>
            </w:pPr>
            <w:r w:rsidRPr="00FB5905">
              <w:rPr>
                <w:rFonts w:eastAsia="Arial Unicode MS"/>
                <w:bCs/>
                <w:color w:val="000000"/>
                <w:sz w:val="22"/>
                <w:szCs w:val="22"/>
                <w:lang w:bidi="ru-RU"/>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ED2E78" w:rsidP="00B84787">
            <w:pPr>
              <w:autoSpaceDE w:val="0"/>
              <w:autoSpaceDN w:val="0"/>
              <w:adjustRightInd w:val="0"/>
              <w:ind w:firstLine="34"/>
              <w:jc w:val="both"/>
              <w:rPr>
                <w:color w:val="000000"/>
                <w:sz w:val="22"/>
                <w:szCs w:val="22"/>
              </w:rPr>
            </w:pPr>
            <w:r w:rsidRPr="00FB5905">
              <w:rPr>
                <w:color w:val="000000"/>
                <w:sz w:val="22"/>
                <w:szCs w:val="22"/>
              </w:rPr>
              <w:t xml:space="preserve">В ходе проведения мониторинга исполнения обязанностей,  запретов, ограничений и требований, установленных в целях противодействия коррупции, работниками Отделения и УПФР, а также при </w:t>
            </w:r>
            <w:proofErr w:type="gramStart"/>
            <w:r w:rsidRPr="00FB5905">
              <w:rPr>
                <w:color w:val="000000"/>
                <w:sz w:val="22"/>
                <w:szCs w:val="22"/>
              </w:rPr>
              <w:t>контроле за</w:t>
            </w:r>
            <w:proofErr w:type="gramEnd"/>
            <w:r w:rsidRPr="00FB5905">
              <w:rPr>
                <w:color w:val="000000"/>
                <w:sz w:val="22"/>
                <w:szCs w:val="22"/>
              </w:rPr>
              <w:t xml:space="preserve"> применением мер ответственности, предусмотренных законодательством Российской Федерации несоблюдение работниками запретов, ограничений и </w:t>
            </w:r>
            <w:r w:rsidRPr="00FB5905">
              <w:rPr>
                <w:color w:val="000000"/>
                <w:sz w:val="22"/>
                <w:szCs w:val="22"/>
              </w:rPr>
              <w:lastRenderedPageBreak/>
              <w:t>требований не установлено.</w:t>
            </w:r>
          </w:p>
          <w:p w:rsidR="00ED2E78" w:rsidRPr="00FB5905" w:rsidRDefault="00ED2E78" w:rsidP="00B84787">
            <w:pPr>
              <w:autoSpaceDE w:val="0"/>
              <w:autoSpaceDN w:val="0"/>
              <w:adjustRightInd w:val="0"/>
              <w:ind w:firstLine="34"/>
              <w:jc w:val="both"/>
              <w:rPr>
                <w:sz w:val="22"/>
                <w:szCs w:val="22"/>
              </w:rPr>
            </w:pPr>
            <w:r w:rsidRPr="00FB5905">
              <w:rPr>
                <w:color w:val="000000"/>
                <w:sz w:val="22"/>
                <w:szCs w:val="22"/>
              </w:rPr>
              <w:t xml:space="preserve"> </w:t>
            </w:r>
            <w:r w:rsidRPr="00FB5905">
              <w:rPr>
                <w:sz w:val="22"/>
                <w:szCs w:val="22"/>
              </w:rPr>
              <w:t xml:space="preserve">Уведомлений работников Отделения и Управлений ПФР  о получении подарка в связи с протокольными мероприятиями, командировками и другими официальными мероприятиями, участие в которых связано с должностным положением или исполнением должностных обязанностей не поступало. </w:t>
            </w:r>
          </w:p>
          <w:p w:rsidR="00ED2E78" w:rsidRPr="00FB5905" w:rsidRDefault="00ED2E78" w:rsidP="00B84787">
            <w:pPr>
              <w:pStyle w:val="a7"/>
              <w:jc w:val="both"/>
              <w:rPr>
                <w:rFonts w:ascii="Times New Roman" w:hAnsi="Times New Roman"/>
              </w:rPr>
            </w:pP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rStyle w:val="Bodytext2"/>
                <w:b w:val="0"/>
                <w:sz w:val="22"/>
                <w:szCs w:val="22"/>
              </w:rPr>
            </w:pPr>
            <w:r w:rsidRPr="00FB5905">
              <w:rPr>
                <w:rStyle w:val="Bodytext2"/>
                <w:b w:val="0"/>
                <w:sz w:val="22"/>
                <w:szCs w:val="22"/>
              </w:rPr>
              <w:lastRenderedPageBreak/>
              <w:t>3.</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rStyle w:val="Bodytext2115ptNotBold"/>
                <w:b w:val="0"/>
                <w:sz w:val="22"/>
                <w:szCs w:val="22"/>
              </w:rPr>
            </w:pPr>
            <w:r w:rsidRPr="00FB5905">
              <w:rPr>
                <w:bCs/>
                <w:color w:val="000000"/>
                <w:sz w:val="22"/>
                <w:szCs w:val="22"/>
                <w:lang w:bidi="ru-RU"/>
              </w:rPr>
              <w:t xml:space="preserve">Проведение с работниками ПФР и его территориальных органов методической </w:t>
            </w:r>
            <w:r w:rsidRPr="00FB5905">
              <w:rPr>
                <w:bCs/>
                <w:color w:val="000000"/>
                <w:sz w:val="22"/>
                <w:szCs w:val="22"/>
                <w:lang w:bidi="ru-RU"/>
              </w:rPr>
              <w:br/>
              <w:t xml:space="preserve">и разъяснительной работы по вопросам формирования и представления полных </w:t>
            </w:r>
            <w:r w:rsidRPr="00FB5905">
              <w:rPr>
                <w:bCs/>
                <w:color w:val="000000"/>
                <w:sz w:val="22"/>
                <w:szCs w:val="22"/>
                <w:lang w:bidi="ru-RU"/>
              </w:rPr>
              <w:br/>
              <w:t xml:space="preserve">и достоверных сведений о доходах, расходах, об имуществе и обязательствах имущественного характера, в том числе  </w:t>
            </w:r>
            <w:r w:rsidRPr="00FB5905">
              <w:rPr>
                <w:bCs/>
                <w:color w:val="000000"/>
                <w:sz w:val="22"/>
                <w:szCs w:val="22"/>
                <w:lang w:bidi="ru-RU"/>
              </w:rPr>
              <w:br/>
              <w:t>с использованием специального программного обеспечения «Справки БК»</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rStyle w:val="Bodytext2115ptNotBold"/>
                <w:b w:val="0"/>
                <w:sz w:val="22"/>
                <w:szCs w:val="22"/>
              </w:rPr>
            </w:pPr>
            <w:r w:rsidRPr="00FB5905">
              <w:rPr>
                <w:bCs/>
                <w:color w:val="000000"/>
                <w:sz w:val="22"/>
                <w:szCs w:val="22"/>
                <w:lang w:bidi="ru-RU"/>
              </w:rPr>
              <w:t>Департамент кадровой политики 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rStyle w:val="Bodytext2115ptNotBold"/>
                <w:rFonts w:eastAsia="Arial Unicode MS"/>
                <w:b w:val="0"/>
                <w:sz w:val="22"/>
                <w:szCs w:val="22"/>
              </w:rPr>
            </w:pPr>
            <w:r w:rsidRPr="00FB5905">
              <w:rPr>
                <w:rStyle w:val="Bodytext2115ptNotBold"/>
                <w:rFonts w:eastAsia="Arial Unicode MS"/>
                <w:b w:val="0"/>
                <w:sz w:val="22"/>
                <w:szCs w:val="22"/>
              </w:rPr>
              <w:t>Ежегодно</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511A7D" w:rsidRPr="00FB5905" w:rsidRDefault="00511A7D" w:rsidP="00511A7D">
            <w:pPr>
              <w:pStyle w:val="a7"/>
              <w:jc w:val="both"/>
              <w:rPr>
                <w:rFonts w:ascii="Times New Roman" w:hAnsi="Times New Roman"/>
              </w:rPr>
            </w:pPr>
            <w:r w:rsidRPr="00FB5905">
              <w:rPr>
                <w:rFonts w:ascii="Times New Roman" w:hAnsi="Times New Roman"/>
              </w:rPr>
              <w:t>2</w:t>
            </w:r>
            <w:r w:rsidR="000052C5" w:rsidRPr="00FB5905">
              <w:rPr>
                <w:rFonts w:ascii="Times New Roman" w:hAnsi="Times New Roman"/>
              </w:rPr>
              <w:t>3</w:t>
            </w:r>
            <w:r w:rsidRPr="00FB5905">
              <w:rPr>
                <w:rFonts w:ascii="Times New Roman" w:hAnsi="Times New Roman"/>
              </w:rPr>
              <w:t>.01.201</w:t>
            </w:r>
            <w:r w:rsidR="000052C5" w:rsidRPr="00FB5905">
              <w:rPr>
                <w:rFonts w:ascii="Times New Roman" w:hAnsi="Times New Roman"/>
              </w:rPr>
              <w:t>9</w:t>
            </w:r>
            <w:r w:rsidRPr="00FB5905">
              <w:rPr>
                <w:rFonts w:ascii="Times New Roman" w:hAnsi="Times New Roman"/>
              </w:rPr>
              <w:t xml:space="preserve"> г. направлено письмо          исх.№05/</w:t>
            </w:r>
            <w:r w:rsidR="000052C5" w:rsidRPr="00FB5905">
              <w:rPr>
                <w:rFonts w:ascii="Times New Roman" w:hAnsi="Times New Roman"/>
              </w:rPr>
              <w:t>836</w:t>
            </w:r>
            <w:r w:rsidRPr="00FB5905">
              <w:rPr>
                <w:rFonts w:ascii="Times New Roman" w:hAnsi="Times New Roman"/>
              </w:rPr>
              <w:t xml:space="preserve"> </w:t>
            </w:r>
            <w:proofErr w:type="spellStart"/>
            <w:r w:rsidRPr="00FB5905">
              <w:rPr>
                <w:rFonts w:ascii="Times New Roman" w:hAnsi="Times New Roman"/>
              </w:rPr>
              <w:t>эп</w:t>
            </w:r>
            <w:proofErr w:type="spellEnd"/>
            <w:r w:rsidRPr="00FB5905">
              <w:rPr>
                <w:rFonts w:ascii="Times New Roman" w:hAnsi="Times New Roman"/>
              </w:rPr>
              <w:t xml:space="preserve"> в УПФР и руководителям структурных подразделений Отделения о своевременности, полноте и достоверности представления сведений;</w:t>
            </w:r>
          </w:p>
          <w:p w:rsidR="000052C5" w:rsidRPr="00FB5905" w:rsidRDefault="000052C5" w:rsidP="000052C5">
            <w:pPr>
              <w:pStyle w:val="a7"/>
              <w:jc w:val="both"/>
              <w:rPr>
                <w:rFonts w:ascii="Times New Roman" w:hAnsi="Times New Roman"/>
              </w:rPr>
            </w:pPr>
            <w:r w:rsidRPr="00FB5905">
              <w:rPr>
                <w:rFonts w:ascii="Times New Roman" w:hAnsi="Times New Roman"/>
              </w:rPr>
              <w:t>31</w:t>
            </w:r>
            <w:r w:rsidR="00511A7D" w:rsidRPr="00FB5905">
              <w:rPr>
                <w:rFonts w:ascii="Times New Roman" w:hAnsi="Times New Roman"/>
              </w:rPr>
              <w:t xml:space="preserve"> января проведена техническая учеба с работниками ОПФР о методических рекомендациях по заполнению справок</w:t>
            </w:r>
            <w:r w:rsidRPr="00FB5905">
              <w:rPr>
                <w:rFonts w:ascii="Times New Roman" w:hAnsi="Times New Roman"/>
              </w:rPr>
              <w:t>, характерных ошибках при заполнении справок;</w:t>
            </w:r>
          </w:p>
          <w:p w:rsidR="000052C5" w:rsidRPr="00FB5905" w:rsidRDefault="000052C5" w:rsidP="000052C5">
            <w:pPr>
              <w:pStyle w:val="a7"/>
              <w:jc w:val="both"/>
              <w:rPr>
                <w:rFonts w:ascii="Times New Roman" w:hAnsi="Times New Roman"/>
              </w:rPr>
            </w:pPr>
            <w:r w:rsidRPr="00FB5905">
              <w:rPr>
                <w:rFonts w:ascii="Times New Roman" w:hAnsi="Times New Roman"/>
              </w:rPr>
              <w:t>15 февраля в режиме ВКС проведено информирование работников территориальных органов ПФР по вышеуказанной теме;</w:t>
            </w:r>
          </w:p>
          <w:p w:rsidR="00ED2E78" w:rsidRPr="00FB5905" w:rsidRDefault="000052C5" w:rsidP="000052C5">
            <w:pPr>
              <w:pStyle w:val="a7"/>
              <w:jc w:val="both"/>
              <w:rPr>
                <w:rStyle w:val="Bodytext2115ptNotBold"/>
                <w:b w:val="0"/>
                <w:sz w:val="22"/>
                <w:szCs w:val="22"/>
              </w:rPr>
            </w:pPr>
            <w:r w:rsidRPr="00FB5905">
              <w:rPr>
                <w:rFonts w:ascii="Times New Roman" w:hAnsi="Times New Roman"/>
              </w:rPr>
              <w:t>В электронной библиотеке размещены бланки справок и Методические рекомендации по их заполнению.</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rStyle w:val="Bodytext2"/>
                <w:b w:val="0"/>
                <w:sz w:val="22"/>
                <w:szCs w:val="22"/>
              </w:rPr>
            </w:pPr>
            <w:r w:rsidRPr="00FB5905">
              <w:rPr>
                <w:rStyle w:val="Bodytext2"/>
                <w:b w:val="0"/>
                <w:sz w:val="22"/>
                <w:szCs w:val="22"/>
              </w:rPr>
              <w:t>4.</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bCs/>
                <w:color w:val="000000"/>
                <w:sz w:val="22"/>
                <w:szCs w:val="22"/>
                <w:lang w:bidi="ru-RU"/>
              </w:rPr>
            </w:pPr>
            <w:r w:rsidRPr="00FB5905">
              <w:rPr>
                <w:bCs/>
                <w:color w:val="000000"/>
                <w:sz w:val="22"/>
                <w:szCs w:val="22"/>
                <w:lang w:bidi="ru-RU"/>
              </w:rPr>
              <w:t xml:space="preserve">Прием и обеспечение </w:t>
            </w:r>
            <w:proofErr w:type="gramStart"/>
            <w:r w:rsidRPr="00FB5905">
              <w:rPr>
                <w:bCs/>
                <w:color w:val="000000"/>
                <w:sz w:val="22"/>
                <w:szCs w:val="22"/>
                <w:lang w:bidi="ru-RU"/>
              </w:rPr>
              <w:t>контроля за</w:t>
            </w:r>
            <w:proofErr w:type="gramEnd"/>
            <w:r w:rsidRPr="00FB5905">
              <w:rPr>
                <w:bCs/>
                <w:color w:val="000000"/>
                <w:sz w:val="22"/>
                <w:szCs w:val="22"/>
                <w:lang w:bidi="ru-RU"/>
              </w:rPr>
              <w:t xml:space="preserve"> своевременностью представления сведений о доходах, расходах, об имуществе и обязательствах имущественного характера в отношении себя, а также сведений о доходах, расходах, об имуществе и обязательствах имущественного характера своих супругов и </w:t>
            </w:r>
            <w:r w:rsidRPr="00FB5905">
              <w:rPr>
                <w:bCs/>
                <w:color w:val="000000"/>
                <w:sz w:val="22"/>
                <w:szCs w:val="22"/>
                <w:lang w:bidi="ru-RU"/>
              </w:rPr>
              <w:lastRenderedPageBreak/>
              <w:t>несовершеннолетних детей, представляемых:</w:t>
            </w:r>
          </w:p>
          <w:p w:rsidR="00ED2E78" w:rsidRPr="00FB5905" w:rsidRDefault="00ED2E78" w:rsidP="00B84787">
            <w:pPr>
              <w:ind w:firstLine="527"/>
              <w:jc w:val="both"/>
              <w:rPr>
                <w:bCs/>
                <w:color w:val="000000"/>
                <w:sz w:val="22"/>
                <w:szCs w:val="22"/>
                <w:lang w:bidi="ru-RU"/>
              </w:rPr>
            </w:pPr>
            <w:r w:rsidRPr="00FB5905">
              <w:rPr>
                <w:bCs/>
                <w:color w:val="000000"/>
                <w:sz w:val="22"/>
                <w:szCs w:val="22"/>
                <w:lang w:bidi="ru-RU"/>
              </w:rPr>
              <w:t>а) работниками ПФР и его территориальных органов;</w:t>
            </w:r>
          </w:p>
          <w:p w:rsidR="00ED2E78" w:rsidRPr="00FB5905" w:rsidRDefault="00ED2E78" w:rsidP="00B84787">
            <w:pPr>
              <w:ind w:firstLine="527"/>
              <w:jc w:val="both"/>
              <w:rPr>
                <w:bCs/>
                <w:color w:val="000000"/>
                <w:sz w:val="22"/>
                <w:szCs w:val="22"/>
                <w:lang w:bidi="ru-RU"/>
              </w:rPr>
            </w:pPr>
            <w:r w:rsidRPr="00FB5905">
              <w:rPr>
                <w:bCs/>
                <w:color w:val="000000"/>
                <w:sz w:val="22"/>
                <w:szCs w:val="22"/>
                <w:lang w:bidi="ru-RU"/>
              </w:rPr>
              <w:t>б) гражданами, претендующими на замещение должностей в ПФР и его территориальных органах;</w:t>
            </w:r>
          </w:p>
          <w:p w:rsidR="00ED2E78" w:rsidRPr="00FB5905" w:rsidRDefault="00ED2E78" w:rsidP="00B84787">
            <w:pPr>
              <w:ind w:firstLine="527"/>
              <w:jc w:val="both"/>
              <w:rPr>
                <w:rStyle w:val="Bodytext2115ptNotBold"/>
                <w:b w:val="0"/>
                <w:sz w:val="22"/>
                <w:szCs w:val="22"/>
              </w:rPr>
            </w:pPr>
            <w:r w:rsidRPr="00FB5905">
              <w:rPr>
                <w:bCs/>
                <w:color w:val="000000"/>
                <w:sz w:val="22"/>
                <w:szCs w:val="22"/>
                <w:lang w:bidi="ru-RU"/>
              </w:rPr>
              <w:t xml:space="preserve">в) работниками ПФР и его территориальных органов, занимающими должности, не предусмотренные соответствующим перечнем должностей, </w:t>
            </w:r>
            <w:r w:rsidRPr="00FB5905">
              <w:rPr>
                <w:bCs/>
                <w:color w:val="000000"/>
                <w:sz w:val="22"/>
                <w:szCs w:val="22"/>
                <w:lang w:bidi="ru-RU"/>
              </w:rPr>
              <w:br/>
              <w:t>и претендующими на должность, предусмотренную перечнем</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rStyle w:val="Bodytext2115ptNotBold"/>
                <w:b w:val="0"/>
                <w:sz w:val="22"/>
                <w:szCs w:val="22"/>
              </w:rPr>
            </w:pPr>
            <w:r w:rsidRPr="00FB5905">
              <w:rPr>
                <w:bCs/>
                <w:color w:val="000000"/>
                <w:sz w:val="22"/>
                <w:szCs w:val="22"/>
                <w:lang w:bidi="ru-RU"/>
              </w:rPr>
              <w:lastRenderedPageBreak/>
              <w:t>Департамент кадровой политики 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rStyle w:val="Bodytext2115ptNotBold"/>
                <w:rFonts w:eastAsia="Arial Unicode MS"/>
                <w:b w:val="0"/>
                <w:sz w:val="22"/>
                <w:szCs w:val="22"/>
              </w:rPr>
            </w:pPr>
            <w:r w:rsidRPr="00FB5905">
              <w:rPr>
                <w:rStyle w:val="Bodytext2115ptNotBold"/>
                <w:rFonts w:eastAsia="Arial Unicode MS"/>
                <w:b w:val="0"/>
                <w:sz w:val="22"/>
                <w:szCs w:val="22"/>
              </w:rPr>
              <w:t>а) Ежегодно,</w:t>
            </w:r>
          </w:p>
          <w:p w:rsidR="00ED2E78" w:rsidRPr="00FB5905" w:rsidRDefault="00ED2E78" w:rsidP="00B84787">
            <w:pPr>
              <w:ind w:right="157"/>
              <w:jc w:val="center"/>
              <w:rPr>
                <w:rStyle w:val="Bodytext2115ptNotBold"/>
                <w:rFonts w:eastAsia="Arial Unicode MS"/>
                <w:b w:val="0"/>
                <w:sz w:val="22"/>
                <w:szCs w:val="22"/>
              </w:rPr>
            </w:pPr>
            <w:r w:rsidRPr="00FB5905">
              <w:rPr>
                <w:rStyle w:val="Bodytext2115ptNotBold"/>
                <w:rFonts w:eastAsia="Arial Unicode MS"/>
                <w:b w:val="0"/>
                <w:sz w:val="22"/>
                <w:szCs w:val="22"/>
              </w:rPr>
              <w:t>до 30 апреля</w:t>
            </w:r>
          </w:p>
          <w:p w:rsidR="00ED2E78" w:rsidRPr="00FB5905" w:rsidRDefault="00ED2E78" w:rsidP="00B84787">
            <w:pPr>
              <w:ind w:right="157"/>
              <w:jc w:val="center"/>
              <w:rPr>
                <w:rStyle w:val="Bodytext2115ptNotBold"/>
                <w:rFonts w:eastAsia="Arial Unicode MS"/>
                <w:b w:val="0"/>
                <w:sz w:val="22"/>
                <w:szCs w:val="22"/>
              </w:rPr>
            </w:pPr>
          </w:p>
          <w:p w:rsidR="00ED2E78" w:rsidRPr="00FB5905" w:rsidRDefault="00ED2E78" w:rsidP="00B84787">
            <w:pPr>
              <w:ind w:right="157"/>
              <w:jc w:val="center"/>
              <w:rPr>
                <w:rStyle w:val="Bodytext2115ptNotBold"/>
                <w:rFonts w:eastAsia="Arial Unicode MS"/>
                <w:b w:val="0"/>
                <w:sz w:val="22"/>
                <w:szCs w:val="22"/>
              </w:rPr>
            </w:pPr>
            <w:r w:rsidRPr="00FB5905">
              <w:rPr>
                <w:rStyle w:val="Bodytext2115ptNotBold"/>
                <w:rFonts w:eastAsia="Arial Unicode MS"/>
                <w:b w:val="0"/>
                <w:sz w:val="22"/>
                <w:szCs w:val="22"/>
              </w:rPr>
              <w:t>б) При приеме на работу</w:t>
            </w:r>
          </w:p>
          <w:p w:rsidR="00ED2E78" w:rsidRPr="00FB5905" w:rsidRDefault="00ED2E78" w:rsidP="00B84787">
            <w:pPr>
              <w:ind w:right="157"/>
              <w:jc w:val="center"/>
              <w:rPr>
                <w:rStyle w:val="Bodytext2115ptNotBold"/>
                <w:rFonts w:eastAsia="Arial Unicode MS"/>
                <w:b w:val="0"/>
                <w:sz w:val="22"/>
                <w:szCs w:val="22"/>
              </w:rPr>
            </w:pPr>
          </w:p>
          <w:p w:rsidR="00ED2E78" w:rsidRPr="00FB5905" w:rsidRDefault="00ED2E78" w:rsidP="00B84787">
            <w:pPr>
              <w:ind w:right="157"/>
              <w:jc w:val="center"/>
              <w:rPr>
                <w:rStyle w:val="Bodytext2115ptNotBold"/>
                <w:rFonts w:eastAsia="Arial Unicode MS"/>
                <w:b w:val="0"/>
                <w:sz w:val="22"/>
                <w:szCs w:val="22"/>
              </w:rPr>
            </w:pPr>
            <w:r w:rsidRPr="00FB5905">
              <w:rPr>
                <w:rStyle w:val="Bodytext2115ptNotBold"/>
                <w:rFonts w:eastAsia="Arial Unicode MS"/>
                <w:b w:val="0"/>
                <w:sz w:val="22"/>
                <w:szCs w:val="22"/>
              </w:rPr>
              <w:t xml:space="preserve">в) При переводе </w:t>
            </w:r>
            <w:r w:rsidRPr="00FB5905">
              <w:rPr>
                <w:rStyle w:val="Bodytext2115ptNotBold"/>
                <w:rFonts w:eastAsia="Arial Unicode MS"/>
                <w:b w:val="0"/>
                <w:sz w:val="22"/>
                <w:szCs w:val="22"/>
              </w:rPr>
              <w:lastRenderedPageBreak/>
              <w:t>на должность</w:t>
            </w:r>
          </w:p>
          <w:p w:rsidR="00ED2E78" w:rsidRPr="00FB5905" w:rsidRDefault="00ED2E78" w:rsidP="00B84787">
            <w:pPr>
              <w:ind w:right="157"/>
              <w:jc w:val="center"/>
              <w:rPr>
                <w:rStyle w:val="Bodytext2115ptNotBold"/>
                <w:rFonts w:eastAsia="Arial Unicode MS"/>
                <w:b w:val="0"/>
                <w:sz w:val="22"/>
                <w:szCs w:val="22"/>
              </w:rPr>
            </w:pPr>
          </w:p>
          <w:p w:rsidR="00ED2E78" w:rsidRPr="00FB5905" w:rsidRDefault="00ED2E78" w:rsidP="00B84787">
            <w:pPr>
              <w:ind w:right="157"/>
              <w:jc w:val="center"/>
              <w:rPr>
                <w:rStyle w:val="Bodytext2115ptNotBold"/>
                <w:rFonts w:eastAsia="Arial Unicode MS"/>
                <w:b w:val="0"/>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0052C5" w:rsidRPr="00FB5905" w:rsidRDefault="000052C5" w:rsidP="000052C5">
            <w:pPr>
              <w:pStyle w:val="a7"/>
              <w:jc w:val="both"/>
              <w:rPr>
                <w:rFonts w:ascii="Times New Roman" w:hAnsi="Times New Roman"/>
              </w:rPr>
            </w:pPr>
            <w:proofErr w:type="gramStart"/>
            <w:r w:rsidRPr="00FB5905">
              <w:rPr>
                <w:rFonts w:ascii="Times New Roman" w:hAnsi="Times New Roman"/>
              </w:rPr>
              <w:lastRenderedPageBreak/>
              <w:t>Работниками отдела кадров Отделения и ответственными лицами Управлений ПФР о</w:t>
            </w:r>
            <w:r w:rsidR="001B4923" w:rsidRPr="00FB5905">
              <w:rPr>
                <w:rFonts w:ascii="Times New Roman" w:hAnsi="Times New Roman"/>
              </w:rPr>
              <w:t>существлялся</w:t>
            </w:r>
            <w:r w:rsidRPr="00FB5905">
              <w:rPr>
                <w:rFonts w:ascii="Times New Roman" w:hAnsi="Times New Roman"/>
              </w:rPr>
              <w:t xml:space="preserve"> контроль приема и своевременность представления сведений о доходах, расходах, об имуществе и обязательствах имущественного характера, в отношении </w:t>
            </w:r>
            <w:r w:rsidRPr="00FB5905">
              <w:rPr>
                <w:rFonts w:ascii="Times New Roman" w:hAnsi="Times New Roman"/>
              </w:rPr>
              <w:lastRenderedPageBreak/>
              <w:t>себя, а также сведений  о  доходах, расходах, об имуществе и обязательствах имущественного характера, в установленные сроки представляемых  работниками и гражданами, претендующих на замещение должностей в ОПФР.</w:t>
            </w:r>
            <w:proofErr w:type="gramEnd"/>
            <w:r w:rsidR="001B4923" w:rsidRPr="00FB5905">
              <w:rPr>
                <w:rFonts w:ascii="Times New Roman" w:hAnsi="Times New Roman"/>
              </w:rPr>
              <w:t xml:space="preserve"> Еженедельно данный вопрос </w:t>
            </w:r>
            <w:proofErr w:type="gramStart"/>
            <w:r w:rsidR="001B4923" w:rsidRPr="00FB5905">
              <w:rPr>
                <w:rFonts w:ascii="Times New Roman" w:hAnsi="Times New Roman"/>
              </w:rPr>
              <w:t>контролировался за</w:t>
            </w:r>
            <w:proofErr w:type="gramEnd"/>
            <w:r w:rsidR="001B4923" w:rsidRPr="00FB5905">
              <w:rPr>
                <w:rFonts w:ascii="Times New Roman" w:hAnsi="Times New Roman"/>
              </w:rPr>
              <w:t xml:space="preserve"> работой УПФР через ВКС:</w:t>
            </w:r>
          </w:p>
          <w:p w:rsidR="000052C5" w:rsidRPr="00FB5905" w:rsidRDefault="000052C5" w:rsidP="000052C5">
            <w:pPr>
              <w:pStyle w:val="a7"/>
              <w:jc w:val="both"/>
              <w:rPr>
                <w:rFonts w:ascii="Times New Roman" w:hAnsi="Times New Roman"/>
              </w:rPr>
            </w:pPr>
            <w:r w:rsidRPr="00FB5905">
              <w:rPr>
                <w:rFonts w:ascii="Times New Roman" w:hAnsi="Times New Roman"/>
              </w:rPr>
              <w:t>- по состоянию на 30 апреля 5</w:t>
            </w:r>
            <w:r w:rsidR="008F7600" w:rsidRPr="00FB5905">
              <w:rPr>
                <w:rFonts w:ascii="Times New Roman" w:hAnsi="Times New Roman"/>
              </w:rPr>
              <w:t>69</w:t>
            </w:r>
            <w:r w:rsidR="00355FCA" w:rsidRPr="00FB5905">
              <w:rPr>
                <w:rFonts w:ascii="Times New Roman" w:hAnsi="Times New Roman"/>
              </w:rPr>
              <w:t xml:space="preserve"> </w:t>
            </w:r>
            <w:r w:rsidRPr="00FB5905">
              <w:rPr>
                <w:rFonts w:ascii="Times New Roman" w:hAnsi="Times New Roman"/>
              </w:rPr>
              <w:t xml:space="preserve"> работников ПФР представили </w:t>
            </w:r>
            <w:r w:rsidR="00355FCA" w:rsidRPr="00FB5905">
              <w:rPr>
                <w:rFonts w:ascii="Times New Roman" w:hAnsi="Times New Roman"/>
              </w:rPr>
              <w:t>1227 справок на себя,  супруг (</w:t>
            </w:r>
            <w:proofErr w:type="spellStart"/>
            <w:r w:rsidR="00355FCA" w:rsidRPr="00FB5905">
              <w:rPr>
                <w:rFonts w:ascii="Times New Roman" w:hAnsi="Times New Roman"/>
              </w:rPr>
              <w:t>ов</w:t>
            </w:r>
            <w:proofErr w:type="spellEnd"/>
            <w:r w:rsidR="00355FCA" w:rsidRPr="00FB5905">
              <w:rPr>
                <w:rFonts w:ascii="Times New Roman" w:hAnsi="Times New Roman"/>
              </w:rPr>
              <w:t>),  несовершеннолетних детей</w:t>
            </w:r>
            <w:r w:rsidRPr="00FB5905">
              <w:rPr>
                <w:rFonts w:ascii="Times New Roman" w:hAnsi="Times New Roman"/>
              </w:rPr>
              <w:t>;</w:t>
            </w:r>
          </w:p>
          <w:p w:rsidR="000052C5" w:rsidRPr="00FB5905" w:rsidRDefault="000052C5" w:rsidP="000052C5">
            <w:pPr>
              <w:pStyle w:val="a7"/>
              <w:jc w:val="both"/>
              <w:rPr>
                <w:rFonts w:ascii="Times New Roman" w:hAnsi="Times New Roman"/>
              </w:rPr>
            </w:pPr>
            <w:r w:rsidRPr="00FB5905">
              <w:rPr>
                <w:rFonts w:ascii="Times New Roman" w:hAnsi="Times New Roman"/>
              </w:rPr>
              <w:t xml:space="preserve">- </w:t>
            </w:r>
            <w:r w:rsidR="00355FCA" w:rsidRPr="00FB5905">
              <w:rPr>
                <w:rFonts w:ascii="Times New Roman" w:hAnsi="Times New Roman"/>
              </w:rPr>
              <w:t xml:space="preserve">прием </w:t>
            </w:r>
            <w:r w:rsidRPr="00FB5905">
              <w:rPr>
                <w:rFonts w:ascii="Times New Roman" w:hAnsi="Times New Roman"/>
              </w:rPr>
              <w:t>граждан, претендующи</w:t>
            </w:r>
            <w:r w:rsidR="00355FCA" w:rsidRPr="00FB5905">
              <w:rPr>
                <w:rFonts w:ascii="Times New Roman" w:hAnsi="Times New Roman"/>
              </w:rPr>
              <w:t>х</w:t>
            </w:r>
            <w:r w:rsidRPr="00FB5905">
              <w:rPr>
                <w:rFonts w:ascii="Times New Roman" w:hAnsi="Times New Roman"/>
              </w:rPr>
              <w:t xml:space="preserve"> на замещение должностей в ПФР и его территориальных органах </w:t>
            </w:r>
            <w:r w:rsidR="00355FCA" w:rsidRPr="00FB5905">
              <w:rPr>
                <w:rFonts w:ascii="Times New Roman" w:hAnsi="Times New Roman"/>
              </w:rPr>
              <w:t xml:space="preserve">приема не </w:t>
            </w:r>
            <w:proofErr w:type="spellStart"/>
            <w:proofErr w:type="gramStart"/>
            <w:r w:rsidR="00355FCA" w:rsidRPr="00FB5905">
              <w:rPr>
                <w:rFonts w:ascii="Times New Roman" w:hAnsi="Times New Roman"/>
              </w:rPr>
              <w:t>не</w:t>
            </w:r>
            <w:proofErr w:type="spellEnd"/>
            <w:proofErr w:type="gramEnd"/>
            <w:r w:rsidR="00355FCA" w:rsidRPr="00FB5905">
              <w:rPr>
                <w:rFonts w:ascii="Times New Roman" w:hAnsi="Times New Roman"/>
              </w:rPr>
              <w:t xml:space="preserve"> осуществлялся</w:t>
            </w:r>
            <w:r w:rsidRPr="00FB5905">
              <w:rPr>
                <w:rFonts w:ascii="Times New Roman" w:hAnsi="Times New Roman"/>
              </w:rPr>
              <w:t xml:space="preserve">; </w:t>
            </w:r>
          </w:p>
          <w:p w:rsidR="00ED2E78" w:rsidRPr="00FB5905" w:rsidRDefault="000052C5" w:rsidP="00355FCA">
            <w:pPr>
              <w:pStyle w:val="a7"/>
              <w:jc w:val="both"/>
              <w:rPr>
                <w:rStyle w:val="Bodytext2115ptNotBold"/>
                <w:b w:val="0"/>
                <w:sz w:val="22"/>
                <w:szCs w:val="22"/>
              </w:rPr>
            </w:pPr>
            <w:r w:rsidRPr="00FB5905">
              <w:rPr>
                <w:rFonts w:ascii="Times New Roman" w:hAnsi="Times New Roman"/>
              </w:rPr>
              <w:t xml:space="preserve">- </w:t>
            </w:r>
            <w:r w:rsidR="008F7600" w:rsidRPr="00FB5905">
              <w:rPr>
                <w:rFonts w:ascii="Times New Roman" w:hAnsi="Times New Roman"/>
              </w:rPr>
              <w:t>19</w:t>
            </w:r>
            <w:r w:rsidRPr="00FB5905">
              <w:rPr>
                <w:rFonts w:ascii="Times New Roman" w:hAnsi="Times New Roman"/>
              </w:rPr>
              <w:t xml:space="preserve"> работников ПФР, занимающие должности, не предусмотренные соответствующим перечнем должностей, и претендующими на должность, предусмотренную перечнем представили </w:t>
            </w:r>
            <w:r w:rsidR="00355FCA" w:rsidRPr="00FB5905">
              <w:rPr>
                <w:rFonts w:ascii="Times New Roman" w:hAnsi="Times New Roman"/>
              </w:rPr>
              <w:t>52 справок (</w:t>
            </w:r>
            <w:r w:rsidRPr="00FB5905">
              <w:rPr>
                <w:rFonts w:ascii="Times New Roman" w:hAnsi="Times New Roman"/>
              </w:rPr>
              <w:t>сведения</w:t>
            </w:r>
            <w:proofErr w:type="gramStart"/>
            <w:r w:rsidRPr="00FB5905">
              <w:rPr>
                <w:rFonts w:ascii="Times New Roman" w:hAnsi="Times New Roman"/>
              </w:rPr>
              <w:t>.</w:t>
            </w:r>
            <w:proofErr w:type="gramEnd"/>
            <w:r w:rsidRPr="00FB5905">
              <w:rPr>
                <w:rFonts w:ascii="Times New Roman" w:hAnsi="Times New Roman"/>
              </w:rPr>
              <w:t xml:space="preserve"> </w:t>
            </w:r>
            <w:proofErr w:type="gramStart"/>
            <w:r w:rsidR="00355FCA" w:rsidRPr="00FB5905">
              <w:rPr>
                <w:rFonts w:ascii="Times New Roman" w:hAnsi="Times New Roman"/>
              </w:rPr>
              <w:t>н</w:t>
            </w:r>
            <w:proofErr w:type="gramEnd"/>
            <w:r w:rsidR="00355FCA" w:rsidRPr="00FB5905">
              <w:rPr>
                <w:rFonts w:ascii="Times New Roman" w:hAnsi="Times New Roman"/>
              </w:rPr>
              <w:t>а себя,  супруг (</w:t>
            </w:r>
            <w:proofErr w:type="spellStart"/>
            <w:r w:rsidR="00355FCA" w:rsidRPr="00FB5905">
              <w:rPr>
                <w:rFonts w:ascii="Times New Roman" w:hAnsi="Times New Roman"/>
              </w:rPr>
              <w:t>ов</w:t>
            </w:r>
            <w:proofErr w:type="spellEnd"/>
            <w:r w:rsidR="00355FCA" w:rsidRPr="00FB5905">
              <w:rPr>
                <w:rFonts w:ascii="Times New Roman" w:hAnsi="Times New Roman"/>
              </w:rPr>
              <w:t>),  несовершеннолетних детей)</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b/>
                <w:bCs/>
                <w:color w:val="000000"/>
                <w:sz w:val="22"/>
                <w:szCs w:val="22"/>
                <w:lang w:bidi="ru-RU"/>
              </w:rPr>
            </w:pPr>
            <w:r w:rsidRPr="00FB5905">
              <w:rPr>
                <w:rStyle w:val="Bodytext2115ptNotBold"/>
                <w:b w:val="0"/>
                <w:sz w:val="22"/>
                <w:szCs w:val="22"/>
              </w:rPr>
              <w:lastRenderedPageBreak/>
              <w:t>5.</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b/>
                <w:bCs/>
                <w:color w:val="000000"/>
                <w:sz w:val="22"/>
                <w:szCs w:val="22"/>
                <w:lang w:bidi="ru-RU"/>
              </w:rPr>
            </w:pPr>
            <w:r w:rsidRPr="00FB5905">
              <w:rPr>
                <w:rStyle w:val="Bodytext2115ptNotBold"/>
                <w:b w:val="0"/>
                <w:sz w:val="22"/>
                <w:szCs w:val="22"/>
              </w:rPr>
              <w:t xml:space="preserve">Размещение сведений о доходах, расходах, об имуществе и обязательствах имущественного характера в отношении отдельных категорий работников ПФР на официальном сайте ПФР, </w:t>
            </w:r>
            <w:r w:rsidRPr="00FB5905">
              <w:rPr>
                <w:bCs/>
                <w:color w:val="000000"/>
                <w:sz w:val="22"/>
                <w:szCs w:val="22"/>
                <w:lang w:bidi="ru-RU"/>
              </w:rPr>
              <w:t xml:space="preserve">а также сведений </w:t>
            </w:r>
            <w:r w:rsidRPr="00FB5905">
              <w:rPr>
                <w:bCs/>
                <w:color w:val="000000"/>
                <w:sz w:val="22"/>
                <w:szCs w:val="22"/>
                <w:lang w:bidi="ru-RU"/>
              </w:rPr>
              <w:br/>
              <w:t xml:space="preserve">о доходах, расходах, об имуществе </w:t>
            </w:r>
            <w:r w:rsidRPr="00FB5905">
              <w:rPr>
                <w:bCs/>
                <w:color w:val="000000"/>
                <w:sz w:val="22"/>
                <w:szCs w:val="22"/>
                <w:lang w:bidi="ru-RU"/>
              </w:rPr>
              <w:br/>
              <w:t>и обязательствах имущественного характера их супругов и несовершеннолетних детей</w:t>
            </w:r>
            <w:r w:rsidRPr="00FB5905">
              <w:rPr>
                <w:b/>
                <w:bCs/>
                <w:color w:val="000000"/>
                <w:sz w:val="22"/>
                <w:szCs w:val="22"/>
                <w:lang w:bidi="ru-RU"/>
              </w:rPr>
              <w:t xml:space="preserve"> </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
                <w:bCs/>
                <w:color w:val="000000"/>
                <w:sz w:val="22"/>
                <w:szCs w:val="22"/>
                <w:lang w:bidi="ru-RU"/>
              </w:rPr>
            </w:pPr>
            <w:r w:rsidRPr="00FB5905">
              <w:rPr>
                <w:rStyle w:val="Bodytext2115ptNotBold"/>
                <w:b w:val="0"/>
                <w:sz w:val="22"/>
                <w:szCs w:val="22"/>
              </w:rPr>
              <w:t>Департамент кадровой политики, Департамент общественных связей и взаимодействия со средствами массовой информации 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rFonts w:eastAsia="Arial Unicode MS"/>
                <w:b/>
                <w:bCs/>
                <w:color w:val="000000"/>
                <w:sz w:val="22"/>
                <w:szCs w:val="22"/>
                <w:lang w:bidi="ru-RU"/>
              </w:rPr>
            </w:pPr>
            <w:r w:rsidRPr="00FB5905">
              <w:rPr>
                <w:rStyle w:val="Bodytext2115ptNotBold"/>
                <w:rFonts w:eastAsia="Arial Unicode MS"/>
                <w:b w:val="0"/>
                <w:sz w:val="22"/>
                <w:szCs w:val="22"/>
              </w:rPr>
              <w:t>В течение 14 рабочих дней со дня истечения срока, установленного для подачи указанных сведений</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355FCA" w:rsidP="00F26B58">
            <w:pPr>
              <w:ind w:firstLine="527"/>
              <w:jc w:val="both"/>
              <w:rPr>
                <w:b/>
                <w:bCs/>
                <w:color w:val="000000"/>
                <w:sz w:val="22"/>
                <w:szCs w:val="22"/>
                <w:lang w:bidi="ru-RU"/>
              </w:rPr>
            </w:pPr>
            <w:r w:rsidRPr="00FB5905">
              <w:rPr>
                <w:sz w:val="22"/>
                <w:szCs w:val="22"/>
              </w:rPr>
              <w:t>В установленный срок (18.05. 201</w:t>
            </w:r>
            <w:r w:rsidR="00EC05CF" w:rsidRPr="00FB5905">
              <w:rPr>
                <w:sz w:val="22"/>
                <w:szCs w:val="22"/>
              </w:rPr>
              <w:t>9</w:t>
            </w:r>
            <w:r w:rsidRPr="00FB5905">
              <w:rPr>
                <w:sz w:val="22"/>
                <w:szCs w:val="22"/>
              </w:rPr>
              <w:t xml:space="preserve"> г.) в отношении </w:t>
            </w:r>
            <w:r w:rsidR="00F26B58" w:rsidRPr="00F26B58">
              <w:rPr>
                <w:sz w:val="22"/>
                <w:szCs w:val="22"/>
              </w:rPr>
              <w:t>172</w:t>
            </w:r>
            <w:r w:rsidRPr="00FB5905">
              <w:rPr>
                <w:sz w:val="22"/>
                <w:szCs w:val="22"/>
              </w:rPr>
              <w:t xml:space="preserve"> работников ПФР сведения о доходах, расходах, об имуществе и обязательствах имущественного характера в размещены на официальном сайте ПФР.</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rStyle w:val="Bodytext2115ptNotBold"/>
                <w:b w:val="0"/>
                <w:sz w:val="22"/>
                <w:szCs w:val="22"/>
              </w:rPr>
            </w:pPr>
            <w:r w:rsidRPr="00FB5905">
              <w:rPr>
                <w:rStyle w:val="Bodytext2115ptNotBold"/>
                <w:b w:val="0"/>
                <w:sz w:val="22"/>
                <w:szCs w:val="22"/>
              </w:rPr>
              <w:t>6.</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rStyle w:val="Bodytext2115ptNotBold"/>
                <w:b w:val="0"/>
                <w:sz w:val="22"/>
                <w:szCs w:val="22"/>
              </w:rPr>
            </w:pPr>
            <w:r w:rsidRPr="00FB5905">
              <w:rPr>
                <w:rStyle w:val="Bodytext2115ptNotBold"/>
                <w:b w:val="0"/>
                <w:sz w:val="22"/>
                <w:szCs w:val="22"/>
              </w:rPr>
              <w:t xml:space="preserve">Проведение анализа сведений </w:t>
            </w:r>
            <w:r w:rsidRPr="00FB5905">
              <w:rPr>
                <w:rStyle w:val="Bodytext2115ptNotBold"/>
                <w:b w:val="0"/>
                <w:sz w:val="22"/>
                <w:szCs w:val="22"/>
              </w:rPr>
              <w:br/>
              <w:t xml:space="preserve">о доходах, расходах, об имуществе </w:t>
            </w:r>
            <w:r w:rsidRPr="00FB5905">
              <w:rPr>
                <w:rStyle w:val="Bodytext2115ptNotBold"/>
                <w:b w:val="0"/>
                <w:sz w:val="22"/>
                <w:szCs w:val="22"/>
              </w:rPr>
              <w:br/>
              <w:t xml:space="preserve">и обязательствах имущественного характера, представленных работниками органов системы </w:t>
            </w:r>
            <w:r w:rsidRPr="00FB5905">
              <w:rPr>
                <w:rStyle w:val="Bodytext2115ptNotBold"/>
                <w:b w:val="0"/>
                <w:sz w:val="22"/>
                <w:szCs w:val="22"/>
              </w:rPr>
              <w:lastRenderedPageBreak/>
              <w:t xml:space="preserve">ПФР </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rStyle w:val="Bodytext2115ptNotBold"/>
                <w:b w:val="0"/>
                <w:sz w:val="22"/>
                <w:szCs w:val="22"/>
              </w:rPr>
            </w:pPr>
            <w:r w:rsidRPr="00FB5905">
              <w:rPr>
                <w:rStyle w:val="Bodytext2115ptNotBold"/>
                <w:b w:val="0"/>
                <w:sz w:val="22"/>
                <w:szCs w:val="22"/>
              </w:rPr>
              <w:lastRenderedPageBreak/>
              <w:t>Департамент кадровой политики</w:t>
            </w:r>
          </w:p>
          <w:p w:rsidR="00ED2E78" w:rsidRPr="00FB5905" w:rsidRDefault="00ED2E78" w:rsidP="00B84787">
            <w:pPr>
              <w:jc w:val="center"/>
              <w:rPr>
                <w:rStyle w:val="Bodytext2115ptNotBold"/>
                <w:b w:val="0"/>
                <w:sz w:val="22"/>
                <w:szCs w:val="22"/>
              </w:rPr>
            </w:pPr>
            <w:r w:rsidRPr="00FB5905">
              <w:rPr>
                <w:rStyle w:val="Bodytext2115ptNotBold"/>
                <w:b w:val="0"/>
                <w:sz w:val="22"/>
                <w:szCs w:val="22"/>
              </w:rPr>
              <w:t>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rStyle w:val="Bodytext2115ptNotBold"/>
                <w:rFonts w:eastAsia="Arial Unicode MS"/>
                <w:b w:val="0"/>
                <w:sz w:val="22"/>
                <w:szCs w:val="22"/>
              </w:rPr>
            </w:pPr>
            <w:r w:rsidRPr="00FB5905">
              <w:rPr>
                <w:rFonts w:eastAsia="Arial Unicode MS"/>
                <w:bCs/>
                <w:color w:val="000000"/>
                <w:sz w:val="22"/>
                <w:szCs w:val="22"/>
                <w:lang w:bidi="ru-RU"/>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2E55B4" w:rsidP="002E55B4">
            <w:pPr>
              <w:ind w:firstLine="527"/>
              <w:jc w:val="both"/>
              <w:rPr>
                <w:rStyle w:val="Bodytext2115ptNotBold"/>
                <w:b w:val="0"/>
                <w:sz w:val="22"/>
                <w:szCs w:val="22"/>
              </w:rPr>
            </w:pPr>
            <w:proofErr w:type="gramStart"/>
            <w:r w:rsidRPr="00FB5905">
              <w:rPr>
                <w:rStyle w:val="Bodytext2115ptNotBold"/>
                <w:b w:val="0"/>
                <w:sz w:val="22"/>
                <w:szCs w:val="22"/>
              </w:rPr>
              <w:t xml:space="preserve">В результате предварительного проведенного анализа по представленным сведениям в отношении 26 работников или членов их семей </w:t>
            </w:r>
            <w:r w:rsidRPr="00FB5905">
              <w:rPr>
                <w:rStyle w:val="Bodytext2115ptNotBold"/>
                <w:b w:val="0"/>
                <w:sz w:val="22"/>
                <w:szCs w:val="22"/>
              </w:rPr>
              <w:lastRenderedPageBreak/>
              <w:t xml:space="preserve">выявлены отдельные незначительные нарушения, истребованы пояснения, представлены уточненные сведения. </w:t>
            </w:r>
            <w:proofErr w:type="gramEnd"/>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rStyle w:val="Bodytext2115ptNotBold"/>
                <w:b w:val="0"/>
                <w:sz w:val="22"/>
                <w:szCs w:val="22"/>
              </w:rPr>
            </w:pPr>
            <w:r w:rsidRPr="00FB5905">
              <w:rPr>
                <w:rStyle w:val="Bodytext2115ptNotBold"/>
                <w:b w:val="0"/>
                <w:sz w:val="22"/>
                <w:szCs w:val="22"/>
              </w:rPr>
              <w:lastRenderedPageBreak/>
              <w:t>7.</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rStyle w:val="Bodytext2115ptNotBold"/>
                <w:b w:val="0"/>
                <w:sz w:val="22"/>
                <w:szCs w:val="22"/>
              </w:rPr>
            </w:pPr>
            <w:r w:rsidRPr="00FB5905">
              <w:rPr>
                <w:rStyle w:val="Bodytext2115ptNotBold"/>
                <w:b w:val="0"/>
                <w:sz w:val="22"/>
                <w:szCs w:val="22"/>
              </w:rPr>
              <w:t xml:space="preserve">Обеспечение мер по повышению </w:t>
            </w:r>
            <w:proofErr w:type="gramStart"/>
            <w:r w:rsidRPr="00FB5905">
              <w:rPr>
                <w:rStyle w:val="Bodytext2115ptNotBold"/>
                <w:b w:val="0"/>
                <w:sz w:val="22"/>
                <w:szCs w:val="22"/>
              </w:rPr>
              <w:t>эффективности реализации требований законодательства Российской Федерации</w:t>
            </w:r>
            <w:proofErr w:type="gramEnd"/>
            <w:r w:rsidRPr="00FB5905">
              <w:rPr>
                <w:rStyle w:val="Bodytext2115ptNotBold"/>
                <w:b w:val="0"/>
                <w:sz w:val="22"/>
                <w:szCs w:val="22"/>
              </w:rPr>
              <w:t xml:space="preserve"> </w:t>
            </w:r>
            <w:r w:rsidRPr="00FB5905">
              <w:rPr>
                <w:rStyle w:val="Bodytext2115ptNotBold"/>
                <w:b w:val="0"/>
                <w:sz w:val="22"/>
                <w:szCs w:val="22"/>
              </w:rPr>
              <w:br/>
              <w:t>о противодействии коррупции, касающихся предотвращения и урегулирования конфликта интересов</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rStyle w:val="Bodytext2115ptNotBold"/>
                <w:b w:val="0"/>
                <w:sz w:val="22"/>
                <w:szCs w:val="22"/>
              </w:rPr>
            </w:pPr>
            <w:r w:rsidRPr="00FB5905">
              <w:rPr>
                <w:rStyle w:val="Bodytext2115ptNotBold"/>
                <w:b w:val="0"/>
                <w:sz w:val="22"/>
                <w:szCs w:val="22"/>
              </w:rPr>
              <w:t>Департамент обеспечения безопасности</w:t>
            </w:r>
          </w:p>
          <w:p w:rsidR="00ED2E78" w:rsidRPr="00FB5905" w:rsidRDefault="00ED2E78" w:rsidP="00B84787">
            <w:pPr>
              <w:jc w:val="center"/>
              <w:rPr>
                <w:rStyle w:val="Bodytext2115ptNotBold"/>
                <w:b w:val="0"/>
                <w:sz w:val="22"/>
                <w:szCs w:val="22"/>
              </w:rPr>
            </w:pPr>
            <w:r w:rsidRPr="00FB5905">
              <w:rPr>
                <w:rStyle w:val="Bodytext2115ptNotBold"/>
                <w:b w:val="0"/>
                <w:sz w:val="22"/>
                <w:szCs w:val="22"/>
              </w:rPr>
              <w:t>Департамент кадровой политики,</w:t>
            </w:r>
          </w:p>
          <w:p w:rsidR="00ED2E78" w:rsidRPr="00FB5905" w:rsidRDefault="00ED2E78" w:rsidP="00B84787">
            <w:pPr>
              <w:jc w:val="center"/>
              <w:rPr>
                <w:rStyle w:val="Bodytext2115ptNotBold"/>
                <w:b w:val="0"/>
                <w:sz w:val="22"/>
                <w:szCs w:val="22"/>
              </w:rPr>
            </w:pPr>
            <w:r w:rsidRPr="00FB5905">
              <w:rPr>
                <w:rStyle w:val="Bodytext2115ptNotBold"/>
                <w:b w:val="0"/>
                <w:sz w:val="22"/>
                <w:szCs w:val="22"/>
              </w:rPr>
              <w:t>Департамент правовой политики,</w:t>
            </w:r>
          </w:p>
          <w:p w:rsidR="00ED2E78" w:rsidRPr="00FB5905" w:rsidRDefault="00ED2E78" w:rsidP="00B84787">
            <w:pPr>
              <w:jc w:val="center"/>
              <w:rPr>
                <w:b/>
                <w:bCs/>
                <w:color w:val="000000"/>
                <w:sz w:val="22"/>
                <w:szCs w:val="22"/>
                <w:lang w:bidi="ru-RU"/>
              </w:rPr>
            </w:pPr>
            <w:r w:rsidRPr="00FB5905">
              <w:rPr>
                <w:rStyle w:val="Bodytext2115ptNotBold"/>
                <w:b w:val="0"/>
                <w:sz w:val="22"/>
                <w:szCs w:val="22"/>
              </w:rPr>
              <w:t>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rStyle w:val="Bodytext2115ptNotBold"/>
                <w:rFonts w:eastAsia="Arial Unicode MS"/>
                <w:b w:val="0"/>
                <w:sz w:val="22"/>
                <w:szCs w:val="22"/>
              </w:rPr>
            </w:pPr>
            <w:r w:rsidRPr="00FB5905">
              <w:rPr>
                <w:rFonts w:eastAsia="Arial Unicode MS"/>
                <w:bCs/>
                <w:color w:val="000000"/>
                <w:sz w:val="22"/>
                <w:szCs w:val="22"/>
                <w:lang w:bidi="ru-RU"/>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89032E" w:rsidRPr="00FB5905" w:rsidRDefault="0089032E" w:rsidP="0089032E">
            <w:pPr>
              <w:jc w:val="both"/>
              <w:rPr>
                <w:sz w:val="22"/>
                <w:szCs w:val="22"/>
              </w:rPr>
            </w:pPr>
            <w:proofErr w:type="gramStart"/>
            <w:r w:rsidRPr="00FB5905">
              <w:rPr>
                <w:sz w:val="22"/>
                <w:szCs w:val="22"/>
              </w:rPr>
              <w:t>В целях реализации статьи 13.3 Федерального закона от 25 декабря 2008 г. № 273-ФЗ «О противодействии коррупции» и Национального плана противодействия коррупции до территориальных органов ПФР доведена информация о возложенной на Управления обязанности разрабатывать и принимать меры по предупреждению коррупции, включающие, в том числе, меры по предотвращению и урегулированию конфликта интересов, а также информация о том, что непринятие работником, являющимся стороной</w:t>
            </w:r>
            <w:proofErr w:type="gramEnd"/>
            <w:r w:rsidRPr="00FB5905">
              <w:rPr>
                <w:sz w:val="22"/>
                <w:szCs w:val="22"/>
              </w:rPr>
              <w:t xml:space="preserve"> конфликта интересов, мер по предотвращению или урегулированию конфликта интересов является правонарушением, влекущим расторжение с ним трудового договора.  </w:t>
            </w:r>
          </w:p>
          <w:p w:rsidR="0089032E" w:rsidRPr="00FB5905" w:rsidRDefault="0089032E" w:rsidP="0089032E">
            <w:pPr>
              <w:jc w:val="both"/>
              <w:rPr>
                <w:sz w:val="22"/>
                <w:szCs w:val="22"/>
              </w:rPr>
            </w:pPr>
            <w:r w:rsidRPr="00FB5905">
              <w:rPr>
                <w:sz w:val="22"/>
                <w:szCs w:val="22"/>
              </w:rPr>
              <w:t xml:space="preserve"> В  2018г. все работники ОПФР и УПФР в целях противодействия коррупции ознакомлены под роспись с нормативно-правовыми актами, письмами ПФР и Минтруда РФ.       Ответственные сотрудники Отделения и        УПФР систематически проводят учебу со своими работниками по изучению нормативно-правовых актов в сфере противодействия коррупции. Отделение ПФР систематически доводит до сведения УПФР требования нормативно-правовых актов о противодействии коррупции. </w:t>
            </w:r>
          </w:p>
          <w:p w:rsidR="0089032E" w:rsidRPr="00FB5905" w:rsidRDefault="0089032E" w:rsidP="0089032E">
            <w:pPr>
              <w:jc w:val="both"/>
              <w:rPr>
                <w:sz w:val="22"/>
                <w:szCs w:val="22"/>
              </w:rPr>
            </w:pPr>
            <w:r w:rsidRPr="00FB5905">
              <w:rPr>
                <w:sz w:val="22"/>
                <w:szCs w:val="22"/>
              </w:rPr>
              <w:lastRenderedPageBreak/>
              <w:t>В пер</w:t>
            </w:r>
            <w:r w:rsidR="00BF2EBB" w:rsidRPr="00FB5905">
              <w:rPr>
                <w:sz w:val="22"/>
                <w:szCs w:val="22"/>
              </w:rPr>
              <w:t>в</w:t>
            </w:r>
            <w:r w:rsidRPr="00FB5905">
              <w:rPr>
                <w:sz w:val="22"/>
                <w:szCs w:val="22"/>
              </w:rPr>
              <w:t xml:space="preserve">ом полугодии т.г. проведено 64 мероприятия по правовому просвещению работников ПФР антикоррупционной направленности, в том числе: технических учеб, семинаров, лекций по противодействию коррупции, консультаций на тему антикоррупционного поведения.  </w:t>
            </w:r>
          </w:p>
          <w:p w:rsidR="00ED2E78" w:rsidRPr="00FB5905" w:rsidRDefault="0089032E" w:rsidP="0089032E">
            <w:pPr>
              <w:ind w:firstLine="527"/>
              <w:jc w:val="both"/>
              <w:rPr>
                <w:bCs/>
                <w:color w:val="000000"/>
                <w:sz w:val="22"/>
                <w:szCs w:val="22"/>
                <w:lang w:bidi="ru-RU"/>
              </w:rPr>
            </w:pPr>
            <w:r w:rsidRPr="00FB5905">
              <w:rPr>
                <w:sz w:val="22"/>
                <w:szCs w:val="22"/>
              </w:rPr>
              <w:t xml:space="preserve"> В соответствии с распоряжением Правления ПФР от 19.10.2016 № 547р ОПФР  проводило мониторинг принятия мер по повышению эффективности противодействия коррупции при реализации территориальными органами Пенсионного фонда Российской Федерации направлений деятельности, осуществление которых подвержено коррупционным рискам», отчет об исполнении распоряжения направлен в Департамент обеспечения безопасности ПФР</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bCs/>
                <w:color w:val="000000"/>
                <w:sz w:val="22"/>
                <w:szCs w:val="22"/>
                <w:lang w:bidi="ru-RU"/>
              </w:rPr>
            </w:pPr>
            <w:r w:rsidRPr="00FB5905">
              <w:rPr>
                <w:rStyle w:val="Bodytext2115ptNotBold"/>
                <w:b w:val="0"/>
                <w:sz w:val="22"/>
                <w:szCs w:val="22"/>
              </w:rPr>
              <w:lastRenderedPageBreak/>
              <w:t>8.</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sz w:val="22"/>
                <w:szCs w:val="22"/>
              </w:rPr>
            </w:pPr>
            <w:r w:rsidRPr="00FB5905">
              <w:rPr>
                <w:rStyle w:val="Bodytext2115ptNotBold"/>
                <w:b w:val="0"/>
                <w:sz w:val="22"/>
                <w:szCs w:val="22"/>
              </w:rPr>
              <w:t xml:space="preserve">Обеспечение действенного функционирования комиссий по соблюдению требований к служебному поведению и урегулированию конфликта интересов в ПФР и его территориальных органах  </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sz w:val="22"/>
                <w:szCs w:val="22"/>
              </w:rPr>
            </w:pPr>
            <w:r w:rsidRPr="00FB5905">
              <w:rPr>
                <w:rStyle w:val="Bodytext2115ptNotBold"/>
                <w:b w:val="0"/>
                <w:sz w:val="22"/>
                <w:szCs w:val="22"/>
              </w:rPr>
              <w:t>Департамент обеспечения безопасности</w:t>
            </w:r>
          </w:p>
          <w:p w:rsidR="00ED2E78" w:rsidRPr="00FB5905" w:rsidRDefault="00ED2E78" w:rsidP="00B84787">
            <w:pPr>
              <w:jc w:val="center"/>
              <w:rPr>
                <w:sz w:val="22"/>
                <w:szCs w:val="22"/>
              </w:rPr>
            </w:pPr>
            <w:r w:rsidRPr="00FB5905">
              <w:rPr>
                <w:rStyle w:val="Bodytext2115ptNotBold"/>
                <w:b w:val="0"/>
                <w:sz w:val="22"/>
                <w:szCs w:val="22"/>
              </w:rPr>
              <w:t>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sz w:val="22"/>
                <w:szCs w:val="22"/>
              </w:rPr>
            </w:pPr>
            <w:r w:rsidRPr="00FB5905">
              <w:rPr>
                <w:rStyle w:val="Bodytext2115ptNotBold"/>
                <w:b w:val="0"/>
                <w:sz w:val="22"/>
                <w:szCs w:val="22"/>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8038C0" w:rsidRPr="00FB5905" w:rsidRDefault="008038C0" w:rsidP="008038C0">
            <w:pPr>
              <w:jc w:val="both"/>
              <w:rPr>
                <w:sz w:val="22"/>
                <w:szCs w:val="22"/>
              </w:rPr>
            </w:pPr>
            <w:r w:rsidRPr="00FB5905">
              <w:rPr>
                <w:sz w:val="22"/>
                <w:szCs w:val="22"/>
              </w:rPr>
              <w:t>В соответствии с постановлением Правления ПФР от 11.07.2013г. №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в первом полугодии работали 24 комисси</w:t>
            </w:r>
            <w:r w:rsidR="00580820" w:rsidRPr="00FB5905">
              <w:rPr>
                <w:sz w:val="22"/>
                <w:szCs w:val="22"/>
              </w:rPr>
              <w:t>и</w:t>
            </w:r>
            <w:r w:rsidRPr="00FB5905">
              <w:rPr>
                <w:sz w:val="22"/>
                <w:szCs w:val="22"/>
              </w:rPr>
              <w:t xml:space="preserve">, в том числе - 23 в территориальных органах ПФР и одна в Отделении ПФР. </w:t>
            </w:r>
          </w:p>
          <w:p w:rsidR="008038C0" w:rsidRPr="00FB5905" w:rsidRDefault="008038C0" w:rsidP="008038C0">
            <w:pPr>
              <w:tabs>
                <w:tab w:val="left" w:pos="4067"/>
              </w:tabs>
              <w:jc w:val="both"/>
              <w:rPr>
                <w:sz w:val="22"/>
                <w:szCs w:val="22"/>
              </w:rPr>
            </w:pPr>
            <w:r w:rsidRPr="00FB5905">
              <w:rPr>
                <w:sz w:val="22"/>
                <w:szCs w:val="22"/>
              </w:rPr>
              <w:t xml:space="preserve">     В первом полугодии 2019 году проведено три заседания Комиссий в Управлениях ПФР в отношении 4-х работников по соблюдению требований к служебному поведению и </w:t>
            </w:r>
            <w:r w:rsidRPr="00FB5905">
              <w:rPr>
                <w:sz w:val="22"/>
                <w:szCs w:val="22"/>
              </w:rPr>
              <w:lastRenderedPageBreak/>
              <w:t xml:space="preserve">урегулированию конфликта интересов в территориальном органах ПФР. </w:t>
            </w:r>
          </w:p>
          <w:p w:rsidR="00ED2E78" w:rsidRPr="00FB5905" w:rsidRDefault="008038C0" w:rsidP="008038C0">
            <w:pPr>
              <w:ind w:firstLine="527"/>
              <w:jc w:val="both"/>
              <w:rPr>
                <w:sz w:val="22"/>
                <w:szCs w:val="22"/>
              </w:rPr>
            </w:pPr>
            <w:r w:rsidRPr="00FB5905">
              <w:rPr>
                <w:sz w:val="22"/>
                <w:szCs w:val="22"/>
              </w:rPr>
              <w:t>Нарушений требований к служебному поведению и урегулированию конфликта интересов не установлено</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rStyle w:val="Bodytext2115ptNotBold"/>
                <w:b w:val="0"/>
                <w:sz w:val="22"/>
                <w:szCs w:val="22"/>
              </w:rPr>
            </w:pPr>
            <w:r w:rsidRPr="00FB5905">
              <w:rPr>
                <w:rStyle w:val="Bodytext2115ptNotBold"/>
                <w:b w:val="0"/>
                <w:sz w:val="22"/>
                <w:szCs w:val="22"/>
              </w:rPr>
              <w:lastRenderedPageBreak/>
              <w:t>9.</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rStyle w:val="Bodytext2115ptNotBold"/>
                <w:b w:val="0"/>
                <w:sz w:val="22"/>
                <w:szCs w:val="22"/>
              </w:rPr>
            </w:pPr>
            <w:r w:rsidRPr="00FB5905">
              <w:rPr>
                <w:bCs/>
                <w:color w:val="000000"/>
                <w:sz w:val="22"/>
                <w:szCs w:val="22"/>
                <w:lang w:bidi="ru-RU"/>
              </w:rPr>
              <w:t>Организация проведения оценок коррупционных рисков, возникающих при реализации ПФР своих функций</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
                <w:sz w:val="22"/>
                <w:szCs w:val="22"/>
              </w:rPr>
            </w:pPr>
            <w:r w:rsidRPr="00FB5905">
              <w:rPr>
                <w:rStyle w:val="Bodytext2115ptNotBold"/>
                <w:b w:val="0"/>
                <w:sz w:val="22"/>
                <w:szCs w:val="22"/>
              </w:rPr>
              <w:t>Департамент обеспечения безопасности</w:t>
            </w:r>
          </w:p>
          <w:p w:rsidR="00ED2E78" w:rsidRPr="00FB5905" w:rsidRDefault="00ED2E78" w:rsidP="00B84787">
            <w:pPr>
              <w:jc w:val="center"/>
              <w:rPr>
                <w:b/>
                <w:sz w:val="22"/>
                <w:szCs w:val="22"/>
              </w:rPr>
            </w:pPr>
            <w:r w:rsidRPr="00FB5905">
              <w:rPr>
                <w:rStyle w:val="Bodytext2115ptNotBold"/>
                <w:b w:val="0"/>
                <w:sz w:val="22"/>
                <w:szCs w:val="22"/>
              </w:rPr>
              <w:t>Территориальные органы ПФР</w:t>
            </w:r>
          </w:p>
          <w:p w:rsidR="00ED2E78" w:rsidRPr="00FB5905" w:rsidRDefault="00ED2E78" w:rsidP="00B84787">
            <w:pPr>
              <w:tabs>
                <w:tab w:val="left" w:pos="2070"/>
              </w:tabs>
              <w:jc w:val="center"/>
              <w:rPr>
                <w:rStyle w:val="Bodytext2115ptNotBold"/>
                <w:b w:val="0"/>
                <w:sz w:val="22"/>
                <w:szCs w:val="22"/>
              </w:rPr>
            </w:pPr>
            <w:r w:rsidRPr="00FB5905">
              <w:rPr>
                <w:rStyle w:val="Bodytext2115ptNotBold"/>
                <w:b w:val="0"/>
                <w:sz w:val="22"/>
                <w:szCs w:val="22"/>
              </w:rPr>
              <w:t>Структурные подразделения Исполнительной дирекции ПФР Ревизионная комиссия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77" w:lineRule="exact"/>
              <w:jc w:val="center"/>
              <w:rPr>
                <w:rStyle w:val="Bodytext2115ptNotBold"/>
                <w:b w:val="0"/>
                <w:sz w:val="22"/>
                <w:szCs w:val="22"/>
              </w:rPr>
            </w:pPr>
            <w:r w:rsidRPr="00FB5905">
              <w:rPr>
                <w:bCs/>
                <w:color w:val="000000"/>
                <w:sz w:val="22"/>
                <w:szCs w:val="22"/>
                <w:lang w:bidi="ru-RU"/>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89032E" w:rsidRPr="00FB5905" w:rsidRDefault="0089032E" w:rsidP="0089032E">
            <w:pPr>
              <w:pStyle w:val="a7"/>
              <w:numPr>
                <w:ilvl w:val="0"/>
                <w:numId w:val="1"/>
              </w:numPr>
              <w:ind w:left="0"/>
              <w:jc w:val="both"/>
              <w:rPr>
                <w:rFonts w:ascii="Times New Roman" w:hAnsi="Times New Roman"/>
              </w:rPr>
            </w:pPr>
            <w:r w:rsidRPr="00FB5905">
              <w:rPr>
                <w:rFonts w:ascii="Times New Roman" w:hAnsi="Times New Roman"/>
              </w:rPr>
              <w:t xml:space="preserve">Приказом по Отделению ПФР от 15.06.2017 года № 177 руководители структурных подразделений назначены ответственными лицами за проведение мониторинга и принятие мер по повышению эффективности противодействия коррупции при реализации направлений деятельности, осуществление которых подвержено коррупционным рискам, а также определены сроки представления информации и назначено должностное за сбор и обобщение информации. В частности, ежемесячно проводится проверка выплатных (пенсионных) дел сотрудников и их родственников в случае обращения за установлением и выплатой пенсии. В первом полугодии проверено 37 выплатных дел. Имеются отдельные замечания по оформлению дел. </w:t>
            </w:r>
          </w:p>
          <w:p w:rsidR="0089032E" w:rsidRPr="00FB5905" w:rsidRDefault="0089032E" w:rsidP="0089032E">
            <w:pPr>
              <w:snapToGrid w:val="0"/>
              <w:ind w:firstLine="98"/>
              <w:jc w:val="both"/>
              <w:rPr>
                <w:sz w:val="22"/>
                <w:szCs w:val="22"/>
              </w:rPr>
            </w:pPr>
            <w:r w:rsidRPr="00FB5905">
              <w:rPr>
                <w:sz w:val="22"/>
                <w:szCs w:val="22"/>
              </w:rPr>
              <w:t xml:space="preserve">Организована проверка неизменности доставочных документов, сформированных в территориальных органах ПФР в Иркутской области. </w:t>
            </w:r>
          </w:p>
          <w:p w:rsidR="0089032E" w:rsidRPr="00FB5905" w:rsidRDefault="0089032E" w:rsidP="0089032E">
            <w:pPr>
              <w:snapToGrid w:val="0"/>
              <w:ind w:firstLine="98"/>
              <w:jc w:val="both"/>
              <w:rPr>
                <w:sz w:val="22"/>
                <w:szCs w:val="22"/>
              </w:rPr>
            </w:pPr>
            <w:proofErr w:type="gramStart"/>
            <w:r w:rsidRPr="00FB5905">
              <w:rPr>
                <w:sz w:val="22"/>
                <w:szCs w:val="22"/>
              </w:rPr>
              <w:t>Определенная</w:t>
            </w:r>
            <w:proofErr w:type="gramEnd"/>
            <w:r w:rsidRPr="00FB5905">
              <w:rPr>
                <w:sz w:val="22"/>
                <w:szCs w:val="22"/>
              </w:rPr>
              <w:t xml:space="preserve"> работы проводится по другим направлениям деятельности.</w:t>
            </w:r>
          </w:p>
          <w:p w:rsidR="00ED2E78" w:rsidRPr="00FB5905" w:rsidRDefault="0089032E" w:rsidP="0089032E">
            <w:pPr>
              <w:snapToGrid w:val="0"/>
              <w:ind w:firstLine="98"/>
              <w:jc w:val="both"/>
              <w:rPr>
                <w:rStyle w:val="Bodytext2115ptNotBold"/>
                <w:b w:val="0"/>
                <w:sz w:val="22"/>
                <w:szCs w:val="22"/>
              </w:rPr>
            </w:pPr>
            <w:proofErr w:type="gramStart"/>
            <w:r w:rsidRPr="00FB5905">
              <w:rPr>
                <w:bCs/>
                <w:iCs/>
                <w:sz w:val="22"/>
                <w:szCs w:val="22"/>
              </w:rPr>
              <w:t xml:space="preserve">Проведена оценка коррупционных рисков при составлении  технических заданий и заключении договоров на капитальный ремонт здания УПФР в г. </w:t>
            </w:r>
            <w:r w:rsidRPr="00FB5905">
              <w:rPr>
                <w:bCs/>
                <w:iCs/>
                <w:sz w:val="22"/>
                <w:szCs w:val="22"/>
              </w:rPr>
              <w:lastRenderedPageBreak/>
              <w:t xml:space="preserve">Братске и  помещении в Правобережном округе,  монтажа системы АУПТ в здании УПФР в Чунском районе, а также при составлении технических  заданий на проектирование в зданиях УПФР в Черемховском районе и г. Саянске и  на проектирование АУПТ в зданиях УПФР в </w:t>
            </w:r>
            <w:proofErr w:type="spellStart"/>
            <w:r w:rsidRPr="00FB5905">
              <w:rPr>
                <w:bCs/>
                <w:iCs/>
                <w:sz w:val="22"/>
                <w:szCs w:val="22"/>
              </w:rPr>
              <w:t>Слюдянском</w:t>
            </w:r>
            <w:proofErr w:type="spellEnd"/>
            <w:r w:rsidRPr="00FB5905">
              <w:rPr>
                <w:bCs/>
                <w:iCs/>
                <w:sz w:val="22"/>
                <w:szCs w:val="22"/>
              </w:rPr>
              <w:t>, Ангарском</w:t>
            </w:r>
            <w:proofErr w:type="gramEnd"/>
            <w:r w:rsidRPr="00FB5905">
              <w:rPr>
                <w:bCs/>
                <w:iCs/>
                <w:sz w:val="22"/>
                <w:szCs w:val="22"/>
              </w:rPr>
              <w:t xml:space="preserve">, Нижнеудинском, Братском </w:t>
            </w:r>
            <w:proofErr w:type="gramStart"/>
            <w:r w:rsidRPr="00FB5905">
              <w:rPr>
                <w:bCs/>
                <w:iCs/>
                <w:sz w:val="22"/>
                <w:szCs w:val="22"/>
              </w:rPr>
              <w:t>районах</w:t>
            </w:r>
            <w:proofErr w:type="gramEnd"/>
            <w:r w:rsidRPr="00FB5905">
              <w:rPr>
                <w:bCs/>
                <w:iCs/>
                <w:sz w:val="22"/>
                <w:szCs w:val="22"/>
              </w:rPr>
              <w:t>.</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rStyle w:val="Bodytext2115ptNotBold"/>
                <w:b w:val="0"/>
                <w:sz w:val="22"/>
                <w:szCs w:val="22"/>
              </w:rPr>
            </w:pPr>
            <w:r w:rsidRPr="00FB5905">
              <w:rPr>
                <w:rStyle w:val="Bodytext2115ptNotBold"/>
                <w:b w:val="0"/>
                <w:sz w:val="22"/>
                <w:szCs w:val="22"/>
              </w:rPr>
              <w:lastRenderedPageBreak/>
              <w:t>10.</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sz w:val="22"/>
                <w:szCs w:val="22"/>
              </w:rPr>
            </w:pPr>
            <w:r w:rsidRPr="00FB5905">
              <w:rPr>
                <w:bCs/>
                <w:color w:val="000000"/>
                <w:sz w:val="22"/>
                <w:szCs w:val="22"/>
                <w:lang w:bidi="ru-RU"/>
              </w:rPr>
              <w:t xml:space="preserve">Информирование работников ПФР </w:t>
            </w:r>
            <w:r w:rsidRPr="00FB5905">
              <w:rPr>
                <w:bCs/>
                <w:color w:val="000000"/>
                <w:sz w:val="22"/>
                <w:szCs w:val="22"/>
                <w:lang w:bidi="ru-RU"/>
              </w:rPr>
              <w:br/>
              <w:t>и его территориальных органов о положениях нормативных правовых актов Российской Федерации в сфере противодействия коррупции</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Cs/>
                <w:color w:val="000000"/>
                <w:sz w:val="22"/>
                <w:szCs w:val="22"/>
                <w:lang w:bidi="ru-RU"/>
              </w:rPr>
            </w:pPr>
            <w:r w:rsidRPr="00FB5905">
              <w:rPr>
                <w:bCs/>
                <w:color w:val="000000"/>
                <w:sz w:val="22"/>
                <w:szCs w:val="22"/>
                <w:lang w:bidi="ru-RU"/>
              </w:rPr>
              <w:t>Департамент правовой политики Департамент кадровой политики Департамент обеспечения безопасности</w:t>
            </w:r>
          </w:p>
          <w:p w:rsidR="00ED2E78" w:rsidRPr="00FB5905" w:rsidRDefault="00ED2E78" w:rsidP="00B84787">
            <w:pPr>
              <w:jc w:val="center"/>
              <w:rPr>
                <w:bCs/>
                <w:color w:val="000000"/>
                <w:sz w:val="22"/>
                <w:szCs w:val="22"/>
                <w:lang w:bidi="ru-RU"/>
              </w:rPr>
            </w:pPr>
            <w:r w:rsidRPr="00FB5905">
              <w:rPr>
                <w:bCs/>
                <w:color w:val="000000"/>
                <w:sz w:val="22"/>
                <w:szCs w:val="22"/>
                <w:lang w:bidi="ru-RU"/>
              </w:rPr>
              <w:t xml:space="preserve">Департамент общественных связей </w:t>
            </w:r>
            <w:r w:rsidRPr="00FB5905">
              <w:rPr>
                <w:bCs/>
                <w:color w:val="000000"/>
                <w:sz w:val="22"/>
                <w:szCs w:val="22"/>
                <w:lang w:bidi="ru-RU"/>
              </w:rPr>
              <w:br/>
              <w:t>и взаимодействия со средствами массовой информации</w:t>
            </w:r>
          </w:p>
          <w:p w:rsidR="00ED2E78" w:rsidRPr="00FB5905" w:rsidRDefault="00ED2E78" w:rsidP="00B84787">
            <w:pPr>
              <w:jc w:val="center"/>
              <w:rPr>
                <w:sz w:val="22"/>
                <w:szCs w:val="22"/>
              </w:rPr>
            </w:pPr>
            <w:r w:rsidRPr="00FB5905">
              <w:rPr>
                <w:bCs/>
                <w:color w:val="000000"/>
                <w:sz w:val="22"/>
                <w:szCs w:val="22"/>
                <w:lang w:bidi="ru-RU"/>
              </w:rPr>
              <w:t>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sz w:val="22"/>
                <w:szCs w:val="22"/>
              </w:rPr>
            </w:pPr>
            <w:r w:rsidRPr="00FB5905">
              <w:rPr>
                <w:bCs/>
                <w:color w:val="000000"/>
                <w:sz w:val="22"/>
                <w:szCs w:val="22"/>
                <w:lang w:bidi="ru-RU"/>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89032E" w:rsidRPr="00FB5905" w:rsidRDefault="0089032E" w:rsidP="0089032E">
            <w:pPr>
              <w:pStyle w:val="ConsPlusTitle"/>
              <w:jc w:val="both"/>
              <w:rPr>
                <w:rFonts w:ascii="Times New Roman" w:hAnsi="Times New Roman" w:cs="Times New Roman"/>
                <w:b w:val="0"/>
                <w:sz w:val="22"/>
                <w:szCs w:val="22"/>
              </w:rPr>
            </w:pPr>
            <w:r w:rsidRPr="00FB5905">
              <w:rPr>
                <w:rFonts w:ascii="Times New Roman" w:hAnsi="Times New Roman" w:cs="Times New Roman"/>
                <w:b w:val="0"/>
                <w:sz w:val="22"/>
                <w:szCs w:val="22"/>
              </w:rPr>
              <w:t>Для ознакомления работников Отделения и территориальных органов ПФР и использования в служебной деятельности на общедоступном диске внутреннего сайта создана Электронная библиотека с разделом «Противодействие коррупции» где размещены законодательные нормативные акты по противодействию коррупции, Постановления Правительства Российской Федерации, ведомственные нормативные акты, сообщения об изменениях в законодательстве по противодействию коррупции.</w:t>
            </w:r>
          </w:p>
          <w:p w:rsidR="0089032E" w:rsidRPr="00FB5905" w:rsidRDefault="0089032E" w:rsidP="0089032E">
            <w:pPr>
              <w:pStyle w:val="ConsPlusTitle"/>
              <w:jc w:val="both"/>
              <w:rPr>
                <w:rFonts w:ascii="Times New Roman" w:hAnsi="Times New Roman" w:cs="Times New Roman"/>
                <w:b w:val="0"/>
                <w:sz w:val="22"/>
                <w:szCs w:val="22"/>
              </w:rPr>
            </w:pPr>
            <w:r w:rsidRPr="00FB5905">
              <w:rPr>
                <w:rFonts w:ascii="Times New Roman" w:hAnsi="Times New Roman" w:cs="Times New Roman"/>
                <w:b w:val="0"/>
                <w:sz w:val="22"/>
                <w:szCs w:val="22"/>
              </w:rPr>
              <w:t xml:space="preserve">     О поступивших нормативных актах работники информируются по новостной ленте электронным способом. </w:t>
            </w:r>
          </w:p>
          <w:p w:rsidR="00ED2E78" w:rsidRPr="00FB5905" w:rsidRDefault="0089032E" w:rsidP="00B40536">
            <w:pPr>
              <w:autoSpaceDE w:val="0"/>
              <w:autoSpaceDN w:val="0"/>
              <w:adjustRightInd w:val="0"/>
              <w:ind w:firstLine="127"/>
              <w:jc w:val="both"/>
              <w:rPr>
                <w:rFonts w:eastAsia="Arial Unicode MS"/>
                <w:i/>
                <w:iCs/>
                <w:strike/>
                <w:sz w:val="22"/>
                <w:szCs w:val="22"/>
              </w:rPr>
            </w:pPr>
            <w:r w:rsidRPr="00FB5905">
              <w:rPr>
                <w:sz w:val="22"/>
                <w:szCs w:val="22"/>
              </w:rPr>
              <w:t xml:space="preserve">С сотрудниками Отделения и территориальных органов ПФР регулярно проводится разъяснительная работа по вопросам применения законодательства о противодействии коррупции, в необходимых случаях ознакомление с положениями законодательства, информационных писем Пенсионного фонда Российской Федерации, Министерства труда и </w:t>
            </w:r>
            <w:r w:rsidRPr="00FB5905">
              <w:rPr>
                <w:sz w:val="22"/>
                <w:szCs w:val="22"/>
              </w:rPr>
              <w:lastRenderedPageBreak/>
              <w:t>социальной защиты Российской Федерации о противодействии коррупции осуществляется под роспись.</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rStyle w:val="Bodytext2115ptNotBold"/>
                <w:b w:val="0"/>
                <w:sz w:val="22"/>
                <w:szCs w:val="22"/>
              </w:rPr>
            </w:pPr>
            <w:r w:rsidRPr="00FB5905">
              <w:rPr>
                <w:rStyle w:val="Bodytext2115ptNotBold"/>
                <w:b w:val="0"/>
                <w:sz w:val="22"/>
                <w:szCs w:val="22"/>
              </w:rPr>
              <w:lastRenderedPageBreak/>
              <w:t>11.</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3614EE">
            <w:pPr>
              <w:ind w:firstLine="527"/>
              <w:jc w:val="both"/>
              <w:rPr>
                <w:sz w:val="22"/>
                <w:szCs w:val="22"/>
              </w:rPr>
            </w:pPr>
            <w:r w:rsidRPr="00FB5905">
              <w:rPr>
                <w:bCs/>
                <w:color w:val="000000"/>
                <w:sz w:val="22"/>
                <w:szCs w:val="22"/>
                <w:lang w:bidi="ru-RU"/>
              </w:rPr>
              <w:t>Проведение антикоррупционной экспертизы нормативных правовых актов ПФР, проектов нормативных правовых актов ПФР, а также обеспечение проведения независимой антикоррупционной экспертизы проектов нормативно-правовых актов ПФР путем размещения на официальном сайте ПФР</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sz w:val="22"/>
                <w:szCs w:val="22"/>
              </w:rPr>
            </w:pPr>
            <w:r w:rsidRPr="00FB5905">
              <w:rPr>
                <w:bCs/>
                <w:color w:val="000000"/>
                <w:sz w:val="22"/>
                <w:szCs w:val="22"/>
                <w:lang w:bidi="ru-RU"/>
              </w:rPr>
              <w:t>Департамент правой политики Департамент общественных связей и взаимодействия со средствами массовой информации</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77" w:lineRule="exact"/>
              <w:jc w:val="center"/>
              <w:rPr>
                <w:sz w:val="22"/>
                <w:szCs w:val="22"/>
              </w:rPr>
            </w:pPr>
            <w:r w:rsidRPr="00FB5905">
              <w:rPr>
                <w:bCs/>
                <w:color w:val="000000"/>
                <w:sz w:val="22"/>
                <w:szCs w:val="22"/>
                <w:lang w:bidi="ru-RU"/>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ED2E78" w:rsidP="00E35F6D">
            <w:pPr>
              <w:ind w:firstLine="527"/>
              <w:jc w:val="both"/>
              <w:rPr>
                <w:sz w:val="22"/>
                <w:szCs w:val="22"/>
              </w:rPr>
            </w:pP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rStyle w:val="Bodytext2115ptNotBold"/>
                <w:b w:val="0"/>
                <w:sz w:val="22"/>
                <w:szCs w:val="22"/>
              </w:rPr>
            </w:pPr>
            <w:r w:rsidRPr="00FB5905">
              <w:rPr>
                <w:rStyle w:val="Bodytext2115ptNotBold"/>
                <w:b w:val="0"/>
                <w:sz w:val="22"/>
                <w:szCs w:val="22"/>
              </w:rPr>
              <w:t>12.</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rStyle w:val="Bodytext2115ptNotBold"/>
                <w:b w:val="0"/>
                <w:sz w:val="22"/>
                <w:szCs w:val="22"/>
              </w:rPr>
            </w:pPr>
            <w:r w:rsidRPr="00FB5905">
              <w:rPr>
                <w:rStyle w:val="Bodytext2115ptNotBold"/>
                <w:b w:val="0"/>
                <w:sz w:val="22"/>
                <w:szCs w:val="22"/>
              </w:rPr>
              <w:t>Обеспечение размещения на официальном сайте ПФР актуальной информации об антикоррупционной деятельности, ведение специализированного раздела, посвященного вопросам профилактики коррупции</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Cs/>
                <w:color w:val="000000"/>
                <w:sz w:val="22"/>
                <w:szCs w:val="22"/>
                <w:lang w:bidi="ru-RU"/>
              </w:rPr>
            </w:pPr>
            <w:r w:rsidRPr="00FB5905">
              <w:rPr>
                <w:bCs/>
                <w:color w:val="000000"/>
                <w:sz w:val="22"/>
                <w:szCs w:val="22"/>
                <w:lang w:bidi="ru-RU"/>
              </w:rPr>
              <w:t>Департамент обеспечения безопасности</w:t>
            </w:r>
          </w:p>
          <w:p w:rsidR="00ED2E78" w:rsidRPr="00FB5905" w:rsidRDefault="00ED2E78" w:rsidP="00B84787">
            <w:pPr>
              <w:jc w:val="center"/>
              <w:rPr>
                <w:bCs/>
                <w:color w:val="000000"/>
                <w:sz w:val="22"/>
                <w:szCs w:val="22"/>
                <w:lang w:bidi="ru-RU"/>
              </w:rPr>
            </w:pPr>
            <w:r w:rsidRPr="00FB5905">
              <w:rPr>
                <w:rStyle w:val="Bodytext2115ptNotBold"/>
                <w:b w:val="0"/>
                <w:sz w:val="22"/>
                <w:szCs w:val="22"/>
              </w:rPr>
              <w:t>Департамент правовой политики</w:t>
            </w:r>
            <w:r w:rsidRPr="00FB5905">
              <w:rPr>
                <w:bCs/>
                <w:color w:val="000000"/>
                <w:sz w:val="22"/>
                <w:szCs w:val="22"/>
                <w:lang w:bidi="ru-RU"/>
              </w:rPr>
              <w:t xml:space="preserve"> Департамент кадровой политики, Департамент общественных связей </w:t>
            </w:r>
            <w:r w:rsidRPr="00FB5905">
              <w:rPr>
                <w:bCs/>
                <w:color w:val="000000"/>
                <w:sz w:val="22"/>
                <w:szCs w:val="22"/>
                <w:lang w:bidi="ru-RU"/>
              </w:rPr>
              <w:br/>
              <w:t>и взаимодействия со средствами массовой информации</w:t>
            </w:r>
          </w:p>
          <w:p w:rsidR="00ED2E78" w:rsidRPr="00FB5905" w:rsidRDefault="00ED2E78" w:rsidP="00B84787">
            <w:pPr>
              <w:jc w:val="center"/>
              <w:rPr>
                <w:rStyle w:val="Bodytext2115ptNotBold"/>
                <w:b w:val="0"/>
                <w:sz w:val="22"/>
                <w:szCs w:val="22"/>
              </w:rPr>
            </w:pPr>
            <w:r w:rsidRPr="00FB5905">
              <w:rPr>
                <w:bCs/>
                <w:color w:val="000000"/>
                <w:sz w:val="22"/>
                <w:szCs w:val="22"/>
                <w:lang w:bidi="ru-RU"/>
              </w:rPr>
              <w:t>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rStyle w:val="Bodytext2115ptNotBold"/>
                <w:rFonts w:eastAsia="Arial Unicode MS"/>
                <w:b w:val="0"/>
                <w:sz w:val="22"/>
                <w:szCs w:val="22"/>
              </w:rPr>
            </w:pPr>
            <w:r w:rsidRPr="00FB5905">
              <w:rPr>
                <w:rStyle w:val="Bodytext2115ptNotBold"/>
                <w:rFonts w:eastAsia="Arial Unicode MS"/>
                <w:b w:val="0"/>
                <w:sz w:val="22"/>
                <w:szCs w:val="22"/>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B40536" w:rsidP="00B40536">
            <w:pPr>
              <w:ind w:firstLine="527"/>
              <w:jc w:val="both"/>
              <w:rPr>
                <w:bCs/>
                <w:color w:val="000000"/>
                <w:sz w:val="22"/>
                <w:szCs w:val="22"/>
                <w:lang w:bidi="ru-RU"/>
              </w:rPr>
            </w:pPr>
            <w:r w:rsidRPr="00FB5905">
              <w:rPr>
                <w:sz w:val="22"/>
                <w:szCs w:val="22"/>
              </w:rPr>
              <w:t xml:space="preserve">Специализированный раздел, посвященный вопросам профилактики коррупции, на внешнем сайте ПФР имеется, в настоящее время информация актуализируется. Кроме того аналогичный раздел ведется внутреннем </w:t>
            </w:r>
            <w:proofErr w:type="gramStart"/>
            <w:r w:rsidRPr="00FB5905">
              <w:rPr>
                <w:sz w:val="22"/>
                <w:szCs w:val="22"/>
              </w:rPr>
              <w:t>сайте</w:t>
            </w:r>
            <w:proofErr w:type="gramEnd"/>
            <w:r w:rsidRPr="00FB5905">
              <w:rPr>
                <w:sz w:val="22"/>
                <w:szCs w:val="22"/>
              </w:rPr>
              <w:t xml:space="preserve"> Отделения ПФР.</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rStyle w:val="Bodytext2115ptNotBold"/>
                <w:b w:val="0"/>
                <w:sz w:val="22"/>
                <w:szCs w:val="22"/>
              </w:rPr>
            </w:pPr>
            <w:r w:rsidRPr="00FB5905">
              <w:rPr>
                <w:rStyle w:val="Bodytext2115ptNotBold"/>
                <w:b w:val="0"/>
                <w:sz w:val="22"/>
                <w:szCs w:val="22"/>
              </w:rPr>
              <w:t>13.</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b/>
                <w:bCs/>
                <w:color w:val="000000"/>
                <w:sz w:val="22"/>
                <w:szCs w:val="22"/>
                <w:lang w:bidi="ru-RU"/>
              </w:rPr>
            </w:pPr>
            <w:r w:rsidRPr="00FB5905">
              <w:rPr>
                <w:rStyle w:val="Bodytext2115ptNotBold"/>
                <w:b w:val="0"/>
                <w:sz w:val="22"/>
                <w:szCs w:val="22"/>
              </w:rPr>
              <w:t>Обеспечение эффективного взаимодействия с правоохранительными органами и иными государственными органами по вопросам коррупционных проявлений в ПФР и его территориальных органах</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
                <w:bCs/>
                <w:color w:val="000000"/>
                <w:sz w:val="22"/>
                <w:szCs w:val="22"/>
                <w:lang w:bidi="ru-RU"/>
              </w:rPr>
            </w:pPr>
            <w:r w:rsidRPr="00FB5905">
              <w:rPr>
                <w:rStyle w:val="Bodytext2115ptNotBold"/>
                <w:b w:val="0"/>
                <w:sz w:val="22"/>
                <w:szCs w:val="22"/>
              </w:rPr>
              <w:t>Департамент обеспечения безопасности</w:t>
            </w:r>
          </w:p>
          <w:p w:rsidR="00ED2E78" w:rsidRPr="00FB5905" w:rsidRDefault="00ED2E78" w:rsidP="00B84787">
            <w:pPr>
              <w:jc w:val="center"/>
              <w:rPr>
                <w:b/>
                <w:bCs/>
                <w:color w:val="000000"/>
                <w:sz w:val="22"/>
                <w:szCs w:val="22"/>
                <w:lang w:bidi="ru-RU"/>
              </w:rPr>
            </w:pPr>
            <w:r w:rsidRPr="00FB5905">
              <w:rPr>
                <w:rStyle w:val="Bodytext2115ptNotBold"/>
                <w:b w:val="0"/>
                <w:sz w:val="22"/>
                <w:szCs w:val="22"/>
              </w:rPr>
              <w:t>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77" w:lineRule="exact"/>
              <w:jc w:val="center"/>
              <w:rPr>
                <w:b/>
                <w:bCs/>
                <w:color w:val="000000"/>
                <w:sz w:val="22"/>
                <w:szCs w:val="22"/>
                <w:lang w:bidi="ru-RU"/>
              </w:rPr>
            </w:pPr>
            <w:r w:rsidRPr="00FB5905">
              <w:rPr>
                <w:rStyle w:val="Bodytext2115ptNotBold"/>
                <w:b w:val="0"/>
                <w:sz w:val="22"/>
                <w:szCs w:val="22"/>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D12161" w:rsidP="00B84787">
            <w:pPr>
              <w:ind w:firstLine="527"/>
              <w:jc w:val="both"/>
              <w:rPr>
                <w:b/>
                <w:bCs/>
                <w:color w:val="000000"/>
                <w:sz w:val="22"/>
                <w:szCs w:val="22"/>
                <w:lang w:bidi="ru-RU"/>
              </w:rPr>
            </w:pPr>
            <w:r w:rsidRPr="00FB5905">
              <w:rPr>
                <w:rStyle w:val="Bodytext2115ptNotBold"/>
                <w:b w:val="0"/>
                <w:sz w:val="22"/>
                <w:szCs w:val="22"/>
              </w:rPr>
              <w:t>Ввиду отсутствия  коррупционных правонарушений взаимодействие с правоохранительными органам и иными государственными органами не осуществлялось</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30" w:lineRule="exact"/>
              <w:ind w:left="260"/>
              <w:jc w:val="both"/>
              <w:rPr>
                <w:bCs/>
                <w:color w:val="000000"/>
                <w:sz w:val="22"/>
                <w:szCs w:val="22"/>
                <w:lang w:bidi="ru-RU"/>
              </w:rPr>
            </w:pPr>
            <w:r w:rsidRPr="00FB5905">
              <w:rPr>
                <w:bCs/>
                <w:color w:val="000000"/>
                <w:sz w:val="22"/>
                <w:szCs w:val="22"/>
                <w:lang w:bidi="ru-RU"/>
              </w:rPr>
              <w:t>14.</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bCs/>
                <w:color w:val="000000"/>
                <w:sz w:val="22"/>
                <w:szCs w:val="22"/>
                <w:lang w:bidi="ru-RU"/>
              </w:rPr>
            </w:pPr>
            <w:r w:rsidRPr="00FB5905">
              <w:rPr>
                <w:rStyle w:val="Bodytext2115ptNotBold"/>
                <w:b w:val="0"/>
                <w:sz w:val="22"/>
                <w:szCs w:val="22"/>
              </w:rPr>
              <w:t>Проведение ведомственного контроля в сфере закупок товаров, работ, услуг для обеспечения федеральных нужд</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Cs/>
                <w:color w:val="000000"/>
                <w:sz w:val="22"/>
                <w:szCs w:val="22"/>
                <w:lang w:bidi="ru-RU"/>
              </w:rPr>
            </w:pPr>
            <w:r w:rsidRPr="00FB5905">
              <w:rPr>
                <w:rStyle w:val="Bodytext2115ptNotBold"/>
                <w:b w:val="0"/>
                <w:sz w:val="22"/>
                <w:szCs w:val="22"/>
              </w:rPr>
              <w:t>Департамент по осуществлению закупок</w:t>
            </w:r>
          </w:p>
          <w:p w:rsidR="00ED2E78" w:rsidRPr="00FB5905" w:rsidRDefault="00ED2E78" w:rsidP="00B84787">
            <w:pPr>
              <w:jc w:val="center"/>
              <w:rPr>
                <w:rStyle w:val="Bodytext2115ptNotBold"/>
                <w:b w:val="0"/>
                <w:sz w:val="22"/>
                <w:szCs w:val="22"/>
              </w:rPr>
            </w:pPr>
            <w:r w:rsidRPr="00FB5905">
              <w:rPr>
                <w:rStyle w:val="Bodytext2115ptNotBold"/>
                <w:b w:val="0"/>
                <w:sz w:val="22"/>
                <w:szCs w:val="22"/>
              </w:rPr>
              <w:t>Ревизионная комиссия ПФР</w:t>
            </w:r>
          </w:p>
          <w:p w:rsidR="00ED2E78" w:rsidRPr="00FB5905" w:rsidRDefault="00ED2E78" w:rsidP="00B84787">
            <w:pPr>
              <w:jc w:val="center"/>
              <w:rPr>
                <w:rStyle w:val="Bodytext2115ptNotBold"/>
                <w:b w:val="0"/>
                <w:sz w:val="22"/>
                <w:szCs w:val="22"/>
              </w:rPr>
            </w:pPr>
            <w:r w:rsidRPr="00FB5905">
              <w:rPr>
                <w:rStyle w:val="Bodytext2115ptNotBold"/>
                <w:b w:val="0"/>
                <w:sz w:val="22"/>
                <w:szCs w:val="22"/>
              </w:rPr>
              <w:t>Отделения ПФР</w:t>
            </w:r>
          </w:p>
          <w:p w:rsidR="00ED2E78" w:rsidRPr="00FB5905" w:rsidRDefault="00ED2E78" w:rsidP="00B84787">
            <w:pPr>
              <w:jc w:val="center"/>
              <w:rPr>
                <w:bCs/>
                <w:color w:val="000000"/>
                <w:sz w:val="22"/>
                <w:szCs w:val="22"/>
                <w:lang w:bidi="ru-RU"/>
              </w:rPr>
            </w:pP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77" w:lineRule="exact"/>
              <w:jc w:val="center"/>
              <w:rPr>
                <w:bCs/>
                <w:color w:val="000000"/>
                <w:sz w:val="22"/>
                <w:szCs w:val="22"/>
                <w:lang w:bidi="ru-RU"/>
              </w:rPr>
            </w:pPr>
            <w:r w:rsidRPr="00FB5905">
              <w:rPr>
                <w:rStyle w:val="Bodytext2115ptNotBold"/>
                <w:b w:val="0"/>
                <w:sz w:val="22"/>
                <w:szCs w:val="22"/>
              </w:rPr>
              <w:t xml:space="preserve">В течение всего периода, </w:t>
            </w:r>
            <w:r w:rsidRPr="00FB5905">
              <w:rPr>
                <w:rStyle w:val="Bodytext2115ptNotBold"/>
                <w:b w:val="0"/>
                <w:sz w:val="22"/>
                <w:szCs w:val="22"/>
              </w:rPr>
              <w:br/>
              <w:t xml:space="preserve">в соответствии </w:t>
            </w:r>
            <w:r w:rsidRPr="00FB5905">
              <w:rPr>
                <w:rStyle w:val="Bodytext2115ptNotBold"/>
                <w:b w:val="0"/>
                <w:sz w:val="22"/>
                <w:szCs w:val="22"/>
              </w:rPr>
              <w:br/>
              <w:t>с утвержденным планом</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D12161" w:rsidP="00D12161">
            <w:pPr>
              <w:ind w:firstLine="527"/>
              <w:jc w:val="both"/>
              <w:rPr>
                <w:bCs/>
                <w:color w:val="000000"/>
                <w:sz w:val="22"/>
                <w:szCs w:val="22"/>
                <w:lang w:bidi="ru-RU"/>
              </w:rPr>
            </w:pPr>
            <w:r w:rsidRPr="00FB5905">
              <w:rPr>
                <w:sz w:val="22"/>
                <w:szCs w:val="22"/>
                <w:shd w:val="clear" w:color="auto" w:fill="FFFFFF"/>
              </w:rPr>
              <w:t>За первое полугодие 2019 года проведено 8 выездных контрольных мероприятий соблюдения законодательства и иных нормативных правовых актов Российской Федерации о контрактной системе в сфере закупок товаров, работ, услуг для обеспечения федеральных нужд в Управлениях ПФР: в Иркутском районе Иркутской области (межрайонном)  акт от 01.02.2019, в г</w:t>
            </w:r>
            <w:proofErr w:type="gramStart"/>
            <w:r w:rsidRPr="00FB5905">
              <w:rPr>
                <w:sz w:val="22"/>
                <w:szCs w:val="22"/>
                <w:shd w:val="clear" w:color="auto" w:fill="FFFFFF"/>
              </w:rPr>
              <w:t>.Б</w:t>
            </w:r>
            <w:proofErr w:type="gramEnd"/>
            <w:r w:rsidRPr="00FB5905">
              <w:rPr>
                <w:sz w:val="22"/>
                <w:szCs w:val="22"/>
                <w:shd w:val="clear" w:color="auto" w:fill="FFFFFF"/>
              </w:rPr>
              <w:t xml:space="preserve">ратске и Братском районе Иркутской области акт от 22.02.2019, в Свердловском районе г.Иркутска акт от 29.03.2019, </w:t>
            </w:r>
            <w:proofErr w:type="gramStart"/>
            <w:r w:rsidRPr="00FB5905">
              <w:rPr>
                <w:sz w:val="22"/>
                <w:szCs w:val="22"/>
                <w:shd w:val="clear" w:color="auto" w:fill="FFFFFF"/>
              </w:rPr>
              <w:t>в</w:t>
            </w:r>
            <w:proofErr w:type="gramEnd"/>
            <w:r w:rsidRPr="00FB5905">
              <w:rPr>
                <w:sz w:val="22"/>
                <w:szCs w:val="22"/>
                <w:shd w:val="clear" w:color="auto" w:fill="FFFFFF"/>
              </w:rPr>
              <w:t xml:space="preserve"> </w:t>
            </w:r>
            <w:proofErr w:type="gramStart"/>
            <w:r w:rsidRPr="00FB5905">
              <w:rPr>
                <w:sz w:val="22"/>
                <w:szCs w:val="22"/>
                <w:shd w:val="clear" w:color="auto" w:fill="FFFFFF"/>
              </w:rPr>
              <w:t>Нижнеилимском</w:t>
            </w:r>
            <w:proofErr w:type="gramEnd"/>
            <w:r w:rsidRPr="00FB5905">
              <w:rPr>
                <w:sz w:val="22"/>
                <w:szCs w:val="22"/>
                <w:shd w:val="clear" w:color="auto" w:fill="FFFFFF"/>
              </w:rPr>
              <w:t xml:space="preserve"> районе </w:t>
            </w:r>
            <w:r w:rsidRPr="00FB5905">
              <w:rPr>
                <w:sz w:val="22"/>
                <w:szCs w:val="22"/>
                <w:shd w:val="clear" w:color="auto" w:fill="FFFFFF"/>
              </w:rPr>
              <w:lastRenderedPageBreak/>
              <w:t xml:space="preserve">Иркутской области акт от 27.03.2019,                           в Октябрьском районе г. Иркутска акт от 26.04.2019, в г. Тулуне и </w:t>
            </w:r>
            <w:proofErr w:type="spellStart"/>
            <w:r w:rsidRPr="00FB5905">
              <w:rPr>
                <w:sz w:val="22"/>
                <w:szCs w:val="22"/>
                <w:shd w:val="clear" w:color="auto" w:fill="FFFFFF"/>
              </w:rPr>
              <w:t>Тулунском</w:t>
            </w:r>
            <w:proofErr w:type="spellEnd"/>
            <w:r w:rsidRPr="00FB5905">
              <w:rPr>
                <w:sz w:val="22"/>
                <w:szCs w:val="22"/>
                <w:shd w:val="clear" w:color="auto" w:fill="FFFFFF"/>
              </w:rPr>
              <w:t xml:space="preserve"> районе Иркутской области акт от 26.04.2019,  в </w:t>
            </w:r>
            <w:proofErr w:type="spellStart"/>
            <w:r w:rsidRPr="00FB5905">
              <w:rPr>
                <w:sz w:val="22"/>
                <w:szCs w:val="22"/>
                <w:shd w:val="clear" w:color="auto" w:fill="FFFFFF"/>
              </w:rPr>
              <w:t>Слюдянском</w:t>
            </w:r>
            <w:proofErr w:type="spellEnd"/>
            <w:r w:rsidRPr="00FB5905">
              <w:rPr>
                <w:sz w:val="22"/>
                <w:szCs w:val="22"/>
                <w:shd w:val="clear" w:color="auto" w:fill="FFFFFF"/>
              </w:rPr>
              <w:t xml:space="preserve"> районе Иркутской области акт от 24.05.2019, в </w:t>
            </w:r>
            <w:proofErr w:type="spellStart"/>
            <w:r w:rsidRPr="00FB5905">
              <w:rPr>
                <w:sz w:val="22"/>
                <w:szCs w:val="22"/>
                <w:shd w:val="clear" w:color="auto" w:fill="FFFFFF"/>
              </w:rPr>
              <w:t>Усть-Кутском</w:t>
            </w:r>
            <w:proofErr w:type="spellEnd"/>
            <w:r w:rsidRPr="00FB5905">
              <w:rPr>
                <w:sz w:val="22"/>
                <w:szCs w:val="22"/>
                <w:shd w:val="clear" w:color="auto" w:fill="FFFFFF"/>
              </w:rPr>
              <w:t xml:space="preserve"> районе Иркутской области  (межрайонном) акт от 27.06.2019 года. Фактов коррупционных правонарушений не установлено.</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30" w:lineRule="exact"/>
              <w:ind w:left="260"/>
              <w:jc w:val="both"/>
              <w:rPr>
                <w:bCs/>
                <w:color w:val="000000"/>
                <w:sz w:val="22"/>
                <w:szCs w:val="22"/>
                <w:lang w:bidi="ru-RU"/>
              </w:rPr>
            </w:pPr>
            <w:r w:rsidRPr="00FB5905">
              <w:rPr>
                <w:rStyle w:val="Bodytext2115ptNotBold"/>
                <w:b w:val="0"/>
                <w:sz w:val="22"/>
                <w:szCs w:val="22"/>
              </w:rPr>
              <w:lastRenderedPageBreak/>
              <w:t>15.</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bCs/>
                <w:color w:val="000000"/>
                <w:sz w:val="22"/>
                <w:szCs w:val="22"/>
                <w:lang w:bidi="ru-RU"/>
              </w:rPr>
            </w:pPr>
            <w:r w:rsidRPr="00FB5905">
              <w:rPr>
                <w:rStyle w:val="Bodytext2115ptNotBold"/>
                <w:b w:val="0"/>
                <w:sz w:val="22"/>
                <w:szCs w:val="22"/>
              </w:rPr>
              <w:t xml:space="preserve">Проведение ведомственного контроля в территориальных органах ПФР </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tabs>
                <w:tab w:val="left" w:pos="2070"/>
              </w:tabs>
              <w:jc w:val="center"/>
              <w:rPr>
                <w:rStyle w:val="Bodytext2115ptNotBold"/>
                <w:b w:val="0"/>
                <w:sz w:val="22"/>
                <w:szCs w:val="22"/>
              </w:rPr>
            </w:pPr>
            <w:r w:rsidRPr="00FB5905">
              <w:rPr>
                <w:rStyle w:val="Bodytext2115ptNotBold"/>
                <w:b w:val="0"/>
                <w:sz w:val="22"/>
                <w:szCs w:val="22"/>
              </w:rPr>
              <w:t>Ревизионная комиссия ПФР</w:t>
            </w:r>
          </w:p>
          <w:p w:rsidR="00ED2E78" w:rsidRPr="00FB5905" w:rsidRDefault="00ED2E78" w:rsidP="00B84787">
            <w:pPr>
              <w:tabs>
                <w:tab w:val="left" w:pos="2070"/>
              </w:tabs>
              <w:jc w:val="center"/>
              <w:rPr>
                <w:rStyle w:val="Bodytext2115ptNotBold"/>
                <w:b w:val="0"/>
                <w:sz w:val="22"/>
                <w:szCs w:val="22"/>
              </w:rPr>
            </w:pPr>
            <w:r w:rsidRPr="00FB5905">
              <w:rPr>
                <w:rStyle w:val="Bodytext2115ptNotBold"/>
                <w:b w:val="0"/>
                <w:sz w:val="22"/>
                <w:szCs w:val="22"/>
              </w:rPr>
              <w:t>Отделения ПФР</w:t>
            </w:r>
          </w:p>
          <w:p w:rsidR="00ED2E78" w:rsidRPr="00FB5905" w:rsidRDefault="00ED2E78" w:rsidP="00B84787">
            <w:pPr>
              <w:tabs>
                <w:tab w:val="left" w:pos="2070"/>
              </w:tabs>
              <w:jc w:val="center"/>
              <w:rPr>
                <w:bCs/>
                <w:color w:val="000000"/>
                <w:sz w:val="22"/>
                <w:szCs w:val="22"/>
                <w:lang w:bidi="ru-RU"/>
              </w:rPr>
            </w:pP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77" w:lineRule="exact"/>
              <w:jc w:val="center"/>
              <w:rPr>
                <w:bCs/>
                <w:color w:val="000000"/>
                <w:sz w:val="22"/>
                <w:szCs w:val="22"/>
                <w:lang w:bidi="ru-RU"/>
              </w:rPr>
            </w:pPr>
            <w:r w:rsidRPr="00FB5905">
              <w:rPr>
                <w:rStyle w:val="Bodytext2115ptNotBold"/>
                <w:b w:val="0"/>
                <w:sz w:val="22"/>
                <w:szCs w:val="22"/>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D12161" w:rsidP="00B84787">
            <w:pPr>
              <w:ind w:firstLine="527"/>
              <w:jc w:val="both"/>
              <w:rPr>
                <w:bCs/>
                <w:color w:val="000000"/>
                <w:sz w:val="22"/>
                <w:szCs w:val="22"/>
                <w:lang w:bidi="ru-RU"/>
              </w:rPr>
            </w:pPr>
            <w:r w:rsidRPr="00FB5905">
              <w:rPr>
                <w:sz w:val="22"/>
                <w:szCs w:val="22"/>
              </w:rPr>
              <w:t xml:space="preserve">За первое полугодие 2019 года проведено 8 комплексных ревизий и 1 тематическая проверка в Управлениях ПФР: </w:t>
            </w:r>
            <w:r w:rsidRPr="00FB5905">
              <w:rPr>
                <w:sz w:val="22"/>
                <w:szCs w:val="22"/>
                <w:shd w:val="clear" w:color="auto" w:fill="FFFFFF"/>
              </w:rPr>
              <w:t>в Иркутском районе Иркутской области (межрайонном)  акт от 01.02.2019, в г</w:t>
            </w:r>
            <w:proofErr w:type="gramStart"/>
            <w:r w:rsidRPr="00FB5905">
              <w:rPr>
                <w:sz w:val="22"/>
                <w:szCs w:val="22"/>
                <w:shd w:val="clear" w:color="auto" w:fill="FFFFFF"/>
              </w:rPr>
              <w:t>.Б</w:t>
            </w:r>
            <w:proofErr w:type="gramEnd"/>
            <w:r w:rsidRPr="00FB5905">
              <w:rPr>
                <w:sz w:val="22"/>
                <w:szCs w:val="22"/>
                <w:shd w:val="clear" w:color="auto" w:fill="FFFFFF"/>
              </w:rPr>
              <w:t xml:space="preserve">ратске и Братском районе Иркутской области акт от 22.02.2019, в Свердловском районе г. Иркутска акт от 29.03.2019, в Нижнеилимском районе Иркутской области акт от 29.03.2019,                           в Октябрьском районе г. Иркутска акт от 26.04.2019, в г. Тулуне и </w:t>
            </w:r>
            <w:proofErr w:type="spellStart"/>
            <w:r w:rsidRPr="00FB5905">
              <w:rPr>
                <w:sz w:val="22"/>
                <w:szCs w:val="22"/>
                <w:shd w:val="clear" w:color="auto" w:fill="FFFFFF"/>
              </w:rPr>
              <w:t>Тулунском</w:t>
            </w:r>
            <w:proofErr w:type="spellEnd"/>
            <w:r w:rsidRPr="00FB5905">
              <w:rPr>
                <w:sz w:val="22"/>
                <w:szCs w:val="22"/>
                <w:shd w:val="clear" w:color="auto" w:fill="FFFFFF"/>
              </w:rPr>
              <w:t xml:space="preserve"> районе Иркутской области акт от 26.04.2019,  в </w:t>
            </w:r>
            <w:proofErr w:type="spellStart"/>
            <w:r w:rsidRPr="00FB5905">
              <w:rPr>
                <w:sz w:val="22"/>
                <w:szCs w:val="22"/>
                <w:shd w:val="clear" w:color="auto" w:fill="FFFFFF"/>
              </w:rPr>
              <w:t>Слюдянском</w:t>
            </w:r>
            <w:proofErr w:type="spellEnd"/>
            <w:r w:rsidRPr="00FB5905">
              <w:rPr>
                <w:sz w:val="22"/>
                <w:szCs w:val="22"/>
                <w:shd w:val="clear" w:color="auto" w:fill="FFFFFF"/>
              </w:rPr>
              <w:t xml:space="preserve"> районе Иркутской области акт от 24.05.2019, в г. Саянске Иркутской области (межрайонном) акт </w:t>
            </w:r>
            <w:proofErr w:type="gramStart"/>
            <w:r w:rsidRPr="00FB5905">
              <w:rPr>
                <w:sz w:val="22"/>
                <w:szCs w:val="22"/>
                <w:shd w:val="clear" w:color="auto" w:fill="FFFFFF"/>
              </w:rPr>
              <w:t>от</w:t>
            </w:r>
            <w:proofErr w:type="gramEnd"/>
            <w:r w:rsidRPr="00FB5905">
              <w:rPr>
                <w:sz w:val="22"/>
                <w:szCs w:val="22"/>
                <w:shd w:val="clear" w:color="auto" w:fill="FFFFFF"/>
              </w:rPr>
              <w:t xml:space="preserve"> 31.05.2019, </w:t>
            </w:r>
            <w:proofErr w:type="gramStart"/>
            <w:r w:rsidRPr="00FB5905">
              <w:rPr>
                <w:sz w:val="22"/>
                <w:szCs w:val="22"/>
                <w:shd w:val="clear" w:color="auto" w:fill="FFFFFF"/>
              </w:rPr>
              <w:t>в</w:t>
            </w:r>
            <w:proofErr w:type="gramEnd"/>
            <w:r w:rsidRPr="00FB5905">
              <w:rPr>
                <w:sz w:val="22"/>
                <w:szCs w:val="22"/>
                <w:shd w:val="clear" w:color="auto" w:fill="FFFFFF"/>
              </w:rPr>
              <w:t xml:space="preserve">                   </w:t>
            </w:r>
            <w:proofErr w:type="spellStart"/>
            <w:r w:rsidRPr="00FB5905">
              <w:rPr>
                <w:sz w:val="22"/>
                <w:szCs w:val="22"/>
                <w:shd w:val="clear" w:color="auto" w:fill="FFFFFF"/>
              </w:rPr>
              <w:t>Усть-Кутском</w:t>
            </w:r>
            <w:proofErr w:type="spellEnd"/>
            <w:r w:rsidRPr="00FB5905">
              <w:rPr>
                <w:sz w:val="22"/>
                <w:szCs w:val="22"/>
                <w:shd w:val="clear" w:color="auto" w:fill="FFFFFF"/>
              </w:rPr>
              <w:t xml:space="preserve"> районе Иркутской области (межрайонном) акт от 27.06.2019 года</w:t>
            </w:r>
            <w:r w:rsidRPr="00FB5905">
              <w:rPr>
                <w:sz w:val="22"/>
                <w:szCs w:val="22"/>
              </w:rPr>
              <w:t xml:space="preserve">. Фактов </w:t>
            </w:r>
            <w:r w:rsidRPr="00FB5905">
              <w:rPr>
                <w:sz w:val="22"/>
                <w:szCs w:val="22"/>
                <w:shd w:val="clear" w:color="auto" w:fill="FFFFFF"/>
              </w:rPr>
              <w:t>коррупционных правонарушений, конфликта интересов  не установлено.</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30" w:lineRule="exact"/>
              <w:ind w:left="260"/>
              <w:jc w:val="both"/>
              <w:rPr>
                <w:rStyle w:val="Bodytext2115ptNotBold"/>
                <w:b w:val="0"/>
                <w:sz w:val="22"/>
                <w:szCs w:val="22"/>
              </w:rPr>
            </w:pPr>
            <w:r w:rsidRPr="00FB5905">
              <w:rPr>
                <w:rStyle w:val="Bodytext2115ptNotBold"/>
                <w:b w:val="0"/>
                <w:sz w:val="22"/>
                <w:szCs w:val="22"/>
              </w:rPr>
              <w:t>16.</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bCs/>
                <w:color w:val="000000"/>
                <w:sz w:val="22"/>
                <w:szCs w:val="22"/>
                <w:lang w:bidi="ru-RU"/>
              </w:rPr>
            </w:pPr>
            <w:r w:rsidRPr="00FB5905">
              <w:rPr>
                <w:rStyle w:val="Bodytext2115ptNotBold"/>
                <w:b w:val="0"/>
                <w:sz w:val="22"/>
                <w:szCs w:val="22"/>
              </w:rPr>
              <w:t>Осуществление внутреннего финансового аудита</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tabs>
                <w:tab w:val="left" w:pos="2070"/>
              </w:tabs>
              <w:jc w:val="center"/>
              <w:rPr>
                <w:rStyle w:val="Bodytext2115ptNotBold"/>
                <w:b w:val="0"/>
                <w:sz w:val="22"/>
                <w:szCs w:val="22"/>
              </w:rPr>
            </w:pPr>
            <w:r w:rsidRPr="00FB5905">
              <w:rPr>
                <w:rStyle w:val="Bodytext2115ptNotBold"/>
                <w:b w:val="0"/>
                <w:sz w:val="22"/>
                <w:szCs w:val="22"/>
              </w:rPr>
              <w:t>Ревизионная комиссия ПФР</w:t>
            </w:r>
          </w:p>
          <w:p w:rsidR="00ED2E78" w:rsidRPr="00FB5905" w:rsidRDefault="00ED2E78" w:rsidP="00B84787">
            <w:pPr>
              <w:tabs>
                <w:tab w:val="left" w:pos="2070"/>
              </w:tabs>
              <w:jc w:val="center"/>
              <w:rPr>
                <w:rStyle w:val="Bodytext2115ptNotBold"/>
                <w:b w:val="0"/>
                <w:sz w:val="22"/>
                <w:szCs w:val="22"/>
              </w:rPr>
            </w:pPr>
            <w:r w:rsidRPr="00FB5905">
              <w:rPr>
                <w:rStyle w:val="Bodytext2115ptNotBold"/>
                <w:b w:val="0"/>
                <w:sz w:val="22"/>
                <w:szCs w:val="22"/>
              </w:rPr>
              <w:t>Отделения ПФР</w:t>
            </w:r>
          </w:p>
          <w:p w:rsidR="00ED2E78" w:rsidRPr="00FB5905" w:rsidRDefault="00ED2E78" w:rsidP="00B84787">
            <w:pPr>
              <w:tabs>
                <w:tab w:val="left" w:pos="2070"/>
              </w:tabs>
              <w:jc w:val="center"/>
              <w:rPr>
                <w:bCs/>
                <w:color w:val="000000"/>
                <w:sz w:val="22"/>
                <w:szCs w:val="22"/>
                <w:lang w:bidi="ru-RU"/>
              </w:rPr>
            </w:pP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77" w:lineRule="exact"/>
              <w:jc w:val="center"/>
              <w:rPr>
                <w:bCs/>
                <w:color w:val="000000"/>
                <w:sz w:val="22"/>
                <w:szCs w:val="22"/>
                <w:lang w:bidi="ru-RU"/>
              </w:rPr>
            </w:pPr>
            <w:r w:rsidRPr="00FB5905">
              <w:rPr>
                <w:rStyle w:val="Bodytext2115ptNotBold"/>
                <w:b w:val="0"/>
                <w:sz w:val="22"/>
                <w:szCs w:val="22"/>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D12161" w:rsidP="005F000B">
            <w:pPr>
              <w:ind w:firstLine="527"/>
              <w:jc w:val="both"/>
              <w:rPr>
                <w:bCs/>
                <w:color w:val="000000"/>
                <w:sz w:val="22"/>
                <w:szCs w:val="22"/>
                <w:lang w:bidi="ru-RU"/>
              </w:rPr>
            </w:pPr>
            <w:r w:rsidRPr="00FB5905">
              <w:rPr>
                <w:sz w:val="22"/>
                <w:szCs w:val="22"/>
                <w:shd w:val="clear" w:color="auto" w:fill="FFFFFF"/>
              </w:rPr>
              <w:t xml:space="preserve">За первое полугодие 2019 года проведена 1 аудиторская проверка в Отделении  ПФР по Иркутской  области </w:t>
            </w:r>
            <w:r w:rsidRPr="00FB5905">
              <w:rPr>
                <w:sz w:val="22"/>
                <w:szCs w:val="22"/>
                <w:shd w:val="clear" w:color="auto" w:fill="FFFFFF"/>
              </w:rPr>
              <w:lastRenderedPageBreak/>
              <w:t>в соответствии с Планом внутреннего финансового аудита контрольно-ревизионного отдела на 2019 год.                Фактов коррупционных правонарушений не установлено.</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30" w:lineRule="exact"/>
              <w:ind w:left="260"/>
              <w:jc w:val="both"/>
              <w:rPr>
                <w:b/>
                <w:bCs/>
                <w:color w:val="000000"/>
                <w:sz w:val="22"/>
                <w:szCs w:val="22"/>
                <w:lang w:bidi="ru-RU"/>
              </w:rPr>
            </w:pPr>
            <w:r w:rsidRPr="00FB5905">
              <w:rPr>
                <w:rStyle w:val="Bodytext2115ptNotBold"/>
                <w:b w:val="0"/>
                <w:sz w:val="22"/>
                <w:szCs w:val="22"/>
              </w:rPr>
              <w:lastRenderedPageBreak/>
              <w:t>17.</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bCs/>
                <w:color w:val="000000"/>
                <w:sz w:val="22"/>
                <w:szCs w:val="22"/>
                <w:lang w:bidi="ru-RU"/>
              </w:rPr>
            </w:pPr>
            <w:r w:rsidRPr="00FB5905">
              <w:rPr>
                <w:bCs/>
                <w:color w:val="000000"/>
                <w:sz w:val="22"/>
                <w:szCs w:val="22"/>
                <w:lang w:bidi="ru-RU"/>
              </w:rPr>
              <w:t>Организация и осуществление контроля технической защиты персональных данных при их обработке в автоматизированных информационных системах ПФР и государственных информационных системах, функции оператора которых возложены на ПФР</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Cs/>
                <w:color w:val="000000"/>
                <w:sz w:val="22"/>
                <w:szCs w:val="22"/>
                <w:lang w:bidi="ru-RU"/>
              </w:rPr>
            </w:pPr>
            <w:r w:rsidRPr="00FB5905">
              <w:rPr>
                <w:bCs/>
                <w:color w:val="000000"/>
                <w:sz w:val="22"/>
                <w:szCs w:val="22"/>
                <w:lang w:bidi="ru-RU"/>
              </w:rPr>
              <w:t>Департамент по обеспечению информационной безопасности</w:t>
            </w:r>
          </w:p>
          <w:p w:rsidR="00ED2E78" w:rsidRPr="00FB5905" w:rsidRDefault="00ED2E78" w:rsidP="00B84787">
            <w:pPr>
              <w:jc w:val="center"/>
              <w:rPr>
                <w:bCs/>
                <w:color w:val="000000"/>
                <w:sz w:val="22"/>
                <w:szCs w:val="22"/>
                <w:lang w:bidi="ru-RU"/>
              </w:rPr>
            </w:pPr>
            <w:r w:rsidRPr="00FB5905">
              <w:rPr>
                <w:bCs/>
                <w:color w:val="000000"/>
                <w:sz w:val="22"/>
                <w:szCs w:val="22"/>
                <w:lang w:bidi="ru-RU"/>
              </w:rPr>
              <w:t>Структурные подразделения Исполнительной дирекции ПФР</w:t>
            </w:r>
          </w:p>
          <w:p w:rsidR="00ED2E78" w:rsidRPr="00FB5905" w:rsidRDefault="00ED2E78" w:rsidP="00B84787">
            <w:pPr>
              <w:jc w:val="center"/>
              <w:rPr>
                <w:bCs/>
                <w:color w:val="000000"/>
                <w:sz w:val="22"/>
                <w:szCs w:val="22"/>
                <w:lang w:bidi="ru-RU"/>
              </w:rPr>
            </w:pPr>
            <w:r w:rsidRPr="00FB5905">
              <w:rPr>
                <w:bCs/>
                <w:color w:val="000000"/>
                <w:sz w:val="22"/>
                <w:szCs w:val="22"/>
                <w:lang w:bidi="ru-RU"/>
              </w:rPr>
              <w:t>Ревизионная комиссия ПФР</w:t>
            </w:r>
          </w:p>
          <w:p w:rsidR="00ED2E78" w:rsidRPr="00FB5905" w:rsidRDefault="00ED2E78" w:rsidP="00B84787">
            <w:pPr>
              <w:jc w:val="center"/>
              <w:rPr>
                <w:bCs/>
                <w:color w:val="000000"/>
                <w:sz w:val="22"/>
                <w:szCs w:val="22"/>
                <w:lang w:bidi="ru-RU"/>
              </w:rPr>
            </w:pPr>
            <w:r w:rsidRPr="00FB5905">
              <w:rPr>
                <w:bCs/>
                <w:color w:val="000000"/>
                <w:sz w:val="22"/>
                <w:szCs w:val="22"/>
                <w:lang w:bidi="ru-RU"/>
              </w:rPr>
              <w:t>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77" w:lineRule="exact"/>
              <w:jc w:val="center"/>
              <w:rPr>
                <w:bCs/>
                <w:color w:val="000000"/>
                <w:sz w:val="22"/>
                <w:szCs w:val="22"/>
                <w:lang w:bidi="ru-RU"/>
              </w:rPr>
            </w:pPr>
            <w:r w:rsidRPr="00FB5905">
              <w:rPr>
                <w:bCs/>
                <w:color w:val="000000"/>
                <w:sz w:val="22"/>
                <w:szCs w:val="22"/>
                <w:lang w:bidi="ru-RU"/>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8E3D3A" w:rsidRPr="00FB5905" w:rsidRDefault="008E3D3A" w:rsidP="008E3D3A">
            <w:pPr>
              <w:pStyle w:val="3"/>
              <w:spacing w:after="0"/>
              <w:jc w:val="both"/>
              <w:rPr>
                <w:sz w:val="22"/>
                <w:szCs w:val="22"/>
              </w:rPr>
            </w:pPr>
            <w:r w:rsidRPr="00FB5905">
              <w:rPr>
                <w:sz w:val="22"/>
                <w:szCs w:val="22"/>
              </w:rPr>
              <w:t>В отчетном периоде в Отделении ПФР приказом от 28.05.2019 № 174 актуализирован  перечень работников, доступ которых к персональным данным, обрабатываемым в информационных системах ПФР, необходим для выполнения ими служебных обязанностей. Приказом от 30.04.2019 № 151 «Об утверждении перечня защищаемых информационных ресурсов, администраторов  и специалистов, выполняющих резервное копирование»  актуализирован перечень защищаемых информационных ресурсов.</w:t>
            </w:r>
          </w:p>
          <w:p w:rsidR="008E3D3A" w:rsidRPr="00FB5905" w:rsidRDefault="008E3D3A" w:rsidP="008E3D3A">
            <w:pPr>
              <w:jc w:val="both"/>
              <w:rPr>
                <w:rFonts w:eastAsia="Calibri"/>
                <w:sz w:val="22"/>
                <w:szCs w:val="22"/>
                <w:lang w:eastAsia="en-US"/>
              </w:rPr>
            </w:pPr>
            <w:r w:rsidRPr="00FB5905">
              <w:rPr>
                <w:sz w:val="22"/>
                <w:szCs w:val="22"/>
              </w:rPr>
              <w:t>В соответствии с приказом от 27.05.2019 №171 «</w:t>
            </w:r>
            <w:r w:rsidRPr="00FB5905">
              <w:rPr>
                <w:rFonts w:eastAsia="Calibri"/>
                <w:sz w:val="22"/>
                <w:szCs w:val="22"/>
                <w:lang w:eastAsia="en-US"/>
              </w:rPr>
              <w:t xml:space="preserve">О вводе в эксплуатацию персональных ключевых носителей для двухфакторной авторизации» начато внедрение системы защиты от НСД «Джакарта» </w:t>
            </w:r>
            <w:proofErr w:type="gramStart"/>
            <w:r w:rsidRPr="00FB5905">
              <w:rPr>
                <w:rFonts w:eastAsia="Calibri"/>
                <w:sz w:val="22"/>
                <w:szCs w:val="22"/>
                <w:lang w:eastAsia="en-US"/>
              </w:rPr>
              <w:t>в</w:t>
            </w:r>
            <w:proofErr w:type="gramEnd"/>
            <w:r w:rsidRPr="00FB5905">
              <w:rPr>
                <w:rFonts w:eastAsia="Calibri"/>
                <w:sz w:val="22"/>
                <w:szCs w:val="22"/>
                <w:lang w:eastAsia="en-US"/>
              </w:rPr>
              <w:t xml:space="preserve"> районных УПФР.</w:t>
            </w:r>
          </w:p>
          <w:p w:rsidR="008E3D3A" w:rsidRPr="00FB5905" w:rsidRDefault="008E3D3A" w:rsidP="008E3D3A">
            <w:pPr>
              <w:ind w:firstLine="48"/>
              <w:jc w:val="both"/>
              <w:rPr>
                <w:sz w:val="22"/>
                <w:szCs w:val="22"/>
              </w:rPr>
            </w:pPr>
            <w:r w:rsidRPr="00FB5905">
              <w:rPr>
                <w:sz w:val="22"/>
                <w:szCs w:val="22"/>
              </w:rPr>
              <w:t xml:space="preserve"> В должностных инструкциях работников предусмотрена ответственность о неразглашении персональных данных и сведений ограниченного доступа.</w:t>
            </w:r>
          </w:p>
          <w:p w:rsidR="00ED2E78" w:rsidRPr="00FB5905" w:rsidRDefault="008E3D3A" w:rsidP="008E3D3A">
            <w:pPr>
              <w:ind w:firstLine="527"/>
              <w:jc w:val="both"/>
              <w:rPr>
                <w:bCs/>
                <w:color w:val="000000"/>
                <w:sz w:val="22"/>
                <w:szCs w:val="22"/>
                <w:lang w:bidi="ru-RU"/>
              </w:rPr>
            </w:pPr>
            <w:r w:rsidRPr="00FB5905">
              <w:rPr>
                <w:sz w:val="22"/>
                <w:szCs w:val="22"/>
              </w:rPr>
              <w:t xml:space="preserve">     С вновь принимаемыми работниками проводятся инструктажи о работе с персональными данными, ознакомление с нормативными документами, работники подписывают обязательство о соблюдении </w:t>
            </w:r>
            <w:r w:rsidRPr="00FB5905">
              <w:rPr>
                <w:sz w:val="22"/>
                <w:szCs w:val="22"/>
              </w:rPr>
              <w:lastRenderedPageBreak/>
              <w:t>конфиденциальности информации.</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40" w:lineRule="exact"/>
              <w:jc w:val="center"/>
              <w:rPr>
                <w:sz w:val="22"/>
                <w:szCs w:val="22"/>
              </w:rPr>
            </w:pPr>
            <w:r w:rsidRPr="00FB5905">
              <w:rPr>
                <w:sz w:val="22"/>
                <w:szCs w:val="22"/>
              </w:rPr>
              <w:lastRenderedPageBreak/>
              <w:t>18.</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sz w:val="22"/>
                <w:szCs w:val="22"/>
              </w:rPr>
            </w:pPr>
            <w:r w:rsidRPr="00FB5905">
              <w:rPr>
                <w:sz w:val="22"/>
                <w:szCs w:val="22"/>
              </w:rPr>
              <w:t>Взаимодействие с Общественным советом при Пенсионном фонде Российской Федерации по вопросам противодействия коррупции:</w:t>
            </w:r>
          </w:p>
          <w:p w:rsidR="00ED2E78" w:rsidRPr="00FB5905" w:rsidRDefault="00ED2E78" w:rsidP="00B84787">
            <w:pPr>
              <w:ind w:firstLine="527"/>
              <w:jc w:val="both"/>
              <w:rPr>
                <w:sz w:val="22"/>
                <w:szCs w:val="22"/>
              </w:rPr>
            </w:pPr>
            <w:r w:rsidRPr="00FB5905">
              <w:rPr>
                <w:sz w:val="22"/>
                <w:szCs w:val="22"/>
              </w:rPr>
              <w:t>– рассмотрение на заседаниях Совета плана ПФР по противодействию коррупции, а также докладов и других документов о ходе и результатах его выполнения;</w:t>
            </w:r>
          </w:p>
          <w:p w:rsidR="00ED2E78" w:rsidRPr="00FB5905" w:rsidRDefault="00ED2E78" w:rsidP="00B84787">
            <w:pPr>
              <w:ind w:firstLine="527"/>
              <w:jc w:val="both"/>
              <w:rPr>
                <w:sz w:val="22"/>
                <w:szCs w:val="22"/>
              </w:rPr>
            </w:pPr>
            <w:r w:rsidRPr="00FB5905">
              <w:rPr>
                <w:sz w:val="22"/>
                <w:szCs w:val="22"/>
              </w:rPr>
              <w:t xml:space="preserve">– участие представителей Совета </w:t>
            </w:r>
            <w:r w:rsidRPr="00FB5905">
              <w:rPr>
                <w:sz w:val="22"/>
                <w:szCs w:val="22"/>
              </w:rPr>
              <w:br/>
              <w:t xml:space="preserve">в заседаниях Комиссии </w:t>
            </w:r>
            <w:r w:rsidRPr="00FB5905">
              <w:rPr>
                <w:bCs/>
                <w:color w:val="000000"/>
                <w:sz w:val="22"/>
                <w:szCs w:val="22"/>
                <w:lang w:bidi="ru-RU"/>
              </w:rPr>
              <w:t xml:space="preserve">по соблюдению требований к служебному поведению </w:t>
            </w:r>
            <w:r w:rsidRPr="00FB5905">
              <w:rPr>
                <w:bCs/>
                <w:color w:val="000000"/>
                <w:sz w:val="22"/>
                <w:szCs w:val="22"/>
                <w:lang w:bidi="ru-RU"/>
              </w:rPr>
              <w:br/>
              <w:t>и урегулированию конфликта интересов ПФР</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Cs/>
                <w:color w:val="000000"/>
                <w:sz w:val="22"/>
                <w:szCs w:val="22"/>
                <w:lang w:bidi="ru-RU"/>
              </w:rPr>
            </w:pPr>
            <w:r w:rsidRPr="00FB5905">
              <w:rPr>
                <w:bCs/>
                <w:color w:val="000000"/>
                <w:sz w:val="22"/>
                <w:szCs w:val="22"/>
                <w:lang w:bidi="ru-RU"/>
              </w:rPr>
              <w:t>Департамент управления делами</w:t>
            </w:r>
          </w:p>
          <w:p w:rsidR="00ED2E78" w:rsidRPr="00FB5905" w:rsidRDefault="00ED2E78" w:rsidP="00B84787">
            <w:pPr>
              <w:jc w:val="center"/>
              <w:rPr>
                <w:bCs/>
                <w:color w:val="000000"/>
                <w:sz w:val="22"/>
                <w:szCs w:val="22"/>
                <w:lang w:bidi="ru-RU"/>
              </w:rPr>
            </w:pPr>
            <w:r w:rsidRPr="00FB5905">
              <w:rPr>
                <w:bCs/>
                <w:color w:val="000000"/>
                <w:sz w:val="22"/>
                <w:szCs w:val="22"/>
                <w:lang w:bidi="ru-RU"/>
              </w:rPr>
              <w:t>Департамент кадровой политики</w:t>
            </w:r>
          </w:p>
          <w:p w:rsidR="00ED2E78" w:rsidRPr="00FB5905" w:rsidRDefault="00ED2E78" w:rsidP="00B84787">
            <w:pPr>
              <w:jc w:val="center"/>
              <w:rPr>
                <w:sz w:val="22"/>
                <w:szCs w:val="22"/>
              </w:rPr>
            </w:pPr>
            <w:r w:rsidRPr="00FB5905">
              <w:rPr>
                <w:bCs/>
                <w:color w:val="000000"/>
                <w:sz w:val="22"/>
                <w:szCs w:val="22"/>
                <w:lang w:bidi="ru-RU"/>
              </w:rPr>
              <w:t>Департамент обеспечения безопасности</w:t>
            </w:r>
          </w:p>
          <w:p w:rsidR="00ED2E78" w:rsidRPr="00FB5905" w:rsidRDefault="00ED2E78" w:rsidP="00B84787">
            <w:pPr>
              <w:jc w:val="center"/>
              <w:rPr>
                <w:sz w:val="22"/>
                <w:szCs w:val="22"/>
              </w:rPr>
            </w:pPr>
            <w:r w:rsidRPr="00FB5905">
              <w:rPr>
                <w:bCs/>
                <w:color w:val="000000"/>
                <w:sz w:val="22"/>
                <w:szCs w:val="22"/>
                <w:lang w:bidi="ru-RU"/>
              </w:rPr>
              <w:t>Департамент правовой политики</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sz w:val="22"/>
                <w:szCs w:val="22"/>
              </w:rPr>
            </w:pPr>
            <w:r w:rsidRPr="00FB5905">
              <w:rPr>
                <w:sz w:val="22"/>
                <w:szCs w:val="22"/>
              </w:rPr>
              <w:t>В</w:t>
            </w:r>
          </w:p>
          <w:p w:rsidR="00ED2E78" w:rsidRPr="00FB5905" w:rsidRDefault="00ED2E78" w:rsidP="00B84787">
            <w:pPr>
              <w:ind w:right="157"/>
              <w:jc w:val="center"/>
              <w:rPr>
                <w:sz w:val="22"/>
                <w:szCs w:val="22"/>
              </w:rPr>
            </w:pPr>
            <w:r w:rsidRPr="00FB5905">
              <w:rPr>
                <w:sz w:val="22"/>
                <w:szCs w:val="22"/>
              </w:rPr>
              <w:t>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ED2E78" w:rsidP="00B84787">
            <w:pPr>
              <w:ind w:firstLine="527"/>
              <w:jc w:val="both"/>
              <w:rPr>
                <w:bCs/>
                <w:color w:val="000000"/>
                <w:sz w:val="22"/>
                <w:szCs w:val="22"/>
                <w:lang w:bidi="ru-RU"/>
              </w:rPr>
            </w:pP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40" w:lineRule="exact"/>
              <w:jc w:val="center"/>
              <w:rPr>
                <w:color w:val="000000"/>
                <w:sz w:val="22"/>
                <w:szCs w:val="22"/>
                <w:lang w:bidi="ru-RU"/>
              </w:rPr>
            </w:pPr>
            <w:r w:rsidRPr="00FB5905">
              <w:rPr>
                <w:bCs/>
                <w:color w:val="000000"/>
                <w:sz w:val="22"/>
                <w:szCs w:val="22"/>
                <w:lang w:bidi="ru-RU"/>
              </w:rPr>
              <w:t>19.</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sz w:val="22"/>
                <w:szCs w:val="22"/>
              </w:rPr>
            </w:pPr>
            <w:r w:rsidRPr="00FB5905">
              <w:rPr>
                <w:bCs/>
                <w:color w:val="000000"/>
                <w:sz w:val="22"/>
                <w:szCs w:val="22"/>
                <w:lang w:bidi="ru-RU"/>
              </w:rPr>
              <w:t xml:space="preserve">Систематическое обобщение практики рассмотрения получаемых обращений граждан и организаций по фактам возможного проявления коррупции в ПФР и его территориальных органах, повышение эффективности и результативности принимаемых мер </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Cs/>
                <w:color w:val="000000"/>
                <w:sz w:val="22"/>
                <w:szCs w:val="22"/>
                <w:lang w:bidi="ru-RU"/>
              </w:rPr>
            </w:pPr>
            <w:r w:rsidRPr="00FB5905">
              <w:rPr>
                <w:bCs/>
                <w:color w:val="000000"/>
                <w:sz w:val="22"/>
                <w:szCs w:val="22"/>
                <w:lang w:bidi="ru-RU"/>
              </w:rPr>
              <w:t xml:space="preserve">Управление по работе </w:t>
            </w:r>
            <w:r w:rsidRPr="00FB5905">
              <w:rPr>
                <w:bCs/>
                <w:color w:val="000000"/>
                <w:sz w:val="22"/>
                <w:szCs w:val="22"/>
                <w:lang w:bidi="ru-RU"/>
              </w:rPr>
              <w:br/>
              <w:t xml:space="preserve">с обращениями граждан, застрахованных лиц, организаций </w:t>
            </w:r>
            <w:r w:rsidRPr="00FB5905">
              <w:rPr>
                <w:bCs/>
                <w:color w:val="000000"/>
                <w:sz w:val="22"/>
                <w:szCs w:val="22"/>
                <w:lang w:bidi="ru-RU"/>
              </w:rPr>
              <w:br/>
              <w:t>и страхователей</w:t>
            </w:r>
          </w:p>
          <w:p w:rsidR="00ED2E78" w:rsidRPr="00FB5905" w:rsidRDefault="00ED2E78" w:rsidP="00B84787">
            <w:pPr>
              <w:jc w:val="center"/>
              <w:rPr>
                <w:sz w:val="22"/>
                <w:szCs w:val="22"/>
              </w:rPr>
            </w:pPr>
            <w:r w:rsidRPr="00FB5905">
              <w:rPr>
                <w:bCs/>
                <w:color w:val="000000"/>
                <w:sz w:val="22"/>
                <w:szCs w:val="22"/>
                <w:lang w:bidi="ru-RU"/>
              </w:rPr>
              <w:t>Департамент обеспечения безопасности</w:t>
            </w:r>
          </w:p>
          <w:p w:rsidR="00ED2E78" w:rsidRPr="00FB5905" w:rsidRDefault="00ED2E78" w:rsidP="00B84787">
            <w:pPr>
              <w:jc w:val="center"/>
              <w:rPr>
                <w:sz w:val="22"/>
                <w:szCs w:val="22"/>
              </w:rPr>
            </w:pPr>
            <w:r w:rsidRPr="00FB5905">
              <w:rPr>
                <w:bCs/>
                <w:color w:val="000000"/>
                <w:sz w:val="22"/>
                <w:szCs w:val="22"/>
                <w:lang w:bidi="ru-RU"/>
              </w:rPr>
              <w:t>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5B6D64">
            <w:pPr>
              <w:spacing w:line="277" w:lineRule="exact"/>
              <w:jc w:val="center"/>
              <w:rPr>
                <w:sz w:val="22"/>
                <w:szCs w:val="22"/>
              </w:rPr>
            </w:pPr>
            <w:r w:rsidRPr="00FB5905">
              <w:rPr>
                <w:bCs/>
                <w:color w:val="000000"/>
                <w:sz w:val="22"/>
                <w:szCs w:val="22"/>
                <w:lang w:bidi="ru-RU"/>
              </w:rPr>
              <w:t>Ежеквартально до 15 числа месяца, следующего за отчетным кварталом, 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F14C23" w:rsidRPr="00FB5905" w:rsidRDefault="00F14C23" w:rsidP="00F14C23">
            <w:pPr>
              <w:numPr>
                <w:ilvl w:val="0"/>
                <w:numId w:val="2"/>
              </w:numPr>
              <w:ind w:left="0"/>
              <w:jc w:val="both"/>
              <w:rPr>
                <w:sz w:val="22"/>
                <w:szCs w:val="22"/>
              </w:rPr>
            </w:pPr>
            <w:r w:rsidRPr="00FB5905">
              <w:rPr>
                <w:sz w:val="22"/>
                <w:szCs w:val="22"/>
              </w:rPr>
              <w:t>Проводится анализ практики рассмотрения обращений граждан и организаций, публикаций СМИ, в первом полугодии фактов или признаков коррупционных проявлений в деятельности сотрудников Отделения и Управлений в городах и районах края не установлено.</w:t>
            </w:r>
          </w:p>
          <w:p w:rsidR="00F14C23" w:rsidRPr="00FB5905" w:rsidRDefault="00F14C23" w:rsidP="00F14C23">
            <w:pPr>
              <w:spacing w:line="277" w:lineRule="exact"/>
              <w:ind w:right="273" w:firstLine="271"/>
              <w:jc w:val="both"/>
              <w:rPr>
                <w:rStyle w:val="Bodytext2115ptNotBold"/>
                <w:b w:val="0"/>
                <w:sz w:val="22"/>
                <w:szCs w:val="22"/>
              </w:rPr>
            </w:pPr>
            <w:r w:rsidRPr="00FB5905">
              <w:rPr>
                <w:rStyle w:val="Bodytext2115ptNotBold"/>
                <w:b w:val="0"/>
                <w:sz w:val="22"/>
                <w:szCs w:val="22"/>
              </w:rPr>
              <w:t xml:space="preserve">Обращений граждан и организаций по фактам возможного проявления коррупции в ОПФР и его территориальных органов не поступало. </w:t>
            </w:r>
          </w:p>
          <w:p w:rsidR="00ED2E78" w:rsidRPr="00FB5905" w:rsidRDefault="00ED2E78" w:rsidP="00B84787">
            <w:pPr>
              <w:ind w:firstLine="527"/>
              <w:jc w:val="both"/>
              <w:rPr>
                <w:sz w:val="22"/>
                <w:szCs w:val="22"/>
              </w:rPr>
            </w:pP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40" w:lineRule="exact"/>
              <w:jc w:val="center"/>
              <w:rPr>
                <w:b/>
                <w:sz w:val="22"/>
                <w:szCs w:val="22"/>
              </w:rPr>
            </w:pPr>
            <w:r w:rsidRPr="00FB5905">
              <w:rPr>
                <w:bCs/>
                <w:color w:val="000000"/>
                <w:sz w:val="22"/>
                <w:szCs w:val="22"/>
                <w:lang w:bidi="ru-RU"/>
              </w:rPr>
              <w:t>20.</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color w:val="000000" w:themeColor="text1"/>
                <w:sz w:val="22"/>
                <w:szCs w:val="22"/>
              </w:rPr>
            </w:pPr>
            <w:r w:rsidRPr="00FB5905">
              <w:rPr>
                <w:color w:val="000000" w:themeColor="text1"/>
                <w:sz w:val="22"/>
                <w:szCs w:val="22"/>
              </w:rPr>
              <w:t>Обеспечение эффективного взаимодействия ПФР и его территориальных органов со средствами массовой информации по вопросам противодействия коррупции, оказание содействия средствам массовой информации в информировании общественности о результатах работы по профилактике коррупционных и иных нарушений в органах системы ПФР</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Cs/>
                <w:color w:val="000000" w:themeColor="text1"/>
                <w:sz w:val="22"/>
                <w:szCs w:val="22"/>
                <w:lang w:bidi="ru-RU"/>
              </w:rPr>
            </w:pPr>
            <w:r w:rsidRPr="00FB5905">
              <w:rPr>
                <w:bCs/>
                <w:color w:val="000000" w:themeColor="text1"/>
                <w:sz w:val="22"/>
                <w:szCs w:val="22"/>
                <w:lang w:bidi="ru-RU"/>
              </w:rPr>
              <w:t xml:space="preserve">Департамент общественных связей </w:t>
            </w:r>
            <w:r w:rsidRPr="00FB5905">
              <w:rPr>
                <w:bCs/>
                <w:color w:val="000000" w:themeColor="text1"/>
                <w:sz w:val="22"/>
                <w:szCs w:val="22"/>
                <w:lang w:bidi="ru-RU"/>
              </w:rPr>
              <w:br/>
              <w:t>и взаимодействия со средствами массовой информации</w:t>
            </w:r>
          </w:p>
          <w:p w:rsidR="00ED2E78" w:rsidRPr="00FB5905" w:rsidRDefault="00ED2E78" w:rsidP="00B84787">
            <w:pPr>
              <w:jc w:val="center"/>
              <w:rPr>
                <w:bCs/>
                <w:color w:val="000000" w:themeColor="text1"/>
                <w:sz w:val="22"/>
                <w:szCs w:val="22"/>
                <w:lang w:bidi="ru-RU"/>
              </w:rPr>
            </w:pPr>
            <w:r w:rsidRPr="00FB5905">
              <w:rPr>
                <w:bCs/>
                <w:color w:val="000000" w:themeColor="text1"/>
                <w:sz w:val="22"/>
                <w:szCs w:val="22"/>
                <w:lang w:bidi="ru-RU"/>
              </w:rPr>
              <w:t>Департамент кадровой политики</w:t>
            </w:r>
          </w:p>
          <w:p w:rsidR="00ED2E78" w:rsidRPr="00FB5905" w:rsidRDefault="00ED2E78" w:rsidP="00B84787">
            <w:pPr>
              <w:jc w:val="center"/>
              <w:rPr>
                <w:bCs/>
                <w:color w:val="000000" w:themeColor="text1"/>
                <w:sz w:val="22"/>
                <w:szCs w:val="22"/>
                <w:lang w:bidi="ru-RU"/>
              </w:rPr>
            </w:pPr>
            <w:r w:rsidRPr="00FB5905">
              <w:rPr>
                <w:bCs/>
                <w:color w:val="000000" w:themeColor="text1"/>
                <w:sz w:val="22"/>
                <w:szCs w:val="22"/>
                <w:lang w:bidi="ru-RU"/>
              </w:rPr>
              <w:t>Департамент обеспечения безопасности</w:t>
            </w:r>
          </w:p>
          <w:p w:rsidR="00ED2E78" w:rsidRPr="00FB5905" w:rsidRDefault="00ED2E78" w:rsidP="00B84787">
            <w:pPr>
              <w:jc w:val="center"/>
              <w:rPr>
                <w:bCs/>
                <w:color w:val="000000" w:themeColor="text1"/>
                <w:sz w:val="22"/>
                <w:szCs w:val="22"/>
                <w:lang w:bidi="ru-RU"/>
              </w:rPr>
            </w:pPr>
            <w:r w:rsidRPr="00FB5905">
              <w:rPr>
                <w:bCs/>
                <w:color w:val="000000" w:themeColor="text1"/>
                <w:sz w:val="22"/>
                <w:szCs w:val="22"/>
                <w:lang w:bidi="ru-RU"/>
              </w:rPr>
              <w:t>Департамент правовой политики</w:t>
            </w:r>
          </w:p>
          <w:p w:rsidR="00ED2E78" w:rsidRPr="00FB5905" w:rsidRDefault="00ED2E78" w:rsidP="00B84787">
            <w:pPr>
              <w:jc w:val="center"/>
              <w:rPr>
                <w:color w:val="000000" w:themeColor="text1"/>
                <w:sz w:val="22"/>
                <w:szCs w:val="22"/>
              </w:rPr>
            </w:pPr>
            <w:r w:rsidRPr="00FB5905">
              <w:rPr>
                <w:bCs/>
                <w:color w:val="000000" w:themeColor="text1"/>
                <w:sz w:val="22"/>
                <w:szCs w:val="22"/>
                <w:lang w:bidi="ru-RU"/>
              </w:rPr>
              <w:t>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color w:val="000000" w:themeColor="text1"/>
                <w:sz w:val="22"/>
                <w:szCs w:val="22"/>
              </w:rPr>
            </w:pPr>
            <w:r w:rsidRPr="00FB5905">
              <w:rPr>
                <w:bCs/>
                <w:color w:val="000000" w:themeColor="text1"/>
                <w:sz w:val="22"/>
                <w:szCs w:val="22"/>
                <w:lang w:bidi="ru-RU"/>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F14C23" w:rsidRPr="00FB5905" w:rsidRDefault="00F14C23" w:rsidP="00F14C23">
            <w:pPr>
              <w:jc w:val="both"/>
              <w:rPr>
                <w:sz w:val="22"/>
                <w:szCs w:val="22"/>
              </w:rPr>
            </w:pPr>
            <w:r w:rsidRPr="00FB5905">
              <w:rPr>
                <w:sz w:val="22"/>
                <w:szCs w:val="22"/>
              </w:rPr>
              <w:t xml:space="preserve">Налажено конструктивное взаимодействие с региональными СМИ, в том числе и по вопросам противодействия коррупции. Через СМИ до граждан регулярно доводится информация о том, как и в какой </w:t>
            </w:r>
            <w:proofErr w:type="gramStart"/>
            <w:r w:rsidRPr="00FB5905">
              <w:rPr>
                <w:sz w:val="22"/>
                <w:szCs w:val="22"/>
              </w:rPr>
              <w:t>форме</w:t>
            </w:r>
            <w:proofErr w:type="gramEnd"/>
            <w:r w:rsidRPr="00FB5905">
              <w:rPr>
                <w:sz w:val="22"/>
                <w:szCs w:val="22"/>
              </w:rPr>
              <w:t xml:space="preserve"> любой гражданин может направить обращение в органы ПФР (устно, письменно, в электронном виде), в том </w:t>
            </w:r>
            <w:r w:rsidRPr="00FB5905">
              <w:rPr>
                <w:sz w:val="22"/>
                <w:szCs w:val="22"/>
              </w:rPr>
              <w:lastRenderedPageBreak/>
              <w:t>числе сообщить о фактах проявления коррупции.</w:t>
            </w:r>
          </w:p>
          <w:p w:rsidR="00ED2E78" w:rsidRPr="00FB5905" w:rsidRDefault="00F14C23" w:rsidP="00F14C23">
            <w:pPr>
              <w:ind w:firstLine="527"/>
              <w:jc w:val="both"/>
              <w:rPr>
                <w:color w:val="000000" w:themeColor="text1"/>
                <w:sz w:val="22"/>
                <w:szCs w:val="22"/>
              </w:rPr>
            </w:pPr>
            <w:r w:rsidRPr="00FB5905">
              <w:rPr>
                <w:sz w:val="22"/>
                <w:szCs w:val="22"/>
              </w:rPr>
              <w:t>За отчетный период публикаций в средствах массовой информации по вопросам противодействия коррупции не было.</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40" w:lineRule="exact"/>
              <w:jc w:val="center"/>
              <w:rPr>
                <w:b/>
                <w:sz w:val="22"/>
                <w:szCs w:val="22"/>
              </w:rPr>
            </w:pPr>
            <w:r w:rsidRPr="00FB5905">
              <w:rPr>
                <w:bCs/>
                <w:color w:val="000000"/>
                <w:sz w:val="22"/>
                <w:szCs w:val="22"/>
                <w:lang w:bidi="ru-RU"/>
              </w:rPr>
              <w:lastRenderedPageBreak/>
              <w:t>21.</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bCs/>
                <w:color w:val="000000"/>
                <w:sz w:val="22"/>
                <w:szCs w:val="22"/>
                <w:lang w:bidi="ru-RU"/>
              </w:rPr>
            </w:pPr>
            <w:r w:rsidRPr="00FB5905">
              <w:rPr>
                <w:bCs/>
                <w:color w:val="000000"/>
                <w:sz w:val="22"/>
                <w:szCs w:val="22"/>
                <w:lang w:bidi="ru-RU"/>
              </w:rPr>
              <w:t xml:space="preserve">Мониторинг материалов средств массовой информации, содержащих сведения о фактах коррупции в ПФР и его территориальных органах </w:t>
            </w:r>
          </w:p>
          <w:p w:rsidR="00ED2E78" w:rsidRPr="00FB5905" w:rsidRDefault="00ED2E78" w:rsidP="00B84787">
            <w:pPr>
              <w:ind w:firstLine="527"/>
              <w:jc w:val="both"/>
              <w:rPr>
                <w:b/>
                <w:sz w:val="22"/>
                <w:szCs w:val="22"/>
              </w:rPr>
            </w:pP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Cs/>
                <w:color w:val="000000"/>
                <w:sz w:val="22"/>
                <w:szCs w:val="22"/>
                <w:lang w:bidi="ru-RU"/>
              </w:rPr>
            </w:pPr>
            <w:r w:rsidRPr="00FB5905">
              <w:rPr>
                <w:bCs/>
                <w:color w:val="000000"/>
                <w:sz w:val="22"/>
                <w:szCs w:val="22"/>
                <w:lang w:bidi="ru-RU"/>
              </w:rPr>
              <w:t xml:space="preserve">Департамент общественных связей </w:t>
            </w:r>
            <w:r w:rsidRPr="00FB5905">
              <w:rPr>
                <w:bCs/>
                <w:color w:val="000000"/>
                <w:sz w:val="22"/>
                <w:szCs w:val="22"/>
                <w:lang w:bidi="ru-RU"/>
              </w:rPr>
              <w:br/>
              <w:t>и взаимодействия со средствами массовой информации</w:t>
            </w:r>
          </w:p>
          <w:p w:rsidR="00ED2E78" w:rsidRPr="00FB5905" w:rsidRDefault="00ED2E78" w:rsidP="00B84787">
            <w:pPr>
              <w:jc w:val="center"/>
              <w:rPr>
                <w:b/>
                <w:sz w:val="22"/>
                <w:szCs w:val="22"/>
              </w:rPr>
            </w:pPr>
            <w:r w:rsidRPr="00FB5905">
              <w:rPr>
                <w:bCs/>
                <w:color w:val="000000"/>
                <w:sz w:val="22"/>
                <w:szCs w:val="22"/>
                <w:lang w:bidi="ru-RU"/>
              </w:rPr>
              <w:t>Департамент обеспечения безопасности</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82" w:lineRule="exact"/>
              <w:jc w:val="center"/>
              <w:rPr>
                <w:b/>
                <w:sz w:val="22"/>
                <w:szCs w:val="22"/>
              </w:rPr>
            </w:pPr>
            <w:r w:rsidRPr="00FB5905">
              <w:rPr>
                <w:bCs/>
                <w:color w:val="000000"/>
                <w:sz w:val="22"/>
                <w:szCs w:val="22"/>
                <w:lang w:bidi="ru-RU"/>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ED2E78" w:rsidP="00B84787">
            <w:pPr>
              <w:ind w:firstLine="527"/>
              <w:jc w:val="both"/>
              <w:rPr>
                <w:b/>
                <w:sz w:val="22"/>
                <w:szCs w:val="22"/>
              </w:rPr>
            </w:pP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40" w:lineRule="exact"/>
              <w:jc w:val="center"/>
              <w:rPr>
                <w:color w:val="000000"/>
                <w:sz w:val="22"/>
                <w:szCs w:val="22"/>
                <w:lang w:bidi="ru-RU"/>
              </w:rPr>
            </w:pPr>
            <w:r w:rsidRPr="00FB5905">
              <w:rPr>
                <w:bCs/>
                <w:color w:val="000000"/>
                <w:sz w:val="22"/>
                <w:szCs w:val="22"/>
                <w:lang w:bidi="ru-RU"/>
              </w:rPr>
              <w:t>22.</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sz w:val="22"/>
                <w:szCs w:val="22"/>
              </w:rPr>
            </w:pPr>
            <w:r w:rsidRPr="00FB5905">
              <w:rPr>
                <w:sz w:val="22"/>
                <w:szCs w:val="22"/>
              </w:rPr>
              <w:t>Проведение проверки</w:t>
            </w:r>
            <w:r w:rsidRPr="00FB5905">
              <w:rPr>
                <w:rStyle w:val="Bodytext2115ptNotBold"/>
                <w:sz w:val="22"/>
                <w:szCs w:val="22"/>
              </w:rPr>
              <w:t xml:space="preserve"> </w:t>
            </w:r>
            <w:r w:rsidRPr="00FB5905">
              <w:rPr>
                <w:rStyle w:val="Bodytext2115ptNotBold"/>
                <w:b w:val="0"/>
                <w:sz w:val="22"/>
                <w:szCs w:val="22"/>
              </w:rPr>
              <w:t>сообщений</w:t>
            </w:r>
            <w:r w:rsidRPr="00FB5905">
              <w:rPr>
                <w:rStyle w:val="Bodytext2115ptNotBold"/>
                <w:sz w:val="22"/>
                <w:szCs w:val="22"/>
              </w:rPr>
              <w:t xml:space="preserve"> </w:t>
            </w:r>
            <w:r w:rsidRPr="00FB5905">
              <w:rPr>
                <w:rStyle w:val="Bodytext2115ptNotBold"/>
                <w:sz w:val="22"/>
                <w:szCs w:val="22"/>
              </w:rPr>
              <w:br/>
            </w:r>
            <w:r w:rsidRPr="00FB5905">
              <w:rPr>
                <w:rStyle w:val="Bodytext2115ptNotBold"/>
                <w:b w:val="0"/>
                <w:sz w:val="22"/>
                <w:szCs w:val="22"/>
              </w:rPr>
              <w:t>о фактах коррупционных проявлений в системе ПФР</w:t>
            </w:r>
            <w:r w:rsidRPr="00FB5905">
              <w:rPr>
                <w:sz w:val="22"/>
                <w:szCs w:val="22"/>
              </w:rPr>
              <w:t xml:space="preserve">, в том числе выявленных при проведении мониторинга материалов средств массовой информации, и принятие необходимых мер </w:t>
            </w:r>
          </w:p>
          <w:p w:rsidR="00ED2E78" w:rsidRPr="00FB5905" w:rsidRDefault="00ED2E78" w:rsidP="00B84787">
            <w:pPr>
              <w:ind w:firstLine="527"/>
              <w:jc w:val="both"/>
              <w:rPr>
                <w:sz w:val="22"/>
                <w:szCs w:val="22"/>
              </w:rPr>
            </w:pP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autoSpaceDE w:val="0"/>
              <w:autoSpaceDN w:val="0"/>
              <w:adjustRightInd w:val="0"/>
              <w:jc w:val="center"/>
              <w:rPr>
                <w:sz w:val="22"/>
                <w:szCs w:val="22"/>
              </w:rPr>
            </w:pPr>
            <w:r w:rsidRPr="00FB5905">
              <w:rPr>
                <w:sz w:val="22"/>
                <w:szCs w:val="22"/>
              </w:rPr>
              <w:t>Департамент обеспечения безопасности</w:t>
            </w:r>
          </w:p>
          <w:p w:rsidR="00ED2E78" w:rsidRPr="00FB5905" w:rsidRDefault="00ED2E78" w:rsidP="00B84787">
            <w:pPr>
              <w:widowControl w:val="0"/>
              <w:autoSpaceDE w:val="0"/>
              <w:autoSpaceDN w:val="0"/>
              <w:adjustRightInd w:val="0"/>
              <w:jc w:val="center"/>
              <w:rPr>
                <w:sz w:val="22"/>
                <w:szCs w:val="22"/>
              </w:rPr>
            </w:pP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sz w:val="22"/>
                <w:szCs w:val="22"/>
              </w:rPr>
            </w:pPr>
            <w:r w:rsidRPr="00FB5905">
              <w:rPr>
                <w:sz w:val="22"/>
                <w:szCs w:val="22"/>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ED2E78" w:rsidP="00B84787">
            <w:pPr>
              <w:widowControl w:val="0"/>
              <w:autoSpaceDE w:val="0"/>
              <w:autoSpaceDN w:val="0"/>
              <w:adjustRightInd w:val="0"/>
              <w:ind w:firstLine="527"/>
              <w:jc w:val="both"/>
              <w:rPr>
                <w:sz w:val="22"/>
                <w:szCs w:val="22"/>
              </w:rPr>
            </w:pP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40" w:lineRule="exact"/>
              <w:jc w:val="center"/>
              <w:rPr>
                <w:bCs/>
                <w:color w:val="000000"/>
                <w:sz w:val="22"/>
                <w:szCs w:val="22"/>
                <w:lang w:bidi="ru-RU"/>
              </w:rPr>
            </w:pPr>
            <w:r w:rsidRPr="00FB5905">
              <w:rPr>
                <w:bCs/>
                <w:color w:val="000000"/>
                <w:sz w:val="22"/>
                <w:szCs w:val="22"/>
                <w:lang w:bidi="ru-RU"/>
              </w:rPr>
              <w:t>23.</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b/>
                <w:sz w:val="22"/>
                <w:szCs w:val="22"/>
              </w:rPr>
            </w:pPr>
            <w:r w:rsidRPr="00FB5905">
              <w:rPr>
                <w:rStyle w:val="Bodytext2115ptNotBold"/>
                <w:b w:val="0"/>
                <w:sz w:val="22"/>
                <w:szCs w:val="22"/>
              </w:rPr>
              <w:t xml:space="preserve">Организация и обеспечение работы бесплатного «телефона доверия» по приему звонков граждан, содержащих информацию о признаках коррупционных проявлений </w:t>
            </w:r>
            <w:r w:rsidRPr="00FB5905">
              <w:rPr>
                <w:rStyle w:val="Bodytext2115ptNotBold"/>
                <w:b w:val="0"/>
                <w:sz w:val="22"/>
                <w:szCs w:val="22"/>
              </w:rPr>
              <w:br/>
              <w:t>в системе ПФР (за исключением анонимных)</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autoSpaceDE w:val="0"/>
              <w:autoSpaceDN w:val="0"/>
              <w:adjustRightInd w:val="0"/>
              <w:jc w:val="center"/>
              <w:rPr>
                <w:b/>
                <w:sz w:val="22"/>
                <w:szCs w:val="22"/>
              </w:rPr>
            </w:pPr>
            <w:r w:rsidRPr="00FB5905">
              <w:rPr>
                <w:rStyle w:val="Bodytext2115ptNotBold"/>
                <w:b w:val="0"/>
                <w:sz w:val="22"/>
                <w:szCs w:val="22"/>
              </w:rPr>
              <w:t xml:space="preserve">Департамент общественных связей </w:t>
            </w:r>
            <w:r w:rsidRPr="00FB5905">
              <w:rPr>
                <w:rStyle w:val="Bodytext2115ptNotBold"/>
                <w:b w:val="0"/>
                <w:sz w:val="22"/>
                <w:szCs w:val="22"/>
              </w:rPr>
              <w:br/>
              <w:t>и взаимодействия со средствами массовой информации</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
                <w:sz w:val="22"/>
                <w:szCs w:val="22"/>
              </w:rPr>
            </w:pPr>
            <w:r w:rsidRPr="00FB5905">
              <w:rPr>
                <w:rStyle w:val="Bodytext2115ptNotBold"/>
                <w:b w:val="0"/>
                <w:sz w:val="22"/>
                <w:szCs w:val="22"/>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ED2E78" w:rsidP="00B84787">
            <w:pPr>
              <w:widowControl w:val="0"/>
              <w:autoSpaceDE w:val="0"/>
              <w:autoSpaceDN w:val="0"/>
              <w:adjustRightInd w:val="0"/>
              <w:ind w:firstLine="527"/>
              <w:jc w:val="both"/>
              <w:rPr>
                <w:bCs/>
                <w:color w:val="000000"/>
                <w:sz w:val="22"/>
                <w:szCs w:val="22"/>
                <w:lang w:bidi="ru-RU"/>
              </w:rPr>
            </w:pP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40" w:lineRule="exact"/>
              <w:jc w:val="center"/>
              <w:rPr>
                <w:rStyle w:val="Bodytext2"/>
                <w:b w:val="0"/>
                <w:bCs w:val="0"/>
                <w:sz w:val="22"/>
                <w:szCs w:val="22"/>
              </w:rPr>
            </w:pPr>
            <w:r w:rsidRPr="00FB5905">
              <w:rPr>
                <w:rStyle w:val="Bodytext2"/>
                <w:b w:val="0"/>
                <w:sz w:val="22"/>
                <w:szCs w:val="22"/>
              </w:rPr>
              <w:t>24.</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autoSpaceDE w:val="0"/>
              <w:autoSpaceDN w:val="0"/>
              <w:adjustRightInd w:val="0"/>
              <w:ind w:firstLine="527"/>
              <w:jc w:val="both"/>
              <w:rPr>
                <w:sz w:val="22"/>
                <w:szCs w:val="22"/>
              </w:rPr>
            </w:pPr>
            <w:r w:rsidRPr="00FB5905">
              <w:rPr>
                <w:sz w:val="22"/>
                <w:szCs w:val="22"/>
              </w:rPr>
              <w:t>Участие в научно–практических конференциях и иных мероприятиях по вопросам реализации государственной политики в области противодействия коррупции, проводимых Правительством Российской Федерации с участием Генеральной прокуратуры Российской Федерации, заинтересованными федеральными государственными органами, органами государственной власти субъектов Российской Федерации и организациями</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pStyle w:val="ConsPlusNormal"/>
              <w:jc w:val="center"/>
              <w:rPr>
                <w:i w:val="0"/>
                <w:sz w:val="22"/>
                <w:szCs w:val="22"/>
              </w:rPr>
            </w:pPr>
            <w:r w:rsidRPr="00FB5905">
              <w:rPr>
                <w:i w:val="0"/>
                <w:sz w:val="22"/>
                <w:szCs w:val="22"/>
              </w:rPr>
              <w:t>Департамент обеспечения безопасности</w:t>
            </w:r>
          </w:p>
          <w:p w:rsidR="00ED2E78" w:rsidRPr="00FB5905" w:rsidRDefault="00ED2E78" w:rsidP="00B84787">
            <w:pPr>
              <w:pStyle w:val="ConsPlusNormal"/>
              <w:jc w:val="center"/>
              <w:rPr>
                <w:i w:val="0"/>
                <w:sz w:val="22"/>
                <w:szCs w:val="22"/>
              </w:rPr>
            </w:pPr>
            <w:r w:rsidRPr="00FB5905">
              <w:rPr>
                <w:i w:val="0"/>
                <w:sz w:val="22"/>
                <w:szCs w:val="22"/>
              </w:rPr>
              <w:t>Департамент кадровой политики</w:t>
            </w:r>
          </w:p>
          <w:p w:rsidR="00ED2E78" w:rsidRPr="00FB5905" w:rsidRDefault="00ED2E78" w:rsidP="00B84787">
            <w:pPr>
              <w:pStyle w:val="ConsPlusCell"/>
              <w:jc w:val="center"/>
              <w:rPr>
                <w:rFonts w:ascii="Times New Roman" w:hAnsi="Times New Roman" w:cs="Times New Roman"/>
                <w:sz w:val="22"/>
                <w:szCs w:val="22"/>
              </w:rPr>
            </w:pPr>
            <w:r w:rsidRPr="00FB5905">
              <w:rPr>
                <w:rFonts w:ascii="Times New Roman" w:hAnsi="Times New Roman" w:cs="Times New Roman"/>
                <w:sz w:val="22"/>
                <w:szCs w:val="22"/>
              </w:rPr>
              <w:t>Департамент правовой политики</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autoSpaceDE w:val="0"/>
              <w:autoSpaceDN w:val="0"/>
              <w:adjustRightInd w:val="0"/>
              <w:jc w:val="center"/>
              <w:rPr>
                <w:sz w:val="22"/>
                <w:szCs w:val="22"/>
              </w:rPr>
            </w:pPr>
            <w:r w:rsidRPr="00FB5905">
              <w:rPr>
                <w:sz w:val="22"/>
                <w:szCs w:val="22"/>
              </w:rPr>
              <w:t>При поступлении приглашений об участии</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ED2E78" w:rsidP="00B84787">
            <w:pPr>
              <w:pStyle w:val="ConsPlusCell"/>
              <w:ind w:firstLine="527"/>
              <w:jc w:val="both"/>
              <w:rPr>
                <w:rFonts w:ascii="Times New Roman" w:hAnsi="Times New Roman" w:cs="Times New Roman"/>
                <w:sz w:val="22"/>
                <w:szCs w:val="22"/>
              </w:rPr>
            </w:pP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left="240" w:right="157"/>
              <w:jc w:val="both"/>
              <w:rPr>
                <w:rStyle w:val="Bodytext2115ptNotBold"/>
                <w:b w:val="0"/>
                <w:sz w:val="22"/>
                <w:szCs w:val="22"/>
              </w:rPr>
            </w:pPr>
            <w:r w:rsidRPr="00FB5905">
              <w:rPr>
                <w:rStyle w:val="Bodytext2"/>
                <w:b w:val="0"/>
                <w:sz w:val="22"/>
                <w:szCs w:val="22"/>
              </w:rPr>
              <w:t>25</w:t>
            </w:r>
            <w:r w:rsidRPr="00FB5905">
              <w:rPr>
                <w:rStyle w:val="Bodytext2115ptNotBold"/>
                <w:b w:val="0"/>
                <w:sz w:val="22"/>
                <w:szCs w:val="22"/>
              </w:rPr>
              <w:t>.</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sz w:val="22"/>
                <w:szCs w:val="22"/>
              </w:rPr>
            </w:pPr>
            <w:r w:rsidRPr="00FB5905">
              <w:rPr>
                <w:rStyle w:val="Bodytext2115ptNotBold"/>
                <w:b w:val="0"/>
                <w:sz w:val="22"/>
                <w:szCs w:val="22"/>
              </w:rPr>
              <w:t xml:space="preserve">Совершенствование процесса назначения и выплаты пенсий. Усиление </w:t>
            </w:r>
            <w:proofErr w:type="gramStart"/>
            <w:r w:rsidRPr="00FB5905">
              <w:rPr>
                <w:rStyle w:val="Bodytext2115ptNotBold"/>
                <w:b w:val="0"/>
                <w:sz w:val="22"/>
                <w:szCs w:val="22"/>
              </w:rPr>
              <w:t>контроля за</w:t>
            </w:r>
            <w:proofErr w:type="gramEnd"/>
            <w:r w:rsidRPr="00FB5905">
              <w:rPr>
                <w:rStyle w:val="Bodytext2115ptNotBold"/>
                <w:b w:val="0"/>
                <w:sz w:val="22"/>
                <w:szCs w:val="22"/>
              </w:rPr>
              <w:t xml:space="preserve"> процедурами назначения и выплаты пенсий с </w:t>
            </w:r>
            <w:r w:rsidRPr="00FB5905">
              <w:rPr>
                <w:rStyle w:val="Bodytext2115ptNotBold"/>
                <w:b w:val="0"/>
                <w:sz w:val="22"/>
                <w:szCs w:val="22"/>
              </w:rPr>
              <w:lastRenderedPageBreak/>
              <w:t>целью недопущения коррупционных проявлений</w:t>
            </w:r>
          </w:p>
          <w:p w:rsidR="00ED2E78" w:rsidRPr="00FB5905" w:rsidRDefault="00ED2E78" w:rsidP="00B84787">
            <w:pPr>
              <w:ind w:firstLine="527"/>
              <w:jc w:val="both"/>
              <w:rPr>
                <w:sz w:val="22"/>
                <w:szCs w:val="22"/>
              </w:rPr>
            </w:pP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sz w:val="22"/>
                <w:szCs w:val="22"/>
              </w:rPr>
            </w:pPr>
            <w:r w:rsidRPr="00FB5905">
              <w:rPr>
                <w:rStyle w:val="Bodytext2115ptNotBold"/>
                <w:b w:val="0"/>
                <w:sz w:val="22"/>
                <w:szCs w:val="22"/>
              </w:rPr>
              <w:lastRenderedPageBreak/>
              <w:t xml:space="preserve">Департамент организации назначения </w:t>
            </w:r>
            <w:r w:rsidRPr="00FB5905">
              <w:rPr>
                <w:rStyle w:val="Bodytext2115ptNotBold"/>
                <w:b w:val="0"/>
                <w:sz w:val="22"/>
                <w:szCs w:val="22"/>
              </w:rPr>
              <w:br/>
              <w:t xml:space="preserve">и выплаты пенсий </w:t>
            </w:r>
            <w:r w:rsidRPr="00FB5905">
              <w:rPr>
                <w:rStyle w:val="Bodytext2115ptNotBold"/>
                <w:b w:val="0"/>
                <w:sz w:val="22"/>
                <w:szCs w:val="22"/>
              </w:rPr>
              <w:br/>
              <w:t xml:space="preserve">Территориальные органы ПФР </w:t>
            </w:r>
            <w:r w:rsidRPr="00FB5905">
              <w:rPr>
                <w:rStyle w:val="Bodytext2115ptNotBold"/>
                <w:b w:val="0"/>
                <w:sz w:val="22"/>
                <w:szCs w:val="22"/>
              </w:rPr>
              <w:lastRenderedPageBreak/>
              <w:t>Ревизионная комиссия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82" w:lineRule="exact"/>
              <w:jc w:val="center"/>
              <w:rPr>
                <w:sz w:val="22"/>
                <w:szCs w:val="22"/>
              </w:rPr>
            </w:pPr>
            <w:r w:rsidRPr="00FB5905">
              <w:rPr>
                <w:rStyle w:val="Bodytext2115ptNotBold"/>
                <w:b w:val="0"/>
                <w:sz w:val="22"/>
                <w:szCs w:val="22"/>
              </w:rPr>
              <w:lastRenderedPageBreak/>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F14C23" w:rsidRPr="00FB5905" w:rsidRDefault="00F14C23" w:rsidP="00F14C23">
            <w:pPr>
              <w:pStyle w:val="a7"/>
              <w:ind w:left="132"/>
              <w:jc w:val="both"/>
              <w:rPr>
                <w:rFonts w:ascii="Times New Roman" w:hAnsi="Times New Roman"/>
              </w:rPr>
            </w:pPr>
            <w:r w:rsidRPr="00FB5905">
              <w:rPr>
                <w:rFonts w:ascii="Times New Roman" w:hAnsi="Times New Roman"/>
              </w:rPr>
              <w:t xml:space="preserve">Ежемесячно проводится проверка выплатных (пенсионных) дел сотрудников и их родственников в </w:t>
            </w:r>
            <w:r w:rsidRPr="00FB5905">
              <w:rPr>
                <w:rFonts w:ascii="Times New Roman" w:hAnsi="Times New Roman"/>
              </w:rPr>
              <w:lastRenderedPageBreak/>
              <w:t xml:space="preserve">случае обращения за установлением и выплатой пенсии. Всего проверено 551 </w:t>
            </w:r>
            <w:proofErr w:type="gramStart"/>
            <w:r w:rsidRPr="00FB5905">
              <w:rPr>
                <w:rFonts w:ascii="Times New Roman" w:hAnsi="Times New Roman"/>
              </w:rPr>
              <w:t>выплатных</w:t>
            </w:r>
            <w:proofErr w:type="gramEnd"/>
            <w:r w:rsidRPr="00FB5905">
              <w:rPr>
                <w:rFonts w:ascii="Times New Roman" w:hAnsi="Times New Roman"/>
              </w:rPr>
              <w:t xml:space="preserve"> дела. Имеются отдельные замечания по оформлению дел. Коррупционных проявлений не выявлено.</w:t>
            </w:r>
          </w:p>
          <w:p w:rsidR="00ED2E78" w:rsidRPr="00FB5905" w:rsidRDefault="00F14C23" w:rsidP="00F14C23">
            <w:pPr>
              <w:ind w:firstLine="527"/>
              <w:jc w:val="both"/>
              <w:rPr>
                <w:sz w:val="22"/>
                <w:szCs w:val="22"/>
              </w:rPr>
            </w:pPr>
            <w:r w:rsidRPr="00FB5905">
              <w:rPr>
                <w:sz w:val="22"/>
                <w:szCs w:val="22"/>
              </w:rPr>
              <w:t>Организована проверка неизменности доставочных документов, сформированных в территориальных органах ПФР в Иркутской области, с помощью программы, разработанной Отделением ПФР в Красноярском крае. Проверено 15032 доставочных массивов. Коррупционных проявлений не обнаружено.</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left="240" w:right="157"/>
              <w:jc w:val="both"/>
              <w:rPr>
                <w:rStyle w:val="Bodytext2115ptNotBold"/>
                <w:b w:val="0"/>
                <w:sz w:val="22"/>
                <w:szCs w:val="22"/>
              </w:rPr>
            </w:pPr>
            <w:r w:rsidRPr="00FB5905">
              <w:rPr>
                <w:rStyle w:val="Bodytext2115ptNotBold"/>
                <w:b w:val="0"/>
                <w:sz w:val="22"/>
                <w:szCs w:val="22"/>
              </w:rPr>
              <w:lastRenderedPageBreak/>
              <w:t>26.</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rStyle w:val="Bodytext2115ptNotBold"/>
                <w:b w:val="0"/>
                <w:sz w:val="22"/>
                <w:szCs w:val="22"/>
              </w:rPr>
            </w:pPr>
            <w:r w:rsidRPr="00FB5905">
              <w:rPr>
                <w:rStyle w:val="Bodytext2115ptNotBold"/>
                <w:b w:val="0"/>
                <w:sz w:val="22"/>
                <w:szCs w:val="22"/>
              </w:rPr>
              <w:t>Обеспечение соблюдения  требований законодательства Российской Федерации о противодействии коррупции при осуществлении закупок товаров, работ, услуг для обеспечения федеральных нужд</w:t>
            </w:r>
          </w:p>
          <w:p w:rsidR="00ED2E78" w:rsidRPr="00FB5905" w:rsidRDefault="00ED2E78" w:rsidP="00B84787">
            <w:pPr>
              <w:ind w:firstLine="527"/>
              <w:jc w:val="both"/>
              <w:rPr>
                <w:sz w:val="22"/>
                <w:szCs w:val="22"/>
              </w:rPr>
            </w:pP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
                <w:sz w:val="22"/>
                <w:szCs w:val="22"/>
              </w:rPr>
            </w:pPr>
            <w:r w:rsidRPr="00FB5905">
              <w:rPr>
                <w:rStyle w:val="Bodytext2115ptNotBold"/>
                <w:b w:val="0"/>
                <w:sz w:val="22"/>
                <w:szCs w:val="22"/>
              </w:rPr>
              <w:t>Департамент по осуществлению закупок</w:t>
            </w:r>
          </w:p>
          <w:p w:rsidR="00ED2E78" w:rsidRPr="00FB5905" w:rsidRDefault="00ED2E78" w:rsidP="00B84787">
            <w:pPr>
              <w:jc w:val="center"/>
              <w:rPr>
                <w:b/>
                <w:sz w:val="22"/>
                <w:szCs w:val="22"/>
              </w:rPr>
            </w:pPr>
            <w:r w:rsidRPr="00FB5905">
              <w:rPr>
                <w:rStyle w:val="Bodytext2115ptNotBold"/>
                <w:b w:val="0"/>
                <w:sz w:val="22"/>
                <w:szCs w:val="22"/>
              </w:rPr>
              <w:t>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77" w:lineRule="exact"/>
              <w:jc w:val="center"/>
              <w:rPr>
                <w:b/>
                <w:sz w:val="22"/>
                <w:szCs w:val="22"/>
              </w:rPr>
            </w:pPr>
            <w:r w:rsidRPr="00FB5905">
              <w:rPr>
                <w:rStyle w:val="Bodytext2115ptNotBold"/>
                <w:b w:val="0"/>
                <w:sz w:val="22"/>
                <w:szCs w:val="22"/>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vAlign w:val="bottom"/>
          </w:tcPr>
          <w:p w:rsidR="00F14C23" w:rsidRPr="00FB5905" w:rsidRDefault="00F14C23" w:rsidP="00F14C23">
            <w:pPr>
              <w:autoSpaceDE w:val="0"/>
              <w:autoSpaceDN w:val="0"/>
              <w:adjustRightInd w:val="0"/>
              <w:jc w:val="both"/>
              <w:rPr>
                <w:sz w:val="22"/>
                <w:szCs w:val="22"/>
              </w:rPr>
            </w:pPr>
            <w:r w:rsidRPr="00FB5905">
              <w:rPr>
                <w:sz w:val="22"/>
                <w:szCs w:val="22"/>
              </w:rPr>
              <w:t>Приказом по Отделению от 12.01.2017 года № 06 создана Контрактная служба. Приказами от 11.12.2017г. № 344 и от 27.04.2018г. №155 в приказ «Об утверждении состава работников контрактной службы» внесены изменения</w:t>
            </w:r>
            <w:r w:rsidR="00580820" w:rsidRPr="00FB5905">
              <w:rPr>
                <w:sz w:val="22"/>
                <w:szCs w:val="22"/>
              </w:rPr>
              <w:t xml:space="preserve"> по составу.</w:t>
            </w:r>
            <w:r w:rsidRPr="00FB5905">
              <w:rPr>
                <w:sz w:val="22"/>
                <w:szCs w:val="22"/>
              </w:rPr>
              <w:t xml:space="preserve"> По </w:t>
            </w:r>
            <w:r w:rsidR="00580820" w:rsidRPr="00FB5905">
              <w:rPr>
                <w:sz w:val="22"/>
                <w:szCs w:val="22"/>
              </w:rPr>
              <w:t>состоянию</w:t>
            </w:r>
            <w:r w:rsidRPr="00FB5905">
              <w:rPr>
                <w:sz w:val="22"/>
                <w:szCs w:val="22"/>
              </w:rPr>
              <w:t xml:space="preserve"> на первое полугодие 2019г. в контрактную службу входит 8 сотрудник</w:t>
            </w:r>
            <w:r w:rsidR="00580820" w:rsidRPr="00FB5905">
              <w:rPr>
                <w:sz w:val="22"/>
                <w:szCs w:val="22"/>
              </w:rPr>
              <w:t>ов</w:t>
            </w:r>
            <w:r w:rsidRPr="00FB5905">
              <w:rPr>
                <w:sz w:val="22"/>
                <w:szCs w:val="22"/>
              </w:rPr>
              <w:t xml:space="preserve"> Отделения. Все члены Контрактной службы прошли </w:t>
            </w:r>
            <w:proofErr w:type="gramStart"/>
            <w:r w:rsidRPr="00FB5905">
              <w:rPr>
                <w:sz w:val="22"/>
                <w:szCs w:val="22"/>
              </w:rPr>
              <w:t>обучение по программе</w:t>
            </w:r>
            <w:proofErr w:type="gramEnd"/>
            <w:r w:rsidRPr="00FB5905">
              <w:rPr>
                <w:sz w:val="22"/>
                <w:szCs w:val="22"/>
              </w:rPr>
              <w:t xml:space="preserve"> повышения квалификации "Контрактная система в сфере закупок" (108 часов) и имеют свидетельство. Кроме того один работник контрактной службы в 2018 году получил  диплом о профессиональной переподготовке в </w:t>
            </w:r>
            <w:r w:rsidR="00580820" w:rsidRPr="00FB5905">
              <w:rPr>
                <w:sz w:val="22"/>
                <w:szCs w:val="22"/>
              </w:rPr>
              <w:t>объеме</w:t>
            </w:r>
            <w:r w:rsidRPr="00FB5905">
              <w:rPr>
                <w:sz w:val="22"/>
                <w:szCs w:val="22"/>
              </w:rPr>
              <w:t xml:space="preserve"> 250 часов, 2 специалиста имеют диплом о высшем образовании в сфере закупок (магистратура). </w:t>
            </w:r>
          </w:p>
          <w:p w:rsidR="00F14C23" w:rsidRPr="00FB5905" w:rsidRDefault="00F14C23" w:rsidP="00F14C23">
            <w:pPr>
              <w:autoSpaceDE w:val="0"/>
              <w:autoSpaceDN w:val="0"/>
              <w:adjustRightInd w:val="0"/>
              <w:jc w:val="both"/>
              <w:rPr>
                <w:sz w:val="22"/>
                <w:szCs w:val="22"/>
              </w:rPr>
            </w:pPr>
            <w:r w:rsidRPr="00FB5905">
              <w:rPr>
                <w:sz w:val="22"/>
                <w:szCs w:val="22"/>
              </w:rPr>
              <w:t xml:space="preserve">При реализации Федерального Закона от </w:t>
            </w:r>
            <w:r w:rsidRPr="00FB5905">
              <w:rPr>
                <w:sz w:val="22"/>
                <w:szCs w:val="22"/>
              </w:rPr>
              <w:lastRenderedPageBreak/>
              <w:t>05.04.2013 № 44-ФЗ “О контрактной системе в сфере закупок товаров, работ, услуг для обеспечения государственных и муниципальных нужд” в первом полугодии 2019 года  своевременно проводились мероприятия по обеспечению гласности и прозрачности осуществления закупок, развития добросовестной конкуренции, предотвращения коррупции и других злоупотреблений в сфере осуществления закупок.</w:t>
            </w:r>
          </w:p>
          <w:p w:rsidR="00F14C23" w:rsidRPr="00FB5905" w:rsidRDefault="00F14C23" w:rsidP="00F14C23">
            <w:pPr>
              <w:autoSpaceDE w:val="0"/>
              <w:autoSpaceDN w:val="0"/>
              <w:adjustRightInd w:val="0"/>
              <w:jc w:val="both"/>
              <w:rPr>
                <w:sz w:val="22"/>
                <w:szCs w:val="22"/>
              </w:rPr>
            </w:pPr>
            <w:r w:rsidRPr="00FB5905">
              <w:rPr>
                <w:sz w:val="22"/>
                <w:szCs w:val="22"/>
              </w:rPr>
              <w:t xml:space="preserve">В целях совершенствования условий, процедур и механизмов государственных закупок ежегодно формируются Планы закупок и Планы - графики закупок для нужд Отделения и Управлений ПФР по Иркутской области путем проведения закупок конкурентными способами (преимущественно электронный аукцион и запрос котировок в электронной форме) и осуществления закупок у единственного поставщика. </w:t>
            </w:r>
          </w:p>
          <w:p w:rsidR="00F14C23" w:rsidRPr="00FB5905" w:rsidRDefault="00F14C23" w:rsidP="00F14C23">
            <w:pPr>
              <w:autoSpaceDE w:val="0"/>
              <w:autoSpaceDN w:val="0"/>
              <w:adjustRightInd w:val="0"/>
              <w:jc w:val="both"/>
              <w:rPr>
                <w:sz w:val="22"/>
                <w:szCs w:val="22"/>
              </w:rPr>
            </w:pPr>
            <w:r w:rsidRPr="00FB5905">
              <w:rPr>
                <w:sz w:val="22"/>
                <w:szCs w:val="22"/>
              </w:rPr>
              <w:t xml:space="preserve">C целью определения начальных (максимальных) цен государственных контрактов проводятся маркетинговые исследования и анализ сложившегося рынка товаров, работ, услуг, начальные максимальные цены контракта определяются и обосновываются посредством применения методов, установленных действующим законодательством о контрактной системе. </w:t>
            </w:r>
          </w:p>
          <w:p w:rsidR="00F14C23" w:rsidRPr="00FB5905" w:rsidRDefault="00580820" w:rsidP="00F14C23">
            <w:pPr>
              <w:autoSpaceDE w:val="0"/>
              <w:autoSpaceDN w:val="0"/>
              <w:adjustRightInd w:val="0"/>
              <w:jc w:val="both"/>
              <w:rPr>
                <w:sz w:val="22"/>
                <w:szCs w:val="22"/>
              </w:rPr>
            </w:pPr>
            <w:r w:rsidRPr="00FB5905">
              <w:rPr>
                <w:sz w:val="22"/>
                <w:szCs w:val="22"/>
              </w:rPr>
              <w:t xml:space="preserve">В </w:t>
            </w:r>
            <w:r w:rsidR="00F14C23" w:rsidRPr="00FB5905">
              <w:rPr>
                <w:sz w:val="22"/>
                <w:szCs w:val="22"/>
              </w:rPr>
              <w:t>перво</w:t>
            </w:r>
            <w:r w:rsidRPr="00FB5905">
              <w:rPr>
                <w:sz w:val="22"/>
                <w:szCs w:val="22"/>
              </w:rPr>
              <w:t xml:space="preserve">м </w:t>
            </w:r>
            <w:r w:rsidR="00F14C23" w:rsidRPr="00FB5905">
              <w:rPr>
                <w:sz w:val="22"/>
                <w:szCs w:val="22"/>
              </w:rPr>
              <w:t>полугоди</w:t>
            </w:r>
            <w:r w:rsidRPr="00FB5905">
              <w:rPr>
                <w:sz w:val="22"/>
                <w:szCs w:val="22"/>
              </w:rPr>
              <w:t>и</w:t>
            </w:r>
            <w:r w:rsidR="00F14C23" w:rsidRPr="00FB5905">
              <w:rPr>
                <w:sz w:val="22"/>
                <w:szCs w:val="22"/>
              </w:rPr>
              <w:t xml:space="preserve"> Отделением заключено 79 государственных </w:t>
            </w:r>
            <w:r w:rsidR="00F14C23" w:rsidRPr="00FB5905">
              <w:rPr>
                <w:sz w:val="22"/>
                <w:szCs w:val="22"/>
              </w:rPr>
              <w:lastRenderedPageBreak/>
              <w:t>контрактов. Все указанные документы прошли правовую экспертизу на соответствие действующего законодательства и интересам Отделения как хозяйствующего субъекта.</w:t>
            </w:r>
          </w:p>
          <w:p w:rsidR="00F14C23" w:rsidRPr="00FB5905" w:rsidRDefault="00F14C23" w:rsidP="00F14C23">
            <w:pPr>
              <w:autoSpaceDE w:val="0"/>
              <w:autoSpaceDN w:val="0"/>
              <w:adjustRightInd w:val="0"/>
              <w:jc w:val="both"/>
              <w:rPr>
                <w:sz w:val="22"/>
                <w:szCs w:val="22"/>
              </w:rPr>
            </w:pPr>
            <w:r w:rsidRPr="00FB5905">
              <w:rPr>
                <w:sz w:val="22"/>
                <w:szCs w:val="22"/>
              </w:rPr>
              <w:t xml:space="preserve">Проведена правовая экспертиза 132 пакетов документов для закупок, подготовленных ответственными отделами Отделения для проведения определенных действующим законодательством процедур осуществления закупок (из них 20 запросов котировок, 61 аукцион в электронной форме и 51 закупка у единственного поставщика). </w:t>
            </w:r>
          </w:p>
          <w:p w:rsidR="00F14C23" w:rsidRPr="00FB5905" w:rsidRDefault="00F14C23" w:rsidP="00F14C23">
            <w:pPr>
              <w:autoSpaceDE w:val="0"/>
              <w:autoSpaceDN w:val="0"/>
              <w:adjustRightInd w:val="0"/>
              <w:jc w:val="both"/>
              <w:rPr>
                <w:sz w:val="22"/>
                <w:szCs w:val="22"/>
              </w:rPr>
            </w:pPr>
            <w:r w:rsidRPr="00FB5905">
              <w:rPr>
                <w:sz w:val="22"/>
                <w:szCs w:val="22"/>
              </w:rPr>
              <w:t>При осуществлении функций по закупкам товаров, работ и услуг для государственных нужд в Отделении проведены следующие мероприятия:</w:t>
            </w:r>
          </w:p>
          <w:p w:rsidR="00F14C23" w:rsidRPr="00FB5905" w:rsidRDefault="00F14C23" w:rsidP="00F14C23">
            <w:pPr>
              <w:autoSpaceDE w:val="0"/>
              <w:autoSpaceDN w:val="0"/>
              <w:adjustRightInd w:val="0"/>
              <w:jc w:val="both"/>
              <w:rPr>
                <w:sz w:val="22"/>
                <w:szCs w:val="22"/>
              </w:rPr>
            </w:pPr>
            <w:r w:rsidRPr="00FB5905">
              <w:rPr>
                <w:sz w:val="22"/>
                <w:szCs w:val="22"/>
              </w:rPr>
              <w:t>- закупки осуществляются на основании плана-графика, утвержденного и размещенного на официальном сайте в соответствии с действующим законодательством о контрактной системе.</w:t>
            </w:r>
          </w:p>
          <w:p w:rsidR="00F14C23" w:rsidRPr="00FB5905" w:rsidRDefault="00F14C23" w:rsidP="00F14C23">
            <w:pPr>
              <w:autoSpaceDE w:val="0"/>
              <w:autoSpaceDN w:val="0"/>
              <w:adjustRightInd w:val="0"/>
              <w:jc w:val="both"/>
              <w:rPr>
                <w:sz w:val="22"/>
                <w:szCs w:val="22"/>
              </w:rPr>
            </w:pPr>
            <w:r w:rsidRPr="00FB5905">
              <w:rPr>
                <w:sz w:val="22"/>
                <w:szCs w:val="22"/>
              </w:rPr>
              <w:t>- во избежание коррупционных рисков, при осуществлении закупок большая их часть проводилась путем объявления электронных аукционов или запросов котировок в электронной форме.</w:t>
            </w:r>
          </w:p>
          <w:p w:rsidR="00F14C23" w:rsidRPr="00FB5905" w:rsidRDefault="00F14C23" w:rsidP="00F14C23">
            <w:pPr>
              <w:autoSpaceDE w:val="0"/>
              <w:autoSpaceDN w:val="0"/>
              <w:adjustRightInd w:val="0"/>
              <w:jc w:val="both"/>
              <w:rPr>
                <w:sz w:val="22"/>
                <w:szCs w:val="22"/>
              </w:rPr>
            </w:pPr>
            <w:r w:rsidRPr="00FB5905">
              <w:rPr>
                <w:sz w:val="22"/>
                <w:szCs w:val="22"/>
              </w:rPr>
              <w:t xml:space="preserve">- по всем вопросам изменения законодательства в сфере осуществления закупок своевременно направлялись информационные письма в территориальные Управления ПФР, проводилась техническая учеба </w:t>
            </w:r>
            <w:r w:rsidRPr="00FB5905">
              <w:rPr>
                <w:sz w:val="22"/>
                <w:szCs w:val="22"/>
              </w:rPr>
              <w:lastRenderedPageBreak/>
              <w:t xml:space="preserve">работников контрактной службы </w:t>
            </w:r>
            <w:r w:rsidR="00580820" w:rsidRPr="00FB5905">
              <w:rPr>
                <w:sz w:val="22"/>
                <w:szCs w:val="22"/>
              </w:rPr>
              <w:t>О</w:t>
            </w:r>
            <w:r w:rsidRPr="00FB5905">
              <w:rPr>
                <w:sz w:val="22"/>
                <w:szCs w:val="22"/>
              </w:rPr>
              <w:t>тделения.</w:t>
            </w:r>
          </w:p>
          <w:p w:rsidR="00F14C23" w:rsidRPr="00FB5905" w:rsidRDefault="00F14C23" w:rsidP="00F14C23">
            <w:pPr>
              <w:autoSpaceDE w:val="0"/>
              <w:autoSpaceDN w:val="0"/>
              <w:adjustRightInd w:val="0"/>
              <w:jc w:val="both"/>
              <w:rPr>
                <w:sz w:val="22"/>
                <w:szCs w:val="22"/>
              </w:rPr>
            </w:pPr>
            <w:r w:rsidRPr="00FB5905">
              <w:rPr>
                <w:sz w:val="22"/>
                <w:szCs w:val="22"/>
              </w:rPr>
              <w:t>Причин и условий к совершению коррупционных действий в работе Контрактной службы не выявлено.</w:t>
            </w:r>
          </w:p>
          <w:p w:rsidR="00F14C23" w:rsidRPr="00FB5905" w:rsidRDefault="00F14C23" w:rsidP="00F14C23">
            <w:pPr>
              <w:jc w:val="both"/>
              <w:rPr>
                <w:sz w:val="22"/>
                <w:szCs w:val="22"/>
              </w:rPr>
            </w:pPr>
            <w:r w:rsidRPr="00FB5905">
              <w:rPr>
                <w:sz w:val="22"/>
                <w:szCs w:val="22"/>
              </w:rPr>
              <w:t xml:space="preserve">В 2019 году 2 сотрудника ОПФР (являющиеся работниками контрактной службы) проходят дополнительное профессиональное </w:t>
            </w:r>
            <w:proofErr w:type="gramStart"/>
            <w:r w:rsidRPr="00FB5905">
              <w:rPr>
                <w:sz w:val="22"/>
                <w:szCs w:val="22"/>
              </w:rPr>
              <w:t>обучение по программе</w:t>
            </w:r>
            <w:proofErr w:type="gramEnd"/>
            <w:r w:rsidRPr="00FB5905">
              <w:rPr>
                <w:sz w:val="22"/>
                <w:szCs w:val="22"/>
              </w:rPr>
              <w:t xml:space="preserve"> повышения квалификации: «Контрактная система в сфере закупок» (108 часов).</w:t>
            </w:r>
          </w:p>
          <w:p w:rsidR="00ED2E78" w:rsidRPr="00FB5905" w:rsidRDefault="00F14C23" w:rsidP="00F14C23">
            <w:pPr>
              <w:jc w:val="both"/>
              <w:rPr>
                <w:b/>
                <w:sz w:val="22"/>
                <w:szCs w:val="22"/>
              </w:rPr>
            </w:pPr>
            <w:r w:rsidRPr="00FB5905">
              <w:rPr>
                <w:sz w:val="22"/>
                <w:szCs w:val="22"/>
              </w:rPr>
              <w:t>С февраля 2019 года специалистами контрактной службы Отделения осуществляется опытная эксплуатация подсистемы «Управление закупками» АИС ПФР-2» в целях оптимизации и стандартизации закупочных процессов, в том числе на этапе планирования и осуществления закупочной деятельности.</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left="240" w:right="157"/>
              <w:jc w:val="both"/>
              <w:rPr>
                <w:rStyle w:val="Bodytext2115ptNotBold"/>
                <w:b w:val="0"/>
                <w:sz w:val="22"/>
                <w:szCs w:val="22"/>
              </w:rPr>
            </w:pPr>
            <w:r w:rsidRPr="00FB5905">
              <w:rPr>
                <w:rStyle w:val="Bodytext2115ptNotBold"/>
                <w:b w:val="0"/>
                <w:sz w:val="22"/>
                <w:szCs w:val="22"/>
              </w:rPr>
              <w:lastRenderedPageBreak/>
              <w:t>27.</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bCs/>
                <w:color w:val="000000" w:themeColor="text1"/>
                <w:sz w:val="22"/>
                <w:szCs w:val="22"/>
                <w:lang w:bidi="ru-RU"/>
              </w:rPr>
            </w:pPr>
            <w:r w:rsidRPr="00FB5905">
              <w:rPr>
                <w:rStyle w:val="Bodytext2115ptNotBold"/>
                <w:b w:val="0"/>
                <w:color w:val="000000" w:themeColor="text1"/>
                <w:sz w:val="22"/>
                <w:szCs w:val="22"/>
              </w:rPr>
              <w:t>С</w:t>
            </w:r>
            <w:r w:rsidRPr="00FB5905">
              <w:rPr>
                <w:bCs/>
                <w:color w:val="000000" w:themeColor="text1"/>
                <w:sz w:val="22"/>
                <w:szCs w:val="22"/>
                <w:lang w:bidi="ru-RU"/>
              </w:rPr>
              <w:t>овершенствование процесса реализации дополнительных мер государственной поддержки семьям, имеющим детей.</w:t>
            </w:r>
          </w:p>
          <w:p w:rsidR="00ED2E78" w:rsidRPr="00FB5905" w:rsidRDefault="00ED2E78" w:rsidP="00B84787">
            <w:pPr>
              <w:ind w:firstLine="527"/>
              <w:jc w:val="both"/>
              <w:rPr>
                <w:color w:val="000000" w:themeColor="text1"/>
                <w:sz w:val="22"/>
                <w:szCs w:val="22"/>
              </w:rPr>
            </w:pPr>
            <w:r w:rsidRPr="00FB5905">
              <w:rPr>
                <w:rStyle w:val="Bodytext2115ptNotBold"/>
                <w:b w:val="0"/>
                <w:sz w:val="22"/>
                <w:szCs w:val="22"/>
              </w:rPr>
              <w:t xml:space="preserve">Усиление </w:t>
            </w:r>
            <w:proofErr w:type="gramStart"/>
            <w:r w:rsidRPr="00FB5905">
              <w:rPr>
                <w:rStyle w:val="Bodytext2115ptNotBold"/>
                <w:b w:val="0"/>
                <w:sz w:val="22"/>
                <w:szCs w:val="22"/>
              </w:rPr>
              <w:t>контроля за</w:t>
            </w:r>
            <w:proofErr w:type="gramEnd"/>
            <w:r w:rsidRPr="00FB5905">
              <w:rPr>
                <w:rStyle w:val="Bodytext2115ptNotBold"/>
                <w:b w:val="0"/>
                <w:sz w:val="22"/>
                <w:szCs w:val="22"/>
              </w:rPr>
              <w:t xml:space="preserve"> процедурами реализации</w:t>
            </w:r>
            <w:r w:rsidRPr="00FB5905">
              <w:rPr>
                <w:rStyle w:val="Bodytext2115ptNotBold"/>
                <w:sz w:val="22"/>
                <w:szCs w:val="22"/>
              </w:rPr>
              <w:t xml:space="preserve"> </w:t>
            </w:r>
            <w:r w:rsidRPr="00FB5905">
              <w:rPr>
                <w:bCs/>
                <w:color w:val="000000" w:themeColor="text1"/>
                <w:sz w:val="22"/>
                <w:szCs w:val="22"/>
                <w:lang w:bidi="ru-RU"/>
              </w:rPr>
              <w:t>дополнительных мер государственной поддержки семьям, имеющим детей,</w:t>
            </w:r>
            <w:r w:rsidRPr="00FB5905">
              <w:rPr>
                <w:b/>
                <w:bCs/>
                <w:color w:val="000000" w:themeColor="text1"/>
                <w:sz w:val="22"/>
                <w:szCs w:val="22"/>
                <w:lang w:bidi="ru-RU"/>
              </w:rPr>
              <w:t xml:space="preserve"> </w:t>
            </w:r>
            <w:r w:rsidRPr="00FB5905">
              <w:rPr>
                <w:rStyle w:val="Bodytext2115ptNotBold"/>
                <w:b w:val="0"/>
                <w:sz w:val="22"/>
                <w:szCs w:val="22"/>
              </w:rPr>
              <w:t>с целью недопущения коррупционных проявлений</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
                <w:color w:val="000000" w:themeColor="text1"/>
                <w:sz w:val="22"/>
                <w:szCs w:val="22"/>
              </w:rPr>
            </w:pPr>
            <w:r w:rsidRPr="00FB5905">
              <w:rPr>
                <w:rStyle w:val="Bodytext2115ptNotBold"/>
                <w:b w:val="0"/>
                <w:color w:val="000000" w:themeColor="text1"/>
                <w:sz w:val="22"/>
                <w:szCs w:val="22"/>
              </w:rPr>
              <w:t>Департамент социальных выплат Территориальные органы ПФР Ревизионная комиссия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spacing w:line="277" w:lineRule="exact"/>
              <w:jc w:val="center"/>
              <w:rPr>
                <w:b/>
                <w:color w:val="000000" w:themeColor="text1"/>
                <w:sz w:val="22"/>
                <w:szCs w:val="22"/>
              </w:rPr>
            </w:pPr>
            <w:r w:rsidRPr="00FB5905">
              <w:rPr>
                <w:rStyle w:val="Bodytext2115ptNotBold"/>
                <w:b w:val="0"/>
                <w:color w:val="000000" w:themeColor="text1"/>
                <w:sz w:val="22"/>
                <w:szCs w:val="22"/>
              </w:rPr>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F14C23" w:rsidRPr="00FB5905" w:rsidRDefault="00F14C23" w:rsidP="00F14C23">
            <w:pPr>
              <w:ind w:firstLine="318"/>
              <w:jc w:val="both"/>
              <w:rPr>
                <w:sz w:val="22"/>
                <w:szCs w:val="22"/>
              </w:rPr>
            </w:pPr>
            <w:r w:rsidRPr="00FB5905">
              <w:rPr>
                <w:sz w:val="22"/>
                <w:szCs w:val="22"/>
              </w:rPr>
              <w:t>В первом полугодии 2019 года в области принято 5 071 заявление о выдаче государственного сертификата на материнский (</w:t>
            </w:r>
            <w:proofErr w:type="gramStart"/>
            <w:r w:rsidRPr="00FB5905">
              <w:rPr>
                <w:sz w:val="22"/>
                <w:szCs w:val="22"/>
              </w:rPr>
              <w:t xml:space="preserve">семейный) </w:t>
            </w:r>
            <w:proofErr w:type="gramEnd"/>
            <w:r w:rsidRPr="00FB5905">
              <w:rPr>
                <w:sz w:val="22"/>
                <w:szCs w:val="22"/>
              </w:rPr>
              <w:t xml:space="preserve">капитал, выдано 5 172 сертификата, принято 6 247 решений об удовлетворении и 206 решений об отказе в удовлетворении по заявлениям о распоряжении средствами МСК. </w:t>
            </w:r>
          </w:p>
          <w:p w:rsidR="00F14C23" w:rsidRPr="00FB5905" w:rsidRDefault="00F14C23" w:rsidP="00F14C23">
            <w:pPr>
              <w:ind w:firstLine="318"/>
              <w:jc w:val="both"/>
              <w:rPr>
                <w:sz w:val="22"/>
                <w:szCs w:val="22"/>
              </w:rPr>
            </w:pPr>
            <w:r w:rsidRPr="00FB5905">
              <w:rPr>
                <w:sz w:val="22"/>
                <w:szCs w:val="22"/>
              </w:rPr>
              <w:t>Отделением проводится проверка принятых решений по распоряжению средствами МСК. В первом полугодии 2019 года проверено 5 826 пакетов документов на распоряжение средствами МСК.</w:t>
            </w:r>
          </w:p>
          <w:p w:rsidR="00F14C23" w:rsidRPr="00FB5905" w:rsidRDefault="00F14C23" w:rsidP="00F14C23">
            <w:pPr>
              <w:ind w:firstLine="318"/>
              <w:jc w:val="both"/>
              <w:rPr>
                <w:sz w:val="22"/>
                <w:szCs w:val="22"/>
              </w:rPr>
            </w:pPr>
            <w:r w:rsidRPr="00FB5905">
              <w:rPr>
                <w:sz w:val="22"/>
                <w:szCs w:val="22"/>
              </w:rPr>
              <w:t xml:space="preserve">По всем выявленным случаям </w:t>
            </w:r>
            <w:r w:rsidRPr="00FB5905">
              <w:rPr>
                <w:sz w:val="22"/>
                <w:szCs w:val="22"/>
              </w:rPr>
              <w:lastRenderedPageBreak/>
              <w:t>предоставления заявителями недостоверной информации, а также сообщений о совершении преступлений, связанных с использованием средств МСК направляется информация в правоохранительные органы. В первом полугодии 2019 года правоохранительными органами проведено 63 мероприятия по проверке сообщений о возможных фактах мошенничества. По результатам проведенных проверок возбуждено 7 уголовных дел в отношении 6 владельцев сертификатов. Выявлен 1 случай перепродажи жилого помещения, приобретенного с использованием средств материнского (семейного) капитала. На основании судебных решений производится возмещение средств по 420-ти лицам, использовавшим средства МСК</w:t>
            </w:r>
            <w:r w:rsidRPr="00FB5905">
              <w:rPr>
                <w:b/>
                <w:bCs/>
                <w:sz w:val="22"/>
                <w:szCs w:val="22"/>
              </w:rPr>
              <w:t>.</w:t>
            </w:r>
          </w:p>
          <w:p w:rsidR="00F14C23" w:rsidRPr="00FB5905" w:rsidRDefault="00F14C23" w:rsidP="00F14C23">
            <w:pPr>
              <w:ind w:firstLine="318"/>
              <w:jc w:val="both"/>
              <w:rPr>
                <w:sz w:val="22"/>
                <w:szCs w:val="22"/>
              </w:rPr>
            </w:pPr>
            <w:r w:rsidRPr="00FB5905">
              <w:rPr>
                <w:sz w:val="22"/>
                <w:szCs w:val="22"/>
              </w:rPr>
              <w:t xml:space="preserve">В целях проверки достоверности представленных заявителями сведений  проводится проверка по каждому принятому заявлению путем направления запросов о фактах совершения умышленных преступлений, относящихся к преступлениям против личности, в отношении своих детей (запросы направляются с использованием СМЭВ). На основании полученных ответов вынесено 10 решения об отказе в удовлетворении заявлений. Кроме того направляются запросы в органы Службы ЗАГС, а также опеки и попечительства на предмет наличия информации о лишении </w:t>
            </w:r>
            <w:r w:rsidRPr="00FB5905">
              <w:rPr>
                <w:sz w:val="22"/>
                <w:szCs w:val="22"/>
              </w:rPr>
              <w:lastRenderedPageBreak/>
              <w:t>родительских прав, ограничении в родительских правах, отмене усыновления. На основании полученной информации в удовлетворении заявления отказано 25 заявителям. Проводится 100 %-</w:t>
            </w:r>
            <w:proofErr w:type="spellStart"/>
            <w:r w:rsidRPr="00FB5905">
              <w:rPr>
                <w:sz w:val="22"/>
                <w:szCs w:val="22"/>
              </w:rPr>
              <w:t>ная</w:t>
            </w:r>
            <w:proofErr w:type="spellEnd"/>
            <w:r w:rsidRPr="00FB5905">
              <w:rPr>
                <w:sz w:val="22"/>
                <w:szCs w:val="22"/>
              </w:rPr>
              <w:t xml:space="preserve"> проверка представленной информации через </w:t>
            </w:r>
            <w:proofErr w:type="spellStart"/>
            <w:r w:rsidRPr="00FB5905">
              <w:rPr>
                <w:sz w:val="22"/>
                <w:szCs w:val="22"/>
              </w:rPr>
              <w:t>Росреестр</w:t>
            </w:r>
            <w:proofErr w:type="spellEnd"/>
            <w:r w:rsidRPr="00FB5905">
              <w:rPr>
                <w:sz w:val="22"/>
                <w:szCs w:val="22"/>
              </w:rPr>
              <w:t xml:space="preserve">. </w:t>
            </w:r>
          </w:p>
          <w:p w:rsidR="00F14C23" w:rsidRPr="00FB5905" w:rsidRDefault="00F14C23" w:rsidP="00F14C23">
            <w:pPr>
              <w:ind w:firstLine="318"/>
              <w:jc w:val="both"/>
              <w:rPr>
                <w:sz w:val="22"/>
                <w:szCs w:val="22"/>
              </w:rPr>
            </w:pPr>
            <w:proofErr w:type="gramStart"/>
            <w:r w:rsidRPr="00FB5905">
              <w:rPr>
                <w:sz w:val="22"/>
                <w:szCs w:val="22"/>
              </w:rPr>
              <w:t>В соответствии с Федеральным законом от 18 марта 2019 г. № 37-ФЗ «О внесении изменений в Федеральный закон «О дополнительных мерах государственной поддержки семей, имеющих детей» УПФР направляют запросы в органы местного самоуправления, органы государственного жилищного надзора, органы муниципального жилищного контроля об отсутствии или о наличии в отношении жилого помещения, приобретение которого в соответствии с заявлением о распоряжении планируется с использованием</w:t>
            </w:r>
            <w:proofErr w:type="gramEnd"/>
            <w:r w:rsidRPr="00FB5905">
              <w:rPr>
                <w:sz w:val="22"/>
                <w:szCs w:val="22"/>
              </w:rPr>
              <w:t xml:space="preserve"> средств (части средств) материнского (семейного) капитала, информации о признании его непригодным для проживания либо подлежащим сносу или реконструкции. На основании полученной информации вынесено 13 решений об отказе.</w:t>
            </w:r>
          </w:p>
          <w:p w:rsidR="00ED2E78" w:rsidRPr="00FB5905" w:rsidRDefault="00F14C23" w:rsidP="00F14C23">
            <w:pPr>
              <w:ind w:firstLine="527"/>
              <w:jc w:val="both"/>
              <w:rPr>
                <w:b/>
                <w:color w:val="000000" w:themeColor="text1"/>
                <w:sz w:val="22"/>
                <w:szCs w:val="22"/>
              </w:rPr>
            </w:pPr>
            <w:r w:rsidRPr="00FB5905">
              <w:rPr>
                <w:sz w:val="22"/>
                <w:szCs w:val="22"/>
              </w:rPr>
              <w:t>Проводится постоянная работа по информированию граждан о соблюдении законодательства и ответственности за незаконное использование средств МСК.</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left="240" w:right="157"/>
              <w:jc w:val="both"/>
              <w:rPr>
                <w:rStyle w:val="Bodytext2115ptNotBold"/>
                <w:b w:val="0"/>
                <w:sz w:val="22"/>
                <w:szCs w:val="22"/>
              </w:rPr>
            </w:pPr>
            <w:r w:rsidRPr="00FB5905">
              <w:rPr>
                <w:rStyle w:val="Bodytext2115ptNotBold"/>
                <w:b w:val="0"/>
                <w:sz w:val="22"/>
                <w:szCs w:val="22"/>
              </w:rPr>
              <w:lastRenderedPageBreak/>
              <w:t>28.</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pStyle w:val="ConsPlusCell"/>
              <w:ind w:firstLine="527"/>
              <w:jc w:val="both"/>
              <w:rPr>
                <w:rFonts w:ascii="Times New Roman" w:hAnsi="Times New Roman" w:cs="Times New Roman"/>
                <w:strike/>
                <w:sz w:val="22"/>
                <w:szCs w:val="22"/>
              </w:rPr>
            </w:pPr>
            <w:r w:rsidRPr="00FB5905">
              <w:rPr>
                <w:rFonts w:ascii="Times New Roman" w:hAnsi="Times New Roman" w:cs="Times New Roman"/>
                <w:sz w:val="22"/>
                <w:szCs w:val="22"/>
              </w:rPr>
              <w:t xml:space="preserve">Повышение качества предоставления государственных услуг ПФР, в том числе путем организации межведомственного электронного взаимодействия, перехода на оказание </w:t>
            </w:r>
            <w:r w:rsidRPr="00FB5905">
              <w:rPr>
                <w:rFonts w:ascii="Times New Roman" w:hAnsi="Times New Roman" w:cs="Times New Roman"/>
                <w:sz w:val="22"/>
                <w:szCs w:val="22"/>
              </w:rPr>
              <w:lastRenderedPageBreak/>
              <w:t xml:space="preserve">государственных услуг ПФР в электронном виде и в  многофункциональных центрах предоставления государственных и муниципальных услуг </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
                <w:sz w:val="22"/>
                <w:szCs w:val="22"/>
              </w:rPr>
            </w:pPr>
            <w:r w:rsidRPr="00FB5905">
              <w:rPr>
                <w:rStyle w:val="Bodytext2115ptNotBold"/>
                <w:b w:val="0"/>
                <w:sz w:val="22"/>
                <w:szCs w:val="22"/>
              </w:rPr>
              <w:lastRenderedPageBreak/>
              <w:t>Департамент организации предоставления государственных услуг</w:t>
            </w:r>
          </w:p>
          <w:p w:rsidR="00ED2E78" w:rsidRPr="00FB5905" w:rsidRDefault="00ED2E78" w:rsidP="00B84787">
            <w:pPr>
              <w:jc w:val="center"/>
              <w:rPr>
                <w:b/>
                <w:sz w:val="22"/>
                <w:szCs w:val="22"/>
              </w:rPr>
            </w:pPr>
            <w:r w:rsidRPr="00FB5905">
              <w:rPr>
                <w:rStyle w:val="Bodytext2115ptNotBold"/>
                <w:b w:val="0"/>
                <w:sz w:val="22"/>
                <w:szCs w:val="22"/>
              </w:rPr>
              <w:t xml:space="preserve">Структурные подразделения Исполнительной дирекции ПФР </w:t>
            </w:r>
            <w:r w:rsidRPr="00FB5905">
              <w:rPr>
                <w:rStyle w:val="Bodytext2115ptNotBold"/>
                <w:b w:val="0"/>
                <w:sz w:val="22"/>
                <w:szCs w:val="22"/>
              </w:rPr>
              <w:lastRenderedPageBreak/>
              <w:t>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jc w:val="center"/>
              <w:rPr>
                <w:b/>
                <w:sz w:val="22"/>
                <w:szCs w:val="22"/>
              </w:rPr>
            </w:pPr>
            <w:r w:rsidRPr="00FB5905">
              <w:rPr>
                <w:rStyle w:val="Bodytext2115ptNotBold"/>
                <w:b w:val="0"/>
                <w:sz w:val="22"/>
                <w:szCs w:val="22"/>
              </w:rPr>
              <w:lastRenderedPageBreak/>
              <w:t>В течение всего периода</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F14C23" w:rsidRPr="00FB5905" w:rsidRDefault="00F14C23" w:rsidP="00580820">
            <w:pPr>
              <w:autoSpaceDE w:val="0"/>
              <w:autoSpaceDN w:val="0"/>
              <w:adjustRightInd w:val="0"/>
              <w:jc w:val="both"/>
              <w:rPr>
                <w:sz w:val="22"/>
                <w:szCs w:val="22"/>
              </w:rPr>
            </w:pPr>
            <w:r w:rsidRPr="00FB5905">
              <w:rPr>
                <w:sz w:val="22"/>
                <w:szCs w:val="22"/>
              </w:rPr>
              <w:t xml:space="preserve">Между Отделением ПФР по Иркутской области и ГАУ "МФЦ ИО" заключено соглашение об информационном взаимодействии при оказании </w:t>
            </w:r>
            <w:r w:rsidRPr="00FB5905">
              <w:rPr>
                <w:sz w:val="22"/>
                <w:szCs w:val="22"/>
              </w:rPr>
              <w:lastRenderedPageBreak/>
              <w:t>государственных услуг ПФР от 23.06.2017 № 69.</w:t>
            </w:r>
          </w:p>
          <w:p w:rsidR="00ED2E78" w:rsidRPr="00FB5905" w:rsidRDefault="00F14C23" w:rsidP="00F14C23">
            <w:pPr>
              <w:ind w:firstLine="527"/>
              <w:jc w:val="both"/>
              <w:rPr>
                <w:b/>
                <w:sz w:val="22"/>
                <w:szCs w:val="22"/>
              </w:rPr>
            </w:pPr>
            <w:r w:rsidRPr="00FB5905">
              <w:rPr>
                <w:sz w:val="22"/>
                <w:szCs w:val="22"/>
              </w:rPr>
              <w:t>За период с 01.01.2019 по 31.05.2019 через ГАУ "МФЦ ИО" было оказано 29553 государственные услуги ПФР по десяти направлениям деятельности.</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left="240" w:right="157"/>
              <w:jc w:val="both"/>
              <w:rPr>
                <w:bCs/>
                <w:color w:val="000000"/>
                <w:sz w:val="22"/>
                <w:szCs w:val="22"/>
                <w:lang w:bidi="ru-RU"/>
              </w:rPr>
            </w:pPr>
            <w:r w:rsidRPr="00FB5905">
              <w:rPr>
                <w:bCs/>
                <w:color w:val="000000"/>
                <w:sz w:val="22"/>
                <w:szCs w:val="22"/>
                <w:lang w:bidi="ru-RU"/>
              </w:rPr>
              <w:lastRenderedPageBreak/>
              <w:t>29.</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E34BFB">
            <w:pPr>
              <w:autoSpaceDE w:val="0"/>
              <w:autoSpaceDN w:val="0"/>
              <w:adjustRightInd w:val="0"/>
              <w:ind w:firstLine="527"/>
              <w:jc w:val="both"/>
              <w:rPr>
                <w:rFonts w:eastAsia="Arial Unicode MS"/>
                <w:iCs/>
                <w:sz w:val="22"/>
                <w:szCs w:val="22"/>
              </w:rPr>
            </w:pPr>
            <w:r w:rsidRPr="00FB5905">
              <w:rPr>
                <w:rFonts w:eastAsia="Arial Unicode MS"/>
                <w:iCs/>
                <w:sz w:val="22"/>
                <w:szCs w:val="22"/>
              </w:rPr>
              <w:t xml:space="preserve">Организация обучения лиц, впервые принятых на работу в Пенсионный  фонд Российской Федерации и его территориальные органы для замещения должностей, включенных в перечни должностей, установленные Пенсионным фондом Российской Федерации, по образовательным программам в области противодействия коррупции </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autoSpaceDE w:val="0"/>
              <w:autoSpaceDN w:val="0"/>
              <w:adjustRightInd w:val="0"/>
              <w:jc w:val="center"/>
              <w:rPr>
                <w:rFonts w:eastAsia="Arial Unicode MS"/>
                <w:iCs/>
                <w:sz w:val="22"/>
                <w:szCs w:val="22"/>
              </w:rPr>
            </w:pPr>
            <w:r w:rsidRPr="00FB5905">
              <w:rPr>
                <w:rFonts w:eastAsia="Arial Unicode MS"/>
                <w:iCs/>
                <w:sz w:val="22"/>
                <w:szCs w:val="22"/>
              </w:rPr>
              <w:t>Департамент кадровой политики</w:t>
            </w:r>
          </w:p>
          <w:p w:rsidR="00ED2E78" w:rsidRPr="00FB5905" w:rsidRDefault="00ED2E78" w:rsidP="00B84787">
            <w:pPr>
              <w:autoSpaceDE w:val="0"/>
              <w:autoSpaceDN w:val="0"/>
              <w:adjustRightInd w:val="0"/>
              <w:jc w:val="center"/>
              <w:rPr>
                <w:rFonts w:eastAsia="Arial Unicode MS"/>
                <w:iCs/>
                <w:sz w:val="22"/>
                <w:szCs w:val="22"/>
              </w:rPr>
            </w:pPr>
            <w:r w:rsidRPr="00FB5905">
              <w:rPr>
                <w:rFonts w:eastAsia="Arial Unicode MS"/>
                <w:iCs/>
                <w:sz w:val="22"/>
                <w:szCs w:val="22"/>
              </w:rPr>
              <w:t>Департамент обеспечения безопасности</w:t>
            </w:r>
          </w:p>
          <w:p w:rsidR="00ED2E78" w:rsidRPr="00FB5905" w:rsidRDefault="00ED2E78" w:rsidP="00B84787">
            <w:pPr>
              <w:autoSpaceDE w:val="0"/>
              <w:autoSpaceDN w:val="0"/>
              <w:adjustRightInd w:val="0"/>
              <w:jc w:val="center"/>
              <w:rPr>
                <w:rFonts w:eastAsia="Arial Unicode MS"/>
                <w:iCs/>
                <w:sz w:val="22"/>
                <w:szCs w:val="22"/>
              </w:rPr>
            </w:pPr>
            <w:r w:rsidRPr="00FB5905">
              <w:rPr>
                <w:rFonts w:eastAsia="Arial Unicode MS"/>
                <w:iCs/>
                <w:sz w:val="22"/>
                <w:szCs w:val="22"/>
              </w:rPr>
              <w:t>Департамент правовой политики</w:t>
            </w:r>
          </w:p>
          <w:p w:rsidR="00ED2E78" w:rsidRPr="00FB5905" w:rsidRDefault="00ED2E78" w:rsidP="00B84787">
            <w:pPr>
              <w:autoSpaceDE w:val="0"/>
              <w:autoSpaceDN w:val="0"/>
              <w:adjustRightInd w:val="0"/>
              <w:jc w:val="center"/>
              <w:rPr>
                <w:rFonts w:eastAsia="Arial Unicode MS"/>
                <w:iCs/>
                <w:sz w:val="22"/>
                <w:szCs w:val="22"/>
              </w:rPr>
            </w:pPr>
            <w:r w:rsidRPr="00FB5905">
              <w:rPr>
                <w:rFonts w:eastAsia="Arial Unicode MS"/>
                <w:iCs/>
                <w:sz w:val="22"/>
                <w:szCs w:val="22"/>
              </w:rPr>
              <w:t>Учебно-методический центр</w:t>
            </w:r>
          </w:p>
          <w:p w:rsidR="00ED2E78" w:rsidRPr="00FB5905" w:rsidRDefault="00ED2E78" w:rsidP="00B84787">
            <w:pPr>
              <w:autoSpaceDE w:val="0"/>
              <w:autoSpaceDN w:val="0"/>
              <w:adjustRightInd w:val="0"/>
              <w:jc w:val="center"/>
              <w:rPr>
                <w:rFonts w:eastAsia="Arial Unicode MS"/>
                <w:iCs/>
                <w:sz w:val="22"/>
                <w:szCs w:val="22"/>
              </w:rPr>
            </w:pPr>
            <w:r w:rsidRPr="00FB5905">
              <w:rPr>
                <w:rFonts w:eastAsia="Arial Unicode MS"/>
                <w:iCs/>
                <w:sz w:val="22"/>
                <w:szCs w:val="22"/>
              </w:rPr>
              <w:t>Территориальные органы ПФР</w:t>
            </w:r>
          </w:p>
          <w:p w:rsidR="00ED2E78" w:rsidRPr="00FB5905" w:rsidRDefault="00ED2E78" w:rsidP="00B84787">
            <w:pPr>
              <w:autoSpaceDE w:val="0"/>
              <w:autoSpaceDN w:val="0"/>
              <w:adjustRightInd w:val="0"/>
              <w:jc w:val="center"/>
              <w:rPr>
                <w:rFonts w:eastAsia="Arial Unicode MS"/>
                <w:iCs/>
                <w:sz w:val="22"/>
                <w:szCs w:val="22"/>
              </w:rPr>
            </w:pPr>
          </w:p>
          <w:p w:rsidR="00ED2E78" w:rsidRPr="00FB5905" w:rsidRDefault="00ED2E78" w:rsidP="00B84787">
            <w:pPr>
              <w:autoSpaceDE w:val="0"/>
              <w:autoSpaceDN w:val="0"/>
              <w:adjustRightInd w:val="0"/>
              <w:jc w:val="center"/>
              <w:rPr>
                <w:rFonts w:eastAsia="Arial Unicode MS"/>
                <w:iCs/>
                <w:sz w:val="22"/>
                <w:szCs w:val="22"/>
              </w:rPr>
            </w:pP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autoSpaceDE w:val="0"/>
              <w:autoSpaceDN w:val="0"/>
              <w:adjustRightInd w:val="0"/>
              <w:jc w:val="center"/>
              <w:rPr>
                <w:rFonts w:eastAsia="Arial Unicode MS"/>
                <w:iCs/>
                <w:sz w:val="22"/>
                <w:szCs w:val="22"/>
              </w:rPr>
            </w:pPr>
            <w:r w:rsidRPr="00FB5905">
              <w:rPr>
                <w:rFonts w:eastAsia="Arial Unicode MS"/>
                <w:iCs/>
                <w:sz w:val="22"/>
                <w:szCs w:val="22"/>
              </w:rPr>
              <w:t>В течение всего периода</w:t>
            </w:r>
          </w:p>
          <w:p w:rsidR="00ED2E78" w:rsidRPr="00FB5905" w:rsidRDefault="00ED2E78" w:rsidP="00B84787">
            <w:pPr>
              <w:autoSpaceDE w:val="0"/>
              <w:autoSpaceDN w:val="0"/>
              <w:adjustRightInd w:val="0"/>
              <w:jc w:val="center"/>
              <w:rPr>
                <w:rFonts w:eastAsia="Arial Unicode MS"/>
                <w:iCs/>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566470" w:rsidP="00566470">
            <w:pPr>
              <w:autoSpaceDE w:val="0"/>
              <w:autoSpaceDN w:val="0"/>
              <w:adjustRightInd w:val="0"/>
              <w:ind w:firstLine="527"/>
              <w:jc w:val="both"/>
              <w:rPr>
                <w:rFonts w:eastAsia="Arial Unicode MS"/>
                <w:iCs/>
                <w:sz w:val="22"/>
                <w:szCs w:val="22"/>
              </w:rPr>
            </w:pPr>
            <w:r w:rsidRPr="00FB5905">
              <w:rPr>
                <w:rFonts w:eastAsia="Arial Unicode MS"/>
                <w:iCs/>
                <w:sz w:val="22"/>
                <w:szCs w:val="22"/>
              </w:rPr>
              <w:t xml:space="preserve">В соответствии с Планом ПФР по обучению кадров и заключенным договором, сформирован список 23-х работ и направлен в УМЦ ПФР, обучение запланировано в октябре месяце. </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left="240" w:right="157"/>
              <w:jc w:val="both"/>
              <w:rPr>
                <w:bCs/>
                <w:i/>
                <w:iCs/>
                <w:color w:val="000000"/>
                <w:sz w:val="22"/>
                <w:szCs w:val="22"/>
                <w:lang w:bidi="ru-RU"/>
              </w:rPr>
            </w:pPr>
            <w:r w:rsidRPr="00FB5905">
              <w:rPr>
                <w:bCs/>
                <w:color w:val="000000"/>
                <w:sz w:val="22"/>
                <w:szCs w:val="22"/>
                <w:lang w:bidi="ru-RU"/>
              </w:rPr>
              <w:t>30.</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autoSpaceDE w:val="0"/>
              <w:autoSpaceDN w:val="0"/>
              <w:adjustRightInd w:val="0"/>
              <w:ind w:firstLine="527"/>
              <w:jc w:val="both"/>
              <w:rPr>
                <w:sz w:val="22"/>
                <w:szCs w:val="22"/>
              </w:rPr>
            </w:pPr>
            <w:r w:rsidRPr="00FB5905">
              <w:rPr>
                <w:sz w:val="22"/>
                <w:szCs w:val="22"/>
              </w:rPr>
              <w:t xml:space="preserve">Организация повышения квалификации работников системы ПФР, </w:t>
            </w:r>
            <w:r w:rsidRPr="00FB5905">
              <w:rPr>
                <w:sz w:val="22"/>
                <w:szCs w:val="22"/>
              </w:rPr>
              <w:br/>
              <w:t>в должностные обязанности которых входит участие в противодействии коррупции</w:t>
            </w:r>
          </w:p>
          <w:p w:rsidR="00ED2E78" w:rsidRPr="00FB5905" w:rsidRDefault="00ED2E78" w:rsidP="00B84787">
            <w:pPr>
              <w:autoSpaceDE w:val="0"/>
              <w:autoSpaceDN w:val="0"/>
              <w:adjustRightInd w:val="0"/>
              <w:ind w:firstLine="527"/>
              <w:jc w:val="both"/>
              <w:rPr>
                <w:rFonts w:eastAsia="Arial Unicode MS"/>
                <w:iCs/>
                <w:sz w:val="22"/>
                <w:szCs w:val="22"/>
              </w:rPr>
            </w:pP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autoSpaceDE w:val="0"/>
              <w:autoSpaceDN w:val="0"/>
              <w:adjustRightInd w:val="0"/>
              <w:jc w:val="center"/>
              <w:rPr>
                <w:rFonts w:eastAsia="Arial Unicode MS"/>
                <w:iCs/>
                <w:sz w:val="22"/>
                <w:szCs w:val="22"/>
              </w:rPr>
            </w:pPr>
            <w:r w:rsidRPr="00FB5905">
              <w:rPr>
                <w:rFonts w:eastAsia="Arial Unicode MS"/>
                <w:iCs/>
                <w:sz w:val="22"/>
                <w:szCs w:val="22"/>
              </w:rPr>
              <w:t>Департамент кадровой политики</w:t>
            </w:r>
          </w:p>
          <w:p w:rsidR="00ED2E78" w:rsidRPr="00FB5905" w:rsidRDefault="00ED2E78" w:rsidP="00B84787">
            <w:pPr>
              <w:autoSpaceDE w:val="0"/>
              <w:autoSpaceDN w:val="0"/>
              <w:adjustRightInd w:val="0"/>
              <w:jc w:val="center"/>
              <w:rPr>
                <w:rFonts w:eastAsia="Arial Unicode MS"/>
                <w:iCs/>
                <w:sz w:val="22"/>
                <w:szCs w:val="22"/>
              </w:rPr>
            </w:pPr>
            <w:r w:rsidRPr="00FB5905">
              <w:rPr>
                <w:rFonts w:eastAsia="Arial Unicode MS"/>
                <w:iCs/>
                <w:sz w:val="22"/>
                <w:szCs w:val="22"/>
              </w:rPr>
              <w:t>Департамент обеспечения безопасности</w:t>
            </w:r>
          </w:p>
          <w:p w:rsidR="00ED2E78" w:rsidRPr="00FB5905" w:rsidRDefault="00ED2E78" w:rsidP="00B84787">
            <w:pPr>
              <w:autoSpaceDE w:val="0"/>
              <w:autoSpaceDN w:val="0"/>
              <w:adjustRightInd w:val="0"/>
              <w:jc w:val="center"/>
              <w:rPr>
                <w:rFonts w:eastAsia="Arial Unicode MS"/>
                <w:iCs/>
                <w:sz w:val="22"/>
                <w:szCs w:val="22"/>
              </w:rPr>
            </w:pPr>
            <w:r w:rsidRPr="00FB5905">
              <w:rPr>
                <w:rFonts w:eastAsia="Arial Unicode MS"/>
                <w:iCs/>
                <w:sz w:val="22"/>
                <w:szCs w:val="22"/>
              </w:rPr>
              <w:t>Департамент правовой политики</w:t>
            </w:r>
          </w:p>
          <w:p w:rsidR="00ED2E78" w:rsidRPr="00FB5905" w:rsidRDefault="00ED2E78" w:rsidP="00B84787">
            <w:pPr>
              <w:autoSpaceDE w:val="0"/>
              <w:autoSpaceDN w:val="0"/>
              <w:adjustRightInd w:val="0"/>
              <w:jc w:val="center"/>
              <w:rPr>
                <w:rFonts w:eastAsia="Arial Unicode MS"/>
                <w:iCs/>
                <w:sz w:val="22"/>
                <w:szCs w:val="22"/>
              </w:rPr>
            </w:pPr>
            <w:r w:rsidRPr="00FB5905">
              <w:rPr>
                <w:rFonts w:eastAsia="Arial Unicode MS"/>
                <w:iCs/>
                <w:sz w:val="22"/>
                <w:szCs w:val="22"/>
              </w:rPr>
              <w:t>Учебно-методический центр</w:t>
            </w:r>
          </w:p>
          <w:p w:rsidR="00ED2E78" w:rsidRPr="00FB5905" w:rsidRDefault="00ED2E78" w:rsidP="00B84787">
            <w:pPr>
              <w:autoSpaceDE w:val="0"/>
              <w:autoSpaceDN w:val="0"/>
              <w:adjustRightInd w:val="0"/>
              <w:jc w:val="center"/>
              <w:rPr>
                <w:rFonts w:eastAsia="Arial Unicode MS"/>
                <w:iCs/>
                <w:sz w:val="22"/>
                <w:szCs w:val="22"/>
              </w:rPr>
            </w:pPr>
            <w:r w:rsidRPr="00FB5905">
              <w:rPr>
                <w:rFonts w:eastAsia="Arial Unicode MS"/>
                <w:iCs/>
                <w:sz w:val="22"/>
                <w:szCs w:val="22"/>
              </w:rPr>
              <w:t>Территориальные органы ПФР</w:t>
            </w: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autoSpaceDE w:val="0"/>
              <w:autoSpaceDN w:val="0"/>
              <w:adjustRightInd w:val="0"/>
              <w:jc w:val="center"/>
              <w:rPr>
                <w:rFonts w:eastAsia="Arial Unicode MS"/>
                <w:iCs/>
                <w:sz w:val="22"/>
                <w:szCs w:val="22"/>
              </w:rPr>
            </w:pPr>
            <w:r w:rsidRPr="00FB5905">
              <w:rPr>
                <w:rFonts w:eastAsia="Arial Unicode MS"/>
                <w:iCs/>
                <w:sz w:val="22"/>
                <w:szCs w:val="22"/>
              </w:rPr>
              <w:t>Ежегодно в соответствии с Планом обучения кадров системы ПФР</w:t>
            </w:r>
          </w:p>
          <w:p w:rsidR="00ED2E78" w:rsidRPr="00FB5905" w:rsidRDefault="00ED2E78" w:rsidP="00B84787">
            <w:pPr>
              <w:autoSpaceDE w:val="0"/>
              <w:autoSpaceDN w:val="0"/>
              <w:adjustRightInd w:val="0"/>
              <w:jc w:val="center"/>
              <w:rPr>
                <w:rFonts w:eastAsia="Arial Unicode MS"/>
                <w:iCs/>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ED2E78" w:rsidP="00747772">
            <w:pPr>
              <w:autoSpaceDE w:val="0"/>
              <w:autoSpaceDN w:val="0"/>
              <w:adjustRightInd w:val="0"/>
              <w:ind w:firstLine="527"/>
              <w:jc w:val="both"/>
              <w:rPr>
                <w:sz w:val="22"/>
                <w:szCs w:val="22"/>
              </w:rPr>
            </w:pPr>
            <w:r w:rsidRPr="00FB5905">
              <w:rPr>
                <w:sz w:val="22"/>
                <w:szCs w:val="22"/>
              </w:rPr>
              <w:t>В соответствии с Планом ПФР в период с 11 по 15 марта 2019 года  в Институте законодательства и сравнительного правоведения при Правительстве Российской Федерации по теме: «Правовые и организационные аспекты профилактики коррупции»  прошел обучение (повышение квалификации) начальник отдела кадров, в должностные обязанности которого входит профилактика коррупционных и иных правонарушений.</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left="240" w:right="157"/>
              <w:jc w:val="both"/>
              <w:rPr>
                <w:bCs/>
                <w:color w:val="000000"/>
                <w:sz w:val="22"/>
                <w:szCs w:val="22"/>
                <w:lang w:bidi="ru-RU"/>
              </w:rPr>
            </w:pPr>
            <w:r w:rsidRPr="00FB5905">
              <w:rPr>
                <w:bCs/>
                <w:color w:val="000000"/>
                <w:sz w:val="22"/>
                <w:szCs w:val="22"/>
                <w:lang w:bidi="ru-RU"/>
              </w:rPr>
              <w:t>31.</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firstLine="527"/>
              <w:jc w:val="both"/>
              <w:rPr>
                <w:bCs/>
                <w:color w:val="000000"/>
                <w:sz w:val="22"/>
                <w:szCs w:val="22"/>
                <w:lang w:bidi="ru-RU"/>
              </w:rPr>
            </w:pPr>
            <w:r w:rsidRPr="00FB5905">
              <w:rPr>
                <w:sz w:val="22"/>
                <w:szCs w:val="22"/>
              </w:rPr>
              <w:t>Проведение анализа работы по исполнению Плана противодействия коррупции в Пенсионном фонде Российской Федерации и его территориальных органах</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pStyle w:val="ConsPlusCell"/>
              <w:jc w:val="center"/>
              <w:rPr>
                <w:rFonts w:ascii="Times New Roman" w:hAnsi="Times New Roman" w:cs="Times New Roman"/>
                <w:sz w:val="22"/>
                <w:szCs w:val="22"/>
              </w:rPr>
            </w:pPr>
            <w:r w:rsidRPr="00FB5905">
              <w:rPr>
                <w:rFonts w:ascii="Times New Roman" w:hAnsi="Times New Roman" w:cs="Times New Roman"/>
                <w:sz w:val="22"/>
                <w:szCs w:val="22"/>
              </w:rPr>
              <w:t>Департамент обеспечения безопасности</w:t>
            </w:r>
          </w:p>
          <w:p w:rsidR="00ED2E78" w:rsidRPr="00FB5905" w:rsidRDefault="00ED2E78" w:rsidP="00B84787">
            <w:pPr>
              <w:pStyle w:val="ConsPlusCell"/>
              <w:jc w:val="center"/>
              <w:rPr>
                <w:rFonts w:ascii="Times New Roman" w:hAnsi="Times New Roman" w:cs="Times New Roman"/>
                <w:sz w:val="22"/>
                <w:szCs w:val="22"/>
              </w:rPr>
            </w:pPr>
            <w:r w:rsidRPr="00FB5905">
              <w:rPr>
                <w:rFonts w:ascii="Times New Roman" w:hAnsi="Times New Roman" w:cs="Times New Roman"/>
                <w:sz w:val="22"/>
                <w:szCs w:val="22"/>
              </w:rPr>
              <w:t>Структурные подразделения Исполнительной дирекции ПФР</w:t>
            </w:r>
          </w:p>
          <w:p w:rsidR="00ED2E78" w:rsidRPr="00FB5905" w:rsidRDefault="00ED2E78" w:rsidP="00B84787">
            <w:pPr>
              <w:pStyle w:val="ConsPlusCell"/>
              <w:jc w:val="center"/>
              <w:rPr>
                <w:rFonts w:ascii="Times New Roman" w:hAnsi="Times New Roman" w:cs="Times New Roman"/>
                <w:sz w:val="22"/>
                <w:szCs w:val="22"/>
              </w:rPr>
            </w:pPr>
            <w:r w:rsidRPr="00FB5905">
              <w:rPr>
                <w:rFonts w:ascii="Times New Roman" w:hAnsi="Times New Roman" w:cs="Times New Roman"/>
                <w:sz w:val="22"/>
                <w:szCs w:val="22"/>
              </w:rPr>
              <w:t>Территориальные органы ПФР</w:t>
            </w:r>
          </w:p>
          <w:p w:rsidR="00ED2E78" w:rsidRPr="00FB5905" w:rsidRDefault="00ED2E78" w:rsidP="00B84787">
            <w:pPr>
              <w:jc w:val="center"/>
              <w:rPr>
                <w:bCs/>
                <w:color w:val="000000"/>
                <w:sz w:val="22"/>
                <w:szCs w:val="22"/>
                <w:lang w:bidi="ru-RU"/>
              </w:rPr>
            </w:pP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right="157"/>
              <w:jc w:val="center"/>
              <w:rPr>
                <w:sz w:val="22"/>
                <w:szCs w:val="22"/>
              </w:rPr>
            </w:pPr>
            <w:r w:rsidRPr="00FB5905">
              <w:rPr>
                <w:sz w:val="22"/>
                <w:szCs w:val="22"/>
              </w:rPr>
              <w:t>За первое полугодие – ежегодно в срок до 15 июля текущего года.</w:t>
            </w:r>
          </w:p>
          <w:p w:rsidR="00ED2E78" w:rsidRPr="00FB5905" w:rsidRDefault="00ED2E78" w:rsidP="00B84787">
            <w:pPr>
              <w:ind w:right="157"/>
              <w:jc w:val="center"/>
              <w:rPr>
                <w:rFonts w:eastAsia="Arial Unicode MS"/>
                <w:bCs/>
                <w:color w:val="000000"/>
                <w:sz w:val="22"/>
                <w:szCs w:val="22"/>
                <w:lang w:bidi="ru-RU"/>
              </w:rPr>
            </w:pPr>
            <w:r w:rsidRPr="00FB5905">
              <w:rPr>
                <w:sz w:val="22"/>
                <w:szCs w:val="22"/>
              </w:rPr>
              <w:t xml:space="preserve">За отчетный год–ежегодно </w:t>
            </w:r>
            <w:r w:rsidRPr="00FB5905">
              <w:rPr>
                <w:sz w:val="22"/>
                <w:szCs w:val="22"/>
              </w:rPr>
              <w:br/>
              <w:t xml:space="preserve">в срок до 15 января года, </w:t>
            </w:r>
            <w:r w:rsidRPr="00FB5905">
              <w:rPr>
                <w:sz w:val="22"/>
                <w:szCs w:val="22"/>
              </w:rPr>
              <w:lastRenderedPageBreak/>
              <w:t xml:space="preserve">следующего за </w:t>
            </w:r>
            <w:proofErr w:type="gramStart"/>
            <w:r w:rsidRPr="00FB5905">
              <w:rPr>
                <w:sz w:val="22"/>
                <w:szCs w:val="22"/>
              </w:rPr>
              <w:t>отчетным</w:t>
            </w:r>
            <w:proofErr w:type="gramEnd"/>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566470" w:rsidP="00566470">
            <w:pPr>
              <w:pStyle w:val="ConsPlusCell"/>
              <w:ind w:firstLine="527"/>
              <w:jc w:val="both"/>
              <w:rPr>
                <w:bCs/>
                <w:color w:val="000000"/>
                <w:sz w:val="22"/>
                <w:szCs w:val="22"/>
                <w:lang w:bidi="ru-RU"/>
              </w:rPr>
            </w:pPr>
            <w:r w:rsidRPr="00FB5905">
              <w:rPr>
                <w:rFonts w:ascii="Times New Roman" w:hAnsi="Times New Roman" w:cs="Times New Roman"/>
                <w:sz w:val="22"/>
                <w:szCs w:val="22"/>
              </w:rPr>
              <w:lastRenderedPageBreak/>
              <w:t xml:space="preserve">Анализ работы по исполнению Плана проведен, доложено управляющему. Планируемые мероприятия выполнены, отчет направлен в ПФР. </w:t>
            </w:r>
          </w:p>
        </w:tc>
      </w:tr>
      <w:tr w:rsidR="00ED2E78" w:rsidRPr="00FB5905" w:rsidTr="00B84787">
        <w:tc>
          <w:tcPr>
            <w:tcW w:w="879" w:type="dxa"/>
            <w:tcBorders>
              <w:top w:val="single" w:sz="4" w:space="0" w:color="auto"/>
              <w:left w:val="single" w:sz="4" w:space="0" w:color="auto"/>
              <w:bottom w:val="single" w:sz="4" w:space="0" w:color="auto"/>
            </w:tcBorders>
            <w:shd w:val="clear" w:color="auto" w:fill="FFFFFF"/>
          </w:tcPr>
          <w:p w:rsidR="00ED2E78" w:rsidRPr="00FB5905" w:rsidRDefault="00ED2E78" w:rsidP="00B84787">
            <w:pPr>
              <w:ind w:left="240" w:right="157"/>
              <w:jc w:val="both"/>
              <w:rPr>
                <w:bCs/>
                <w:color w:val="000000"/>
                <w:sz w:val="22"/>
                <w:szCs w:val="22"/>
                <w:lang w:bidi="ru-RU"/>
              </w:rPr>
            </w:pPr>
            <w:r w:rsidRPr="00FB5905">
              <w:rPr>
                <w:bCs/>
                <w:color w:val="000000"/>
                <w:sz w:val="22"/>
                <w:szCs w:val="22"/>
                <w:lang w:bidi="ru-RU"/>
              </w:rPr>
              <w:lastRenderedPageBreak/>
              <w:t>32.</w:t>
            </w:r>
          </w:p>
        </w:tc>
        <w:tc>
          <w:tcPr>
            <w:tcW w:w="4650" w:type="dxa"/>
            <w:tcBorders>
              <w:top w:val="single" w:sz="4" w:space="0" w:color="auto"/>
              <w:left w:val="single" w:sz="4" w:space="0" w:color="auto"/>
              <w:bottom w:val="single" w:sz="4" w:space="0" w:color="auto"/>
            </w:tcBorders>
            <w:shd w:val="clear" w:color="auto" w:fill="FFFFFF"/>
          </w:tcPr>
          <w:p w:rsidR="00ED2E78" w:rsidRPr="00FB5905" w:rsidRDefault="00ED2E78" w:rsidP="00B84787">
            <w:pPr>
              <w:pStyle w:val="ConsPlusNormal"/>
              <w:ind w:firstLine="527"/>
              <w:jc w:val="both"/>
              <w:rPr>
                <w:sz w:val="22"/>
                <w:szCs w:val="22"/>
              </w:rPr>
            </w:pPr>
            <w:r w:rsidRPr="00FB5905">
              <w:rPr>
                <w:i w:val="0"/>
                <w:sz w:val="22"/>
                <w:szCs w:val="22"/>
              </w:rPr>
              <w:t xml:space="preserve">Подготовка докладов в Правительство Российской Федерации об исполнении отдельных положений Указа Президента Российской Федерации от 29 июня 2018 г.  № 378 «О Национальном плане противодействия коррупции на 2018-2020 годы» и Национального плана противодействия коррупции на 2018-2020 годы в Правительство Российской Федерации </w:t>
            </w:r>
          </w:p>
        </w:tc>
        <w:tc>
          <w:tcPr>
            <w:tcW w:w="3969" w:type="dxa"/>
            <w:gridSpan w:val="2"/>
            <w:tcBorders>
              <w:top w:val="single" w:sz="4" w:space="0" w:color="auto"/>
              <w:left w:val="single" w:sz="4" w:space="0" w:color="auto"/>
              <w:bottom w:val="single" w:sz="4" w:space="0" w:color="auto"/>
            </w:tcBorders>
            <w:shd w:val="clear" w:color="auto" w:fill="FFFFFF"/>
          </w:tcPr>
          <w:p w:rsidR="00ED2E78" w:rsidRPr="00FB5905" w:rsidRDefault="00ED2E78" w:rsidP="00B84787">
            <w:pPr>
              <w:pStyle w:val="ConsPlusNormal"/>
              <w:jc w:val="center"/>
              <w:rPr>
                <w:i w:val="0"/>
                <w:sz w:val="22"/>
                <w:szCs w:val="22"/>
              </w:rPr>
            </w:pPr>
            <w:r w:rsidRPr="00FB5905">
              <w:rPr>
                <w:i w:val="0"/>
                <w:sz w:val="22"/>
                <w:szCs w:val="22"/>
              </w:rPr>
              <w:t>Департамент обеспечения безопасности</w:t>
            </w:r>
          </w:p>
          <w:p w:rsidR="00ED2E78" w:rsidRPr="00FB5905" w:rsidRDefault="00ED2E78" w:rsidP="00B84787">
            <w:pPr>
              <w:pStyle w:val="ConsPlusNormal"/>
              <w:jc w:val="center"/>
              <w:rPr>
                <w:i w:val="0"/>
                <w:sz w:val="22"/>
                <w:szCs w:val="22"/>
              </w:rPr>
            </w:pPr>
            <w:r w:rsidRPr="00FB5905">
              <w:rPr>
                <w:i w:val="0"/>
                <w:sz w:val="22"/>
                <w:szCs w:val="22"/>
              </w:rPr>
              <w:t>Департамент кадровой политики</w:t>
            </w:r>
          </w:p>
          <w:p w:rsidR="00ED2E78" w:rsidRPr="00FB5905" w:rsidRDefault="00ED2E78" w:rsidP="00B84787">
            <w:pPr>
              <w:pStyle w:val="ConsPlusNormal"/>
              <w:jc w:val="center"/>
              <w:rPr>
                <w:i w:val="0"/>
                <w:sz w:val="22"/>
                <w:szCs w:val="22"/>
              </w:rPr>
            </w:pPr>
            <w:r w:rsidRPr="00FB5905">
              <w:rPr>
                <w:i w:val="0"/>
                <w:sz w:val="22"/>
                <w:szCs w:val="22"/>
              </w:rPr>
              <w:t>Департамент правовой политики</w:t>
            </w:r>
          </w:p>
          <w:p w:rsidR="00ED2E78" w:rsidRPr="00FB5905" w:rsidRDefault="00ED2E78" w:rsidP="00B84787">
            <w:pPr>
              <w:autoSpaceDE w:val="0"/>
              <w:autoSpaceDN w:val="0"/>
              <w:adjustRightInd w:val="0"/>
              <w:jc w:val="center"/>
              <w:rPr>
                <w:rFonts w:eastAsia="Arial Unicode MS"/>
                <w:iCs/>
                <w:sz w:val="22"/>
                <w:szCs w:val="22"/>
              </w:rPr>
            </w:pPr>
          </w:p>
        </w:tc>
        <w:tc>
          <w:tcPr>
            <w:tcW w:w="1847" w:type="dxa"/>
            <w:tcBorders>
              <w:top w:val="single" w:sz="4" w:space="0" w:color="auto"/>
              <w:left w:val="single" w:sz="4" w:space="0" w:color="auto"/>
              <w:bottom w:val="single" w:sz="4" w:space="0" w:color="auto"/>
            </w:tcBorders>
            <w:shd w:val="clear" w:color="auto" w:fill="FFFFFF"/>
          </w:tcPr>
          <w:p w:rsidR="00ED2E78" w:rsidRPr="00FB5905" w:rsidRDefault="00ED2E78" w:rsidP="00B84787">
            <w:pPr>
              <w:autoSpaceDE w:val="0"/>
              <w:autoSpaceDN w:val="0"/>
              <w:adjustRightInd w:val="0"/>
              <w:jc w:val="center"/>
              <w:rPr>
                <w:rFonts w:eastAsia="Arial Unicode MS"/>
                <w:iCs/>
                <w:sz w:val="22"/>
                <w:szCs w:val="22"/>
              </w:rPr>
            </w:pPr>
            <w:r w:rsidRPr="00FB5905">
              <w:rPr>
                <w:sz w:val="22"/>
                <w:szCs w:val="22"/>
              </w:rPr>
              <w:t>В сроки, установленные Правительством Российской Федерации</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ED2E78" w:rsidRPr="00FB5905" w:rsidRDefault="00ED2E78" w:rsidP="00E35F6D">
            <w:pPr>
              <w:pStyle w:val="ConsPlusNormal"/>
              <w:ind w:firstLine="527"/>
              <w:jc w:val="both"/>
              <w:rPr>
                <w:sz w:val="22"/>
                <w:szCs w:val="22"/>
              </w:rPr>
            </w:pPr>
          </w:p>
        </w:tc>
      </w:tr>
    </w:tbl>
    <w:p w:rsidR="005024B5" w:rsidRPr="00FB5905" w:rsidRDefault="005024B5" w:rsidP="005024B5">
      <w:pPr>
        <w:spacing w:line="240" w:lineRule="exact"/>
        <w:jc w:val="center"/>
        <w:rPr>
          <w:sz w:val="22"/>
          <w:szCs w:val="22"/>
        </w:rPr>
      </w:pPr>
    </w:p>
    <w:p w:rsidR="002F11E0" w:rsidRPr="00FB5905" w:rsidRDefault="002F11E0">
      <w:pPr>
        <w:rPr>
          <w:sz w:val="22"/>
          <w:szCs w:val="22"/>
        </w:rPr>
      </w:pPr>
    </w:p>
    <w:p w:rsidR="00CD21A2" w:rsidRPr="00FB5905" w:rsidRDefault="0035077C">
      <w:pPr>
        <w:rPr>
          <w:sz w:val="22"/>
          <w:szCs w:val="22"/>
        </w:rPr>
      </w:pPr>
      <w:r w:rsidRPr="00FB5905">
        <w:rPr>
          <w:sz w:val="22"/>
          <w:szCs w:val="22"/>
        </w:rPr>
        <w:t xml:space="preserve">Заместитель управляющего                                                                                                                                                                                         В.Ф. Якунин </w:t>
      </w:r>
    </w:p>
    <w:p w:rsidR="00580820" w:rsidRPr="00FB5905" w:rsidRDefault="00580820">
      <w:pPr>
        <w:rPr>
          <w:sz w:val="22"/>
          <w:szCs w:val="22"/>
        </w:rPr>
      </w:pPr>
    </w:p>
    <w:p w:rsidR="00FB5905" w:rsidRDefault="00FB5905">
      <w:pPr>
        <w:rPr>
          <w:sz w:val="22"/>
          <w:szCs w:val="22"/>
        </w:rPr>
      </w:pPr>
    </w:p>
    <w:p w:rsidR="00FB5905" w:rsidRDefault="00FB5905">
      <w:pPr>
        <w:rPr>
          <w:sz w:val="22"/>
          <w:szCs w:val="22"/>
        </w:rPr>
      </w:pPr>
    </w:p>
    <w:p w:rsidR="00580820" w:rsidRPr="00FB5905" w:rsidRDefault="00580820">
      <w:pPr>
        <w:rPr>
          <w:sz w:val="22"/>
          <w:szCs w:val="22"/>
        </w:rPr>
      </w:pPr>
      <w:bookmarkStart w:id="0" w:name="_GoBack"/>
      <w:bookmarkEnd w:id="0"/>
    </w:p>
    <w:sectPr w:rsidR="00580820" w:rsidRPr="00FB5905" w:rsidSect="00E77FB7">
      <w:headerReference w:type="default" r:id="rId8"/>
      <w:footerReference w:type="default" r:id="rId9"/>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9A" w:rsidRDefault="001D3C9A" w:rsidP="00E77FB7">
      <w:r>
        <w:separator/>
      </w:r>
    </w:p>
  </w:endnote>
  <w:endnote w:type="continuationSeparator" w:id="0">
    <w:p w:rsidR="001D3C9A" w:rsidRDefault="001D3C9A" w:rsidP="00E7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87" w:rsidRDefault="00B847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9A" w:rsidRDefault="001D3C9A" w:rsidP="00E77FB7">
      <w:r>
        <w:separator/>
      </w:r>
    </w:p>
  </w:footnote>
  <w:footnote w:type="continuationSeparator" w:id="0">
    <w:p w:rsidR="001D3C9A" w:rsidRDefault="001D3C9A" w:rsidP="00E77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070149"/>
      <w:docPartObj>
        <w:docPartGallery w:val="Page Numbers (Top of Page)"/>
        <w:docPartUnique/>
      </w:docPartObj>
    </w:sdtPr>
    <w:sdtEndPr/>
    <w:sdtContent>
      <w:p w:rsidR="00B84787" w:rsidRDefault="001D3C9A">
        <w:pPr>
          <w:pStyle w:val="a3"/>
          <w:jc w:val="center"/>
        </w:pPr>
        <w:r>
          <w:fldChar w:fldCharType="begin"/>
        </w:r>
        <w:r>
          <w:instrText>PAGE   \* MERGEFORMAT</w:instrText>
        </w:r>
        <w:r>
          <w:fldChar w:fldCharType="separate"/>
        </w:r>
        <w:r w:rsidR="00116A7D">
          <w:rPr>
            <w:noProof/>
          </w:rPr>
          <w:t>21</w:t>
        </w:r>
        <w:r>
          <w:rPr>
            <w:noProof/>
          </w:rPr>
          <w:fldChar w:fldCharType="end"/>
        </w:r>
      </w:p>
    </w:sdtContent>
  </w:sdt>
  <w:p w:rsidR="00B84787" w:rsidRDefault="00B847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215"/>
    <w:multiLevelType w:val="hybridMultilevel"/>
    <w:tmpl w:val="F710D91E"/>
    <w:lvl w:ilvl="0" w:tplc="D83C05E2">
      <w:start w:val="1"/>
      <w:numFmt w:val="decimal"/>
      <w:lvlText w:val="%1."/>
      <w:lvlJc w:val="left"/>
      <w:pPr>
        <w:ind w:left="559" w:hanging="360"/>
      </w:pPr>
      <w:rPr>
        <w:rFonts w:hint="default"/>
      </w:rPr>
    </w:lvl>
    <w:lvl w:ilvl="1" w:tplc="04190019" w:tentative="1">
      <w:start w:val="1"/>
      <w:numFmt w:val="lowerLetter"/>
      <w:lvlText w:val="%2."/>
      <w:lvlJc w:val="left"/>
      <w:pPr>
        <w:ind w:left="1279" w:hanging="360"/>
      </w:pPr>
    </w:lvl>
    <w:lvl w:ilvl="2" w:tplc="0419001B" w:tentative="1">
      <w:start w:val="1"/>
      <w:numFmt w:val="lowerRoman"/>
      <w:lvlText w:val="%3."/>
      <w:lvlJc w:val="right"/>
      <w:pPr>
        <w:ind w:left="1999" w:hanging="180"/>
      </w:pPr>
    </w:lvl>
    <w:lvl w:ilvl="3" w:tplc="0419000F" w:tentative="1">
      <w:start w:val="1"/>
      <w:numFmt w:val="decimal"/>
      <w:lvlText w:val="%4."/>
      <w:lvlJc w:val="left"/>
      <w:pPr>
        <w:ind w:left="2719" w:hanging="360"/>
      </w:pPr>
    </w:lvl>
    <w:lvl w:ilvl="4" w:tplc="04190019" w:tentative="1">
      <w:start w:val="1"/>
      <w:numFmt w:val="lowerLetter"/>
      <w:lvlText w:val="%5."/>
      <w:lvlJc w:val="left"/>
      <w:pPr>
        <w:ind w:left="3439" w:hanging="360"/>
      </w:pPr>
    </w:lvl>
    <w:lvl w:ilvl="5" w:tplc="0419001B" w:tentative="1">
      <w:start w:val="1"/>
      <w:numFmt w:val="lowerRoman"/>
      <w:lvlText w:val="%6."/>
      <w:lvlJc w:val="right"/>
      <w:pPr>
        <w:ind w:left="4159" w:hanging="180"/>
      </w:pPr>
    </w:lvl>
    <w:lvl w:ilvl="6" w:tplc="0419000F" w:tentative="1">
      <w:start w:val="1"/>
      <w:numFmt w:val="decimal"/>
      <w:lvlText w:val="%7."/>
      <w:lvlJc w:val="left"/>
      <w:pPr>
        <w:ind w:left="4879" w:hanging="360"/>
      </w:pPr>
    </w:lvl>
    <w:lvl w:ilvl="7" w:tplc="04190019" w:tentative="1">
      <w:start w:val="1"/>
      <w:numFmt w:val="lowerLetter"/>
      <w:lvlText w:val="%8."/>
      <w:lvlJc w:val="left"/>
      <w:pPr>
        <w:ind w:left="5599" w:hanging="360"/>
      </w:pPr>
    </w:lvl>
    <w:lvl w:ilvl="8" w:tplc="0419001B" w:tentative="1">
      <w:start w:val="1"/>
      <w:numFmt w:val="lowerRoman"/>
      <w:lvlText w:val="%9."/>
      <w:lvlJc w:val="right"/>
      <w:pPr>
        <w:ind w:left="6319" w:hanging="180"/>
      </w:pPr>
    </w:lvl>
  </w:abstractNum>
  <w:abstractNum w:abstractNumId="1">
    <w:nsid w:val="39C037C3"/>
    <w:multiLevelType w:val="hybridMultilevel"/>
    <w:tmpl w:val="5A4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2797"/>
    <w:rsid w:val="000052C5"/>
    <w:rsid w:val="000838E3"/>
    <w:rsid w:val="000C5EE5"/>
    <w:rsid w:val="00116A7D"/>
    <w:rsid w:val="001739DD"/>
    <w:rsid w:val="001B4923"/>
    <w:rsid w:val="001C1FD0"/>
    <w:rsid w:val="001D3C9A"/>
    <w:rsid w:val="0024290F"/>
    <w:rsid w:val="00246692"/>
    <w:rsid w:val="002B07DC"/>
    <w:rsid w:val="002E55B4"/>
    <w:rsid w:val="002F11E0"/>
    <w:rsid w:val="0035077C"/>
    <w:rsid w:val="00355FCA"/>
    <w:rsid w:val="003614EE"/>
    <w:rsid w:val="00431791"/>
    <w:rsid w:val="005024B5"/>
    <w:rsid w:val="00511A7D"/>
    <w:rsid w:val="00566470"/>
    <w:rsid w:val="00580820"/>
    <w:rsid w:val="005B6D64"/>
    <w:rsid w:val="005F000B"/>
    <w:rsid w:val="0061776E"/>
    <w:rsid w:val="00620E73"/>
    <w:rsid w:val="006A112D"/>
    <w:rsid w:val="00707F33"/>
    <w:rsid w:val="00747772"/>
    <w:rsid w:val="00774004"/>
    <w:rsid w:val="00792078"/>
    <w:rsid w:val="00792797"/>
    <w:rsid w:val="008038C0"/>
    <w:rsid w:val="0081234B"/>
    <w:rsid w:val="0086715B"/>
    <w:rsid w:val="0089032E"/>
    <w:rsid w:val="008E3D3A"/>
    <w:rsid w:val="008F7600"/>
    <w:rsid w:val="009178BF"/>
    <w:rsid w:val="00B40536"/>
    <w:rsid w:val="00B84787"/>
    <w:rsid w:val="00BF2EBB"/>
    <w:rsid w:val="00C36192"/>
    <w:rsid w:val="00C5174B"/>
    <w:rsid w:val="00C54E40"/>
    <w:rsid w:val="00CD21A2"/>
    <w:rsid w:val="00D12161"/>
    <w:rsid w:val="00D708E9"/>
    <w:rsid w:val="00D97B57"/>
    <w:rsid w:val="00DA31F8"/>
    <w:rsid w:val="00DE6663"/>
    <w:rsid w:val="00E34BFB"/>
    <w:rsid w:val="00E35F6D"/>
    <w:rsid w:val="00E677E8"/>
    <w:rsid w:val="00E77FB7"/>
    <w:rsid w:val="00E90F06"/>
    <w:rsid w:val="00EC05CF"/>
    <w:rsid w:val="00ED2E78"/>
    <w:rsid w:val="00EF1AAA"/>
    <w:rsid w:val="00F14C23"/>
    <w:rsid w:val="00F26B58"/>
    <w:rsid w:val="00FB5905"/>
    <w:rsid w:val="00FC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rsid w:val="005024B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5ptNotBold">
    <w:name w:val="Body text (2) + 11;5 pt;Not Bold"/>
    <w:rsid w:val="005024B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Headerorfooter">
    <w:name w:val="Header or footer_"/>
    <w:link w:val="Headerorfooter0"/>
    <w:rsid w:val="005024B5"/>
    <w:rPr>
      <w:sz w:val="24"/>
      <w:szCs w:val="24"/>
      <w:shd w:val="clear" w:color="auto" w:fill="FFFFFF"/>
    </w:rPr>
  </w:style>
  <w:style w:type="paragraph" w:customStyle="1" w:styleId="Headerorfooter0">
    <w:name w:val="Header or footer"/>
    <w:basedOn w:val="a"/>
    <w:link w:val="Headerorfooter"/>
    <w:rsid w:val="005024B5"/>
    <w:pPr>
      <w:widowControl w:val="0"/>
      <w:shd w:val="clear" w:color="auto" w:fill="FFFFFF"/>
      <w:spacing w:line="0" w:lineRule="atLeast"/>
    </w:pPr>
    <w:rPr>
      <w:rFonts w:asciiTheme="minorHAnsi" w:eastAsiaTheme="minorHAnsi" w:hAnsiTheme="minorHAnsi" w:cstheme="minorBidi"/>
      <w:sz w:val="24"/>
      <w:szCs w:val="24"/>
      <w:lang w:eastAsia="en-US"/>
    </w:rPr>
  </w:style>
  <w:style w:type="paragraph" w:customStyle="1" w:styleId="ConsPlusNormal">
    <w:name w:val="ConsPlusNormal"/>
    <w:rsid w:val="005024B5"/>
    <w:pPr>
      <w:autoSpaceDE w:val="0"/>
      <w:autoSpaceDN w:val="0"/>
      <w:adjustRightInd w:val="0"/>
      <w:spacing w:after="0" w:line="240" w:lineRule="auto"/>
    </w:pPr>
    <w:rPr>
      <w:rFonts w:ascii="Times New Roman" w:eastAsia="Arial Unicode MS" w:hAnsi="Times New Roman" w:cs="Times New Roman"/>
      <w:i/>
      <w:iCs/>
      <w:sz w:val="24"/>
      <w:szCs w:val="24"/>
      <w:lang w:eastAsia="ru-RU"/>
    </w:rPr>
  </w:style>
  <w:style w:type="paragraph" w:customStyle="1" w:styleId="ConsPlusCell">
    <w:name w:val="ConsPlusCell"/>
    <w:rsid w:val="005024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77FB7"/>
    <w:pPr>
      <w:tabs>
        <w:tab w:val="center" w:pos="4677"/>
        <w:tab w:val="right" w:pos="9355"/>
      </w:tabs>
    </w:pPr>
  </w:style>
  <w:style w:type="character" w:customStyle="1" w:styleId="a4">
    <w:name w:val="Верхний колонтитул Знак"/>
    <w:basedOn w:val="a0"/>
    <w:link w:val="a3"/>
    <w:uiPriority w:val="99"/>
    <w:rsid w:val="00E77FB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77FB7"/>
    <w:pPr>
      <w:tabs>
        <w:tab w:val="center" w:pos="4677"/>
        <w:tab w:val="right" w:pos="9355"/>
      </w:tabs>
    </w:pPr>
  </w:style>
  <w:style w:type="character" w:customStyle="1" w:styleId="a6">
    <w:name w:val="Нижний колонтитул Знак"/>
    <w:basedOn w:val="a0"/>
    <w:link w:val="a5"/>
    <w:uiPriority w:val="99"/>
    <w:rsid w:val="00E77FB7"/>
    <w:rPr>
      <w:rFonts w:ascii="Times New Roman" w:eastAsia="Times New Roman" w:hAnsi="Times New Roman" w:cs="Times New Roman"/>
      <w:sz w:val="20"/>
      <w:szCs w:val="20"/>
      <w:lang w:eastAsia="ru-RU"/>
    </w:rPr>
  </w:style>
  <w:style w:type="paragraph" w:customStyle="1" w:styleId="ConsPlusTitle">
    <w:name w:val="ConsPlusTitle"/>
    <w:rsid w:val="00E35F6D"/>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link w:val="a8"/>
    <w:uiPriority w:val="1"/>
    <w:qFormat/>
    <w:rsid w:val="00ED2E78"/>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ED2E78"/>
    <w:rPr>
      <w:rFonts w:ascii="Calibri" w:eastAsia="Times New Roman" w:hAnsi="Calibri" w:cs="Times New Roman"/>
      <w:lang w:eastAsia="ru-RU"/>
    </w:rPr>
  </w:style>
  <w:style w:type="paragraph" w:styleId="a9">
    <w:name w:val="annotation text"/>
    <w:basedOn w:val="a"/>
    <w:link w:val="aa"/>
    <w:uiPriority w:val="99"/>
    <w:semiHidden/>
    <w:unhideWhenUsed/>
    <w:rsid w:val="000052C5"/>
  </w:style>
  <w:style w:type="character" w:customStyle="1" w:styleId="aa">
    <w:name w:val="Текст примечания Знак"/>
    <w:basedOn w:val="a0"/>
    <w:link w:val="a9"/>
    <w:uiPriority w:val="99"/>
    <w:semiHidden/>
    <w:rsid w:val="000052C5"/>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052C5"/>
    <w:pPr>
      <w:spacing w:after="200" w:line="276" w:lineRule="auto"/>
    </w:pPr>
    <w:rPr>
      <w:rFonts w:ascii="Calibri" w:eastAsia="Calibri" w:hAnsi="Calibri"/>
      <w:b/>
      <w:bCs/>
      <w:lang w:eastAsia="en-US"/>
    </w:rPr>
  </w:style>
  <w:style w:type="character" w:customStyle="1" w:styleId="ac">
    <w:name w:val="Тема примечания Знак"/>
    <w:basedOn w:val="aa"/>
    <w:link w:val="ab"/>
    <w:uiPriority w:val="99"/>
    <w:semiHidden/>
    <w:rsid w:val="000052C5"/>
    <w:rPr>
      <w:rFonts w:ascii="Calibri" w:eastAsia="Calibri" w:hAnsi="Calibri" w:cs="Times New Roman"/>
      <w:b/>
      <w:bCs/>
      <w:sz w:val="20"/>
      <w:szCs w:val="20"/>
      <w:lang w:eastAsia="ru-RU"/>
    </w:rPr>
  </w:style>
  <w:style w:type="paragraph" w:styleId="3">
    <w:name w:val="Body Text 3"/>
    <w:basedOn w:val="a"/>
    <w:link w:val="30"/>
    <w:uiPriority w:val="99"/>
    <w:unhideWhenUsed/>
    <w:rsid w:val="008E3D3A"/>
    <w:pPr>
      <w:spacing w:after="120"/>
    </w:pPr>
    <w:rPr>
      <w:sz w:val="16"/>
      <w:szCs w:val="16"/>
    </w:rPr>
  </w:style>
  <w:style w:type="character" w:customStyle="1" w:styleId="30">
    <w:name w:val="Основной текст 3 Знак"/>
    <w:basedOn w:val="a0"/>
    <w:link w:val="3"/>
    <w:uiPriority w:val="99"/>
    <w:rsid w:val="008E3D3A"/>
    <w:rPr>
      <w:rFonts w:ascii="Times New Roman" w:eastAsia="Times New Roman" w:hAnsi="Times New Roman" w:cs="Times New Roman"/>
      <w:sz w:val="16"/>
      <w:szCs w:val="16"/>
      <w:lang w:eastAsia="ru-RU"/>
    </w:rPr>
  </w:style>
  <w:style w:type="character" w:customStyle="1" w:styleId="Bodytext20">
    <w:name w:val="Body text (2)_"/>
    <w:basedOn w:val="a0"/>
    <w:rsid w:val="00F14C23"/>
    <w:rPr>
      <w:rFonts w:ascii="Times New Roman" w:eastAsia="Times New Roman" w:hAnsi="Times New Roman" w:cs="Times New Roman"/>
      <w:b/>
      <w:bCs/>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rsid w:val="005024B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5ptNotBold">
    <w:name w:val="Body text (2) + 11;5 pt;Not Bold"/>
    <w:rsid w:val="005024B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Headerorfooter">
    <w:name w:val="Header or footer_"/>
    <w:link w:val="Headerorfooter0"/>
    <w:rsid w:val="005024B5"/>
    <w:rPr>
      <w:sz w:val="24"/>
      <w:szCs w:val="24"/>
      <w:shd w:val="clear" w:color="auto" w:fill="FFFFFF"/>
    </w:rPr>
  </w:style>
  <w:style w:type="paragraph" w:customStyle="1" w:styleId="Headerorfooter0">
    <w:name w:val="Header or footer"/>
    <w:basedOn w:val="a"/>
    <w:link w:val="Headerorfooter"/>
    <w:rsid w:val="005024B5"/>
    <w:pPr>
      <w:widowControl w:val="0"/>
      <w:shd w:val="clear" w:color="auto" w:fill="FFFFFF"/>
      <w:spacing w:line="0" w:lineRule="atLeast"/>
    </w:pPr>
    <w:rPr>
      <w:rFonts w:asciiTheme="minorHAnsi" w:eastAsiaTheme="minorHAnsi" w:hAnsiTheme="minorHAnsi" w:cstheme="minorBidi"/>
      <w:sz w:val="24"/>
      <w:szCs w:val="24"/>
      <w:lang w:eastAsia="en-US"/>
    </w:rPr>
  </w:style>
  <w:style w:type="paragraph" w:customStyle="1" w:styleId="ConsPlusNormal">
    <w:name w:val="ConsPlusNormal"/>
    <w:rsid w:val="005024B5"/>
    <w:pPr>
      <w:autoSpaceDE w:val="0"/>
      <w:autoSpaceDN w:val="0"/>
      <w:adjustRightInd w:val="0"/>
      <w:spacing w:after="0" w:line="240" w:lineRule="auto"/>
    </w:pPr>
    <w:rPr>
      <w:rFonts w:ascii="Times New Roman" w:eastAsia="Arial Unicode MS" w:hAnsi="Times New Roman" w:cs="Times New Roman"/>
      <w:i/>
      <w:iCs/>
      <w:sz w:val="24"/>
      <w:szCs w:val="24"/>
      <w:lang w:eastAsia="ru-RU"/>
    </w:rPr>
  </w:style>
  <w:style w:type="paragraph" w:customStyle="1" w:styleId="ConsPlusCell">
    <w:name w:val="ConsPlusCell"/>
    <w:rsid w:val="005024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77FB7"/>
    <w:pPr>
      <w:tabs>
        <w:tab w:val="center" w:pos="4677"/>
        <w:tab w:val="right" w:pos="9355"/>
      </w:tabs>
    </w:pPr>
  </w:style>
  <w:style w:type="character" w:customStyle="1" w:styleId="a4">
    <w:name w:val="Верхний колонтитул Знак"/>
    <w:basedOn w:val="a0"/>
    <w:link w:val="a3"/>
    <w:uiPriority w:val="99"/>
    <w:rsid w:val="00E77FB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77FB7"/>
    <w:pPr>
      <w:tabs>
        <w:tab w:val="center" w:pos="4677"/>
        <w:tab w:val="right" w:pos="9355"/>
      </w:tabs>
    </w:pPr>
  </w:style>
  <w:style w:type="character" w:customStyle="1" w:styleId="a6">
    <w:name w:val="Нижний колонтитул Знак"/>
    <w:basedOn w:val="a0"/>
    <w:link w:val="a5"/>
    <w:uiPriority w:val="99"/>
    <w:rsid w:val="00E77FB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5175</Words>
  <Characters>29502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pfr</Company>
  <LinksUpToDate>false</LinksUpToDate>
  <CharactersWithSpaces>34608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Хамнаев Юрий Владимирович</cp:lastModifiedBy>
  <cp:revision>4</cp:revision>
  <dcterms:created xsi:type="dcterms:W3CDTF">2019-08-06T01:15:00Z</dcterms:created>
  <dcterms:modified xsi:type="dcterms:W3CDTF">2019-08-06T01:43:00Z</dcterms:modified>
</cp:coreProperties>
</file>