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0B" w:rsidRDefault="00E1290B">
      <w:pPr>
        <w:pStyle w:val="ConsPlusTitlePage"/>
      </w:pPr>
      <w:r>
        <w:br/>
      </w:r>
    </w:p>
    <w:p w:rsidR="00E1290B" w:rsidRPr="000424E3" w:rsidRDefault="00E1290B">
      <w:pPr>
        <w:pStyle w:val="ConsPlusNormal"/>
        <w:jc w:val="both"/>
        <w:outlineLvl w:val="0"/>
        <w:rPr>
          <w:rFonts w:ascii="Times New Roman" w:hAnsi="Times New Roman" w:cs="Times New Roman"/>
          <w:sz w:val="26"/>
          <w:szCs w:val="26"/>
        </w:rPr>
      </w:pPr>
    </w:p>
    <w:p w:rsidR="00E1290B" w:rsidRPr="000424E3" w:rsidRDefault="00E1290B">
      <w:pPr>
        <w:pStyle w:val="ConsPlusTitle"/>
        <w:jc w:val="center"/>
        <w:outlineLvl w:val="0"/>
        <w:rPr>
          <w:rFonts w:ascii="Times New Roman" w:hAnsi="Times New Roman" w:cs="Times New Roman"/>
          <w:sz w:val="26"/>
          <w:szCs w:val="26"/>
        </w:rPr>
      </w:pPr>
      <w:r w:rsidRPr="000424E3">
        <w:rPr>
          <w:rFonts w:ascii="Times New Roman" w:hAnsi="Times New Roman" w:cs="Times New Roman"/>
          <w:sz w:val="26"/>
          <w:szCs w:val="26"/>
        </w:rPr>
        <w:t>ПРИКАЗ</w:t>
      </w:r>
    </w:p>
    <w:p w:rsidR="00E1290B" w:rsidRPr="000424E3" w:rsidRDefault="00E1290B">
      <w:pPr>
        <w:pStyle w:val="ConsPlusTitle"/>
        <w:jc w:val="center"/>
        <w:rPr>
          <w:rFonts w:ascii="Times New Roman" w:hAnsi="Times New Roman" w:cs="Times New Roman"/>
          <w:sz w:val="26"/>
          <w:szCs w:val="26"/>
        </w:rPr>
      </w:pPr>
      <w:r w:rsidRPr="000424E3">
        <w:rPr>
          <w:rFonts w:ascii="Times New Roman" w:hAnsi="Times New Roman" w:cs="Times New Roman"/>
          <w:sz w:val="26"/>
          <w:szCs w:val="26"/>
        </w:rPr>
        <w:t>от 29 декабря 2024 г. N 2712</w:t>
      </w:r>
    </w:p>
    <w:p w:rsidR="00E1290B" w:rsidRPr="000424E3" w:rsidRDefault="00E1290B">
      <w:pPr>
        <w:pStyle w:val="ConsPlusTitle"/>
        <w:jc w:val="center"/>
        <w:rPr>
          <w:rFonts w:ascii="Times New Roman" w:hAnsi="Times New Roman" w:cs="Times New Roman"/>
          <w:sz w:val="26"/>
          <w:szCs w:val="26"/>
        </w:rPr>
      </w:pPr>
    </w:p>
    <w:p w:rsidR="00E1290B" w:rsidRPr="000424E3" w:rsidRDefault="00E1290B">
      <w:pPr>
        <w:pStyle w:val="ConsPlusTitle"/>
        <w:jc w:val="center"/>
        <w:rPr>
          <w:rFonts w:ascii="Times New Roman" w:hAnsi="Times New Roman" w:cs="Times New Roman"/>
          <w:sz w:val="26"/>
          <w:szCs w:val="26"/>
        </w:rPr>
      </w:pPr>
      <w:r w:rsidRPr="000424E3">
        <w:rPr>
          <w:rFonts w:ascii="Times New Roman" w:hAnsi="Times New Roman" w:cs="Times New Roman"/>
          <w:sz w:val="26"/>
          <w:szCs w:val="26"/>
        </w:rPr>
        <w:t>ОБ УТВЕРЖДЕНИИ РЕШЕНИЯ О ПОРЯДКЕ</w:t>
      </w:r>
    </w:p>
    <w:p w:rsidR="00E1290B" w:rsidRPr="000424E3" w:rsidRDefault="00E1290B">
      <w:pPr>
        <w:pStyle w:val="ConsPlusTitle"/>
        <w:jc w:val="center"/>
        <w:rPr>
          <w:rFonts w:ascii="Times New Roman" w:hAnsi="Times New Roman" w:cs="Times New Roman"/>
          <w:sz w:val="26"/>
          <w:szCs w:val="26"/>
        </w:rPr>
      </w:pPr>
      <w:r w:rsidRPr="000424E3">
        <w:rPr>
          <w:rFonts w:ascii="Times New Roman" w:hAnsi="Times New Roman" w:cs="Times New Roman"/>
          <w:sz w:val="26"/>
          <w:szCs w:val="26"/>
        </w:rPr>
        <w:t>ПРЕДОСТАВЛЕНИЯ СУБСИДИЙ В ЦЕЛЯХ</w:t>
      </w:r>
    </w:p>
    <w:p w:rsidR="00E1290B" w:rsidRPr="000424E3" w:rsidRDefault="00E1290B">
      <w:pPr>
        <w:pStyle w:val="ConsPlusTitle"/>
        <w:jc w:val="center"/>
        <w:rPr>
          <w:rFonts w:ascii="Times New Roman" w:hAnsi="Times New Roman" w:cs="Times New Roman"/>
          <w:sz w:val="26"/>
          <w:szCs w:val="26"/>
        </w:rPr>
      </w:pPr>
      <w:r w:rsidRPr="000424E3">
        <w:rPr>
          <w:rFonts w:ascii="Times New Roman" w:hAnsi="Times New Roman" w:cs="Times New Roman"/>
          <w:sz w:val="26"/>
          <w:szCs w:val="26"/>
        </w:rPr>
        <w:t>СОЗДАНИЯ (ОБОРУДОВАНИЯ) РАБОЧИХ МЕСТ</w:t>
      </w:r>
    </w:p>
    <w:p w:rsidR="00E1290B" w:rsidRPr="000424E3" w:rsidRDefault="00E1290B">
      <w:pPr>
        <w:pStyle w:val="ConsPlusTitle"/>
        <w:jc w:val="center"/>
        <w:rPr>
          <w:rFonts w:ascii="Times New Roman" w:hAnsi="Times New Roman" w:cs="Times New Roman"/>
          <w:sz w:val="26"/>
          <w:szCs w:val="26"/>
        </w:rPr>
      </w:pPr>
      <w:r w:rsidRPr="000424E3">
        <w:rPr>
          <w:rFonts w:ascii="Times New Roman" w:hAnsi="Times New Roman" w:cs="Times New Roman"/>
          <w:sz w:val="26"/>
          <w:szCs w:val="26"/>
        </w:rPr>
        <w:t>ДЛЯ ТРУДОУСТРОЙСТВА ИНВАЛИДОВ</w:t>
      </w:r>
    </w:p>
    <w:p w:rsidR="00E1290B" w:rsidRPr="000424E3" w:rsidRDefault="00E1290B">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90B" w:rsidRPr="000424E3">
        <w:tc>
          <w:tcPr>
            <w:tcW w:w="60" w:type="dxa"/>
            <w:tcBorders>
              <w:top w:val="nil"/>
              <w:left w:val="nil"/>
              <w:bottom w:val="nil"/>
              <w:right w:val="nil"/>
            </w:tcBorders>
            <w:shd w:val="clear" w:color="auto" w:fill="CED3F1"/>
            <w:tcMar>
              <w:top w:w="0" w:type="dxa"/>
              <w:left w:w="0" w:type="dxa"/>
              <w:bottom w:w="0" w:type="dxa"/>
              <w:right w:w="0" w:type="dxa"/>
            </w:tcMar>
          </w:tcPr>
          <w:p w:rsidR="00E1290B" w:rsidRPr="000424E3" w:rsidRDefault="00E1290B">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1290B" w:rsidRPr="000424E3" w:rsidRDefault="00E1290B">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color w:val="392C69"/>
                <w:sz w:val="26"/>
                <w:szCs w:val="26"/>
              </w:rPr>
              <w:t>Список изменяющих документов</w:t>
            </w: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color w:val="392C69"/>
                <w:sz w:val="26"/>
                <w:szCs w:val="26"/>
              </w:rPr>
              <w:t xml:space="preserve">(изм. </w:t>
            </w:r>
            <w:proofErr w:type="spellStart"/>
            <w:r w:rsidRPr="000424E3">
              <w:rPr>
                <w:rFonts w:ascii="Times New Roman" w:hAnsi="Times New Roman" w:cs="Times New Roman"/>
                <w:color w:val="392C69"/>
                <w:sz w:val="26"/>
                <w:szCs w:val="26"/>
              </w:rPr>
              <w:t>прик</w:t>
            </w:r>
            <w:proofErr w:type="spellEnd"/>
            <w:r w:rsidRPr="000424E3">
              <w:rPr>
                <w:rFonts w:ascii="Times New Roman" w:hAnsi="Times New Roman" w:cs="Times New Roman"/>
                <w:color w:val="392C69"/>
                <w:sz w:val="26"/>
                <w:szCs w:val="26"/>
              </w:rPr>
              <w:t xml:space="preserve">. от 13.03.2025 N </w:t>
            </w:r>
            <w:hyperlink r:id="rId4">
              <w:r w:rsidRPr="000424E3">
                <w:rPr>
                  <w:rFonts w:ascii="Times New Roman" w:hAnsi="Times New Roman" w:cs="Times New Roman"/>
                  <w:color w:val="0000FF"/>
                  <w:sz w:val="26"/>
                  <w:szCs w:val="26"/>
                </w:rPr>
                <w:t>287</w:t>
              </w:r>
            </w:hyperlink>
            <w:r w:rsidRPr="000424E3">
              <w:rPr>
                <w:rFonts w:ascii="Times New Roman" w:hAnsi="Times New Roman" w:cs="Times New Roman"/>
                <w:color w:val="392C69"/>
                <w:sz w:val="26"/>
                <w:szCs w:val="26"/>
              </w:rPr>
              <w:t xml:space="preserve">; от 24.07.2025 N </w:t>
            </w:r>
            <w:hyperlink r:id="rId5">
              <w:r w:rsidRPr="000424E3">
                <w:rPr>
                  <w:rFonts w:ascii="Times New Roman" w:hAnsi="Times New Roman" w:cs="Times New Roman"/>
                  <w:color w:val="0000FF"/>
                  <w:sz w:val="26"/>
                  <w:szCs w:val="26"/>
                </w:rPr>
                <w:t>862</w:t>
              </w:r>
            </w:hyperlink>
            <w:r w:rsidRPr="000424E3">
              <w:rPr>
                <w:rFonts w:ascii="Times New Roman" w:hAnsi="Times New Roman" w:cs="Times New Roman"/>
                <w:color w:val="392C69"/>
                <w:sz w:val="26"/>
                <w:szCs w:val="26"/>
              </w:rPr>
              <w:t xml:space="preserve">; от 17.09.2025 N </w:t>
            </w:r>
            <w:hyperlink r:id="rId6">
              <w:r w:rsidRPr="000424E3">
                <w:rPr>
                  <w:rFonts w:ascii="Times New Roman" w:hAnsi="Times New Roman" w:cs="Times New Roman"/>
                  <w:color w:val="0000FF"/>
                  <w:sz w:val="26"/>
                  <w:szCs w:val="26"/>
                </w:rPr>
                <w:t>1104</w:t>
              </w:r>
            </w:hyperlink>
            <w:r w:rsidRPr="000424E3">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90B" w:rsidRPr="000424E3" w:rsidRDefault="00E1290B">
            <w:pPr>
              <w:pStyle w:val="ConsPlusNormal"/>
              <w:rPr>
                <w:rFonts w:ascii="Times New Roman" w:hAnsi="Times New Roman" w:cs="Times New Roman"/>
                <w:sz w:val="26"/>
                <w:szCs w:val="26"/>
              </w:rPr>
            </w:pP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В соответствии с </w:t>
      </w:r>
      <w:hyperlink r:id="rId7">
        <w:r w:rsidRPr="000424E3">
          <w:rPr>
            <w:rFonts w:ascii="Times New Roman" w:hAnsi="Times New Roman" w:cs="Times New Roman"/>
            <w:color w:val="0000FF"/>
            <w:sz w:val="26"/>
            <w:szCs w:val="26"/>
          </w:rPr>
          <w:t>пунктом 3 (2)</w:t>
        </w:r>
      </w:hyperlink>
      <w:r w:rsidRPr="000424E3">
        <w:rPr>
          <w:rFonts w:ascii="Times New Roman" w:hAnsi="Times New Roman" w:cs="Times New Roman"/>
          <w:sz w:val="26"/>
          <w:szCs w:val="26"/>
        </w:rPr>
        <w:t xml:space="preserve"> постановления Правительства Российской Федерации от 25 октября 2023 г. N </w:t>
      </w:r>
      <w:hyperlink r:id="rId8">
        <w:r w:rsidRPr="000424E3">
          <w:rPr>
            <w:rFonts w:ascii="Times New Roman" w:hAnsi="Times New Roman" w:cs="Times New Roman"/>
            <w:color w:val="0000FF"/>
            <w:sz w:val="26"/>
            <w:szCs w:val="26"/>
          </w:rPr>
          <w:t>1780</w:t>
        </w:r>
      </w:hyperlink>
      <w:r w:rsidRPr="000424E3">
        <w:rPr>
          <w:rFonts w:ascii="Times New Roman" w:hAnsi="Times New Roman" w:cs="Times New Roman"/>
          <w:sz w:val="26"/>
          <w:szCs w:val="26"/>
        </w:rPr>
        <w:t xml:space="preserve">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0424E3">
        <w:rPr>
          <w:rFonts w:ascii="Times New Roman" w:hAnsi="Times New Roman" w:cs="Times New Roman"/>
          <w:b/>
          <w:sz w:val="26"/>
          <w:szCs w:val="26"/>
        </w:rPr>
        <w:t>приказываю</w:t>
      </w:r>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1. Утвердить прилагаемое </w:t>
      </w:r>
      <w:hyperlink w:anchor="P28">
        <w:r w:rsidRPr="000424E3">
          <w:rPr>
            <w:rFonts w:ascii="Times New Roman" w:hAnsi="Times New Roman" w:cs="Times New Roman"/>
            <w:color w:val="0000FF"/>
            <w:sz w:val="26"/>
            <w:szCs w:val="26"/>
          </w:rPr>
          <w:t>Решение</w:t>
        </w:r>
      </w:hyperlink>
      <w:r w:rsidRPr="000424E3">
        <w:rPr>
          <w:rFonts w:ascii="Times New Roman" w:hAnsi="Times New Roman" w:cs="Times New Roman"/>
          <w:sz w:val="26"/>
          <w:szCs w:val="26"/>
        </w:rPr>
        <w:t xml:space="preserve"> о порядке предоставления субсидий в целях создания (оборудования) рабочих мест для трудоустройства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2. Настоящий приказ вступает в силу с 1 января 2025 года и действует до 1 января 2027 года.</w:t>
      </w:r>
    </w:p>
    <w:p w:rsidR="00E1290B" w:rsidRPr="000424E3" w:rsidRDefault="00E1290B">
      <w:pPr>
        <w:pStyle w:val="ConsPlusNormal"/>
        <w:jc w:val="both"/>
        <w:rPr>
          <w:rFonts w:ascii="Times New Roman" w:hAnsi="Times New Roman" w:cs="Times New Roman"/>
          <w:sz w:val="26"/>
          <w:szCs w:val="2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290B" w:rsidRPr="000424E3">
        <w:tc>
          <w:tcPr>
            <w:tcW w:w="4677" w:type="dxa"/>
            <w:tcBorders>
              <w:top w:val="nil"/>
              <w:left w:val="nil"/>
              <w:bottom w:val="nil"/>
              <w:right w:val="nil"/>
            </w:tcBorders>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Председатель</w:t>
            </w:r>
          </w:p>
        </w:tc>
        <w:tc>
          <w:tcPr>
            <w:tcW w:w="4677" w:type="dxa"/>
            <w:tcBorders>
              <w:top w:val="nil"/>
              <w:left w:val="nil"/>
              <w:bottom w:val="nil"/>
              <w:right w:val="nil"/>
            </w:tcBorders>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С. Чирков</w:t>
            </w: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right"/>
        <w:outlineLvl w:val="1"/>
        <w:rPr>
          <w:rFonts w:ascii="Times New Roman" w:hAnsi="Times New Roman" w:cs="Times New Roman"/>
          <w:sz w:val="26"/>
          <w:szCs w:val="26"/>
        </w:rPr>
      </w:pPr>
      <w:r w:rsidRPr="000424E3">
        <w:rPr>
          <w:rFonts w:ascii="Times New Roman" w:hAnsi="Times New Roman" w:cs="Times New Roman"/>
          <w:sz w:val="26"/>
          <w:szCs w:val="26"/>
        </w:rPr>
        <w:t>Приложение</w:t>
      </w:r>
    </w:p>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УТВЕРЖДЕНО</w:t>
      </w:r>
    </w:p>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приказом Фонда пенсионного и социального</w:t>
      </w:r>
    </w:p>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страхования Российской Федерации</w:t>
      </w:r>
    </w:p>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от 29 декабря 2024 г. N 2712</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Title"/>
        <w:jc w:val="center"/>
        <w:rPr>
          <w:rFonts w:ascii="Times New Roman" w:hAnsi="Times New Roman" w:cs="Times New Roman"/>
          <w:sz w:val="26"/>
          <w:szCs w:val="26"/>
        </w:rPr>
      </w:pPr>
      <w:bookmarkStart w:id="0" w:name="P28"/>
      <w:bookmarkEnd w:id="0"/>
      <w:r w:rsidRPr="000424E3">
        <w:rPr>
          <w:rFonts w:ascii="Times New Roman" w:hAnsi="Times New Roman" w:cs="Times New Roman"/>
          <w:sz w:val="26"/>
          <w:szCs w:val="26"/>
        </w:rPr>
        <w:t>Решение</w:t>
      </w:r>
    </w:p>
    <w:p w:rsidR="00E1290B" w:rsidRPr="000424E3" w:rsidRDefault="00E1290B">
      <w:pPr>
        <w:pStyle w:val="ConsPlusTitle"/>
        <w:jc w:val="center"/>
        <w:rPr>
          <w:rFonts w:ascii="Times New Roman" w:hAnsi="Times New Roman" w:cs="Times New Roman"/>
          <w:sz w:val="26"/>
          <w:szCs w:val="26"/>
        </w:rPr>
      </w:pPr>
      <w:r w:rsidRPr="000424E3">
        <w:rPr>
          <w:rFonts w:ascii="Times New Roman" w:hAnsi="Times New Roman" w:cs="Times New Roman"/>
          <w:sz w:val="26"/>
          <w:szCs w:val="26"/>
        </w:rPr>
        <w:t>о порядке предоставления субсидий в целях создания (оборудования) рабочих мест для трудоустройства инвалидов</w:t>
      </w:r>
    </w:p>
    <w:p w:rsidR="00E1290B" w:rsidRPr="000424E3" w:rsidRDefault="00E1290B">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90B" w:rsidRPr="000424E3">
        <w:tc>
          <w:tcPr>
            <w:tcW w:w="60" w:type="dxa"/>
            <w:tcBorders>
              <w:top w:val="nil"/>
              <w:left w:val="nil"/>
              <w:bottom w:val="nil"/>
              <w:right w:val="nil"/>
            </w:tcBorders>
            <w:shd w:val="clear" w:color="auto" w:fill="CED3F1"/>
            <w:tcMar>
              <w:top w:w="0" w:type="dxa"/>
              <w:left w:w="0" w:type="dxa"/>
              <w:bottom w:w="0" w:type="dxa"/>
              <w:right w:w="0" w:type="dxa"/>
            </w:tcMar>
          </w:tcPr>
          <w:p w:rsidR="00E1290B" w:rsidRPr="000424E3" w:rsidRDefault="00E1290B">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1290B" w:rsidRPr="000424E3" w:rsidRDefault="00E1290B">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color w:val="392C69"/>
                <w:sz w:val="26"/>
                <w:szCs w:val="26"/>
              </w:rPr>
              <w:t>Список изменяющих документов</w:t>
            </w: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color w:val="392C69"/>
                <w:sz w:val="26"/>
                <w:szCs w:val="26"/>
              </w:rPr>
              <w:t xml:space="preserve">(в ред. </w:t>
            </w:r>
            <w:proofErr w:type="spellStart"/>
            <w:r w:rsidRPr="000424E3">
              <w:rPr>
                <w:rFonts w:ascii="Times New Roman" w:hAnsi="Times New Roman" w:cs="Times New Roman"/>
                <w:color w:val="392C69"/>
                <w:sz w:val="26"/>
                <w:szCs w:val="26"/>
              </w:rPr>
              <w:t>прик</w:t>
            </w:r>
            <w:proofErr w:type="spellEnd"/>
            <w:r w:rsidRPr="000424E3">
              <w:rPr>
                <w:rFonts w:ascii="Times New Roman" w:hAnsi="Times New Roman" w:cs="Times New Roman"/>
                <w:color w:val="392C69"/>
                <w:sz w:val="26"/>
                <w:szCs w:val="26"/>
              </w:rPr>
              <w:t xml:space="preserve">. от 13.03.2025 N </w:t>
            </w:r>
            <w:hyperlink r:id="rId9">
              <w:r w:rsidRPr="000424E3">
                <w:rPr>
                  <w:rFonts w:ascii="Times New Roman" w:hAnsi="Times New Roman" w:cs="Times New Roman"/>
                  <w:color w:val="0000FF"/>
                  <w:sz w:val="26"/>
                  <w:szCs w:val="26"/>
                </w:rPr>
                <w:t>287</w:t>
              </w:r>
            </w:hyperlink>
            <w:r w:rsidRPr="000424E3">
              <w:rPr>
                <w:rFonts w:ascii="Times New Roman" w:hAnsi="Times New Roman" w:cs="Times New Roman"/>
                <w:color w:val="392C69"/>
                <w:sz w:val="26"/>
                <w:szCs w:val="26"/>
              </w:rPr>
              <w:t xml:space="preserve">; от 24.07.2025 N </w:t>
            </w:r>
            <w:hyperlink r:id="rId10">
              <w:r w:rsidRPr="000424E3">
                <w:rPr>
                  <w:rFonts w:ascii="Times New Roman" w:hAnsi="Times New Roman" w:cs="Times New Roman"/>
                  <w:color w:val="0000FF"/>
                  <w:sz w:val="26"/>
                  <w:szCs w:val="26"/>
                </w:rPr>
                <w:t>862</w:t>
              </w:r>
            </w:hyperlink>
            <w:r w:rsidRPr="000424E3">
              <w:rPr>
                <w:rFonts w:ascii="Times New Roman" w:hAnsi="Times New Roman" w:cs="Times New Roman"/>
                <w:color w:val="392C69"/>
                <w:sz w:val="26"/>
                <w:szCs w:val="26"/>
              </w:rPr>
              <w:t xml:space="preserve">; от 17.09.2025 N </w:t>
            </w:r>
            <w:hyperlink r:id="rId11">
              <w:r w:rsidRPr="000424E3">
                <w:rPr>
                  <w:rFonts w:ascii="Times New Roman" w:hAnsi="Times New Roman" w:cs="Times New Roman"/>
                  <w:color w:val="0000FF"/>
                  <w:sz w:val="26"/>
                  <w:szCs w:val="26"/>
                </w:rPr>
                <w:t>1104</w:t>
              </w:r>
            </w:hyperlink>
            <w:r w:rsidRPr="000424E3">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90B" w:rsidRPr="000424E3" w:rsidRDefault="00E1290B">
            <w:pPr>
              <w:pStyle w:val="ConsPlusNormal"/>
              <w:rPr>
                <w:rFonts w:ascii="Times New Roman" w:hAnsi="Times New Roman" w:cs="Times New Roman"/>
                <w:sz w:val="26"/>
                <w:szCs w:val="26"/>
              </w:rPr>
            </w:pPr>
          </w:p>
        </w:tc>
      </w:tr>
    </w:tbl>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12">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N </w:t>
      </w:r>
      <w:r w:rsidRPr="000424E3">
        <w:rPr>
          <w:rFonts w:ascii="Times New Roman" w:hAnsi="Times New Roman" w:cs="Times New Roman"/>
          <w:b/>
          <w:sz w:val="26"/>
          <w:szCs w:val="26"/>
        </w:rPr>
        <w:t>________</w:t>
      </w:r>
      <w:r w:rsidRPr="000424E3">
        <w:rPr>
          <w:rFonts w:ascii="Times New Roman" w:hAnsi="Times New Roman" w:cs="Times New Roman"/>
          <w:sz w:val="26"/>
          <w:szCs w:val="26"/>
        </w:rPr>
        <w:t xml:space="preserve"> от "___" __________ 202__ г.</w:t>
      </w:r>
    </w:p>
    <w:p w:rsidR="00E1290B" w:rsidRPr="000424E3" w:rsidRDefault="00E1290B">
      <w:pPr>
        <w:pStyle w:val="ConsPlusNormal"/>
        <w:rPr>
          <w:rFonts w:ascii="Times New Roman" w:hAnsi="Times New Roman" w:cs="Times New Roman"/>
          <w:sz w:val="26"/>
          <w:szCs w:val="26"/>
        </w:rPr>
        <w:sectPr w:rsidR="00E1290B" w:rsidRPr="000424E3" w:rsidSect="004C1B13">
          <w:pgSz w:w="11906" w:h="16838"/>
          <w:pgMar w:top="1134" w:right="850" w:bottom="1134" w:left="1701" w:header="708" w:footer="708" w:gutter="0"/>
          <w:cols w:space="708"/>
          <w:docGrid w:linePitch="360"/>
        </w:sect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6"/>
        <w:gridCol w:w="5387"/>
        <w:gridCol w:w="1134"/>
        <w:gridCol w:w="1240"/>
      </w:tblGrid>
      <w:tr w:rsidR="00E1290B" w:rsidRPr="000424E3">
        <w:tc>
          <w:tcPr>
            <w:tcW w:w="2376" w:type="dxa"/>
            <w:vMerge w:val="restart"/>
            <w:tcBorders>
              <w:top w:val="nil"/>
              <w:left w:val="nil"/>
              <w:bottom w:val="nil"/>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lastRenderedPageBreak/>
              <w:t>Главный распорядитель бюджетных средств</w:t>
            </w:r>
          </w:p>
        </w:tc>
        <w:tc>
          <w:tcPr>
            <w:tcW w:w="5387" w:type="dxa"/>
            <w:vMerge w:val="restart"/>
            <w:tcBorders>
              <w:top w:val="nil"/>
              <w:left w:val="nil"/>
              <w:bottom w:val="single" w:sz="4" w:space="0" w:color="auto"/>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Фонд пенсионного и социального страхования Российской Федерации</w:t>
            </w:r>
          </w:p>
        </w:tc>
        <w:tc>
          <w:tcPr>
            <w:tcW w:w="1134" w:type="dxa"/>
            <w:vMerge w:val="restart"/>
            <w:tcBorders>
              <w:top w:val="nil"/>
              <w:left w:val="nil"/>
              <w:bottom w:val="nil"/>
              <w:right w:val="single" w:sz="4" w:space="0" w:color="auto"/>
            </w:tcBorders>
            <w:vAlign w:val="bottom"/>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БК</w:t>
            </w:r>
          </w:p>
        </w:tc>
        <w:tc>
          <w:tcPr>
            <w:tcW w:w="1240" w:type="dxa"/>
            <w:tcBorders>
              <w:top w:val="single" w:sz="4" w:space="0" w:color="auto"/>
              <w:left w:val="single" w:sz="4" w:space="0" w:color="auto"/>
              <w:bottom w:val="single" w:sz="4" w:space="0" w:color="auto"/>
              <w:right w:val="single" w:sz="4" w:space="0" w:color="auto"/>
            </w:tcBorders>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КОДЫ</w:t>
            </w:r>
          </w:p>
        </w:tc>
      </w:tr>
      <w:tr w:rsidR="00E1290B" w:rsidRPr="000424E3">
        <w:tc>
          <w:tcPr>
            <w:tcW w:w="2376" w:type="dxa"/>
            <w:vMerge/>
            <w:tcBorders>
              <w:top w:val="nil"/>
              <w:left w:val="nil"/>
              <w:bottom w:val="nil"/>
              <w:right w:val="nil"/>
            </w:tcBorders>
          </w:tcPr>
          <w:p w:rsidR="00E1290B" w:rsidRPr="000424E3" w:rsidRDefault="00E1290B">
            <w:pPr>
              <w:pStyle w:val="ConsPlusNormal"/>
              <w:rPr>
                <w:rFonts w:ascii="Times New Roman" w:hAnsi="Times New Roman" w:cs="Times New Roman"/>
                <w:sz w:val="26"/>
                <w:szCs w:val="26"/>
              </w:rPr>
            </w:pPr>
          </w:p>
        </w:tc>
        <w:tc>
          <w:tcPr>
            <w:tcW w:w="5387" w:type="dxa"/>
            <w:vMerge/>
            <w:tcBorders>
              <w:top w:val="nil"/>
              <w:left w:val="nil"/>
              <w:bottom w:val="single" w:sz="4" w:space="0" w:color="auto"/>
              <w:right w:val="nil"/>
            </w:tcBorders>
          </w:tcPr>
          <w:p w:rsidR="00E1290B" w:rsidRPr="000424E3" w:rsidRDefault="00E1290B">
            <w:pPr>
              <w:pStyle w:val="ConsPlusNormal"/>
              <w:rPr>
                <w:rFonts w:ascii="Times New Roman" w:hAnsi="Times New Roman" w:cs="Times New Roman"/>
                <w:sz w:val="26"/>
                <w:szCs w:val="26"/>
              </w:rPr>
            </w:pPr>
          </w:p>
        </w:tc>
        <w:tc>
          <w:tcPr>
            <w:tcW w:w="1134" w:type="dxa"/>
            <w:vMerge/>
            <w:tcBorders>
              <w:top w:val="nil"/>
              <w:left w:val="nil"/>
              <w:bottom w:val="nil"/>
              <w:right w:val="single" w:sz="4" w:space="0" w:color="auto"/>
            </w:tcBorders>
          </w:tcPr>
          <w:p w:rsidR="00E1290B" w:rsidRPr="000424E3" w:rsidRDefault="00E1290B">
            <w:pPr>
              <w:pStyle w:val="ConsPlusNormal"/>
              <w:rPr>
                <w:rFonts w:ascii="Times New Roman" w:hAnsi="Times New Roman" w:cs="Times New Roman"/>
                <w:sz w:val="26"/>
                <w:szCs w:val="26"/>
              </w:rPr>
            </w:pP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797</w:t>
            </w:r>
          </w:p>
        </w:tc>
      </w:tr>
      <w:tr w:rsidR="00E1290B" w:rsidRPr="000424E3">
        <w:tblPrEx>
          <w:tblBorders>
            <w:insideH w:val="none" w:sz="0" w:space="0" w:color="auto"/>
            <w:insideV w:val="single" w:sz="4" w:space="0" w:color="auto"/>
          </w:tblBorders>
        </w:tblPrEx>
        <w:tc>
          <w:tcPr>
            <w:tcW w:w="8897" w:type="dxa"/>
            <w:gridSpan w:val="3"/>
            <w:tcBorders>
              <w:top w:val="nil"/>
              <w:left w:val="nil"/>
              <w:bottom w:val="nil"/>
            </w:tcBorders>
            <w:vAlign w:val="center"/>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ОКТМО</w:t>
            </w:r>
          </w:p>
        </w:tc>
        <w:tc>
          <w:tcPr>
            <w:tcW w:w="1240" w:type="dxa"/>
            <w:tcBorders>
              <w:top w:val="single" w:sz="4" w:space="0" w:color="auto"/>
              <w:bottom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00000006</w:t>
            </w:r>
          </w:p>
        </w:tc>
      </w:tr>
      <w:tr w:rsidR="00E1290B" w:rsidRPr="000424E3">
        <w:tblPrEx>
          <w:tblBorders>
            <w:insideH w:val="none" w:sz="0" w:space="0" w:color="auto"/>
          </w:tblBorders>
        </w:tblPrEx>
        <w:tc>
          <w:tcPr>
            <w:tcW w:w="2376" w:type="dxa"/>
            <w:tcBorders>
              <w:top w:val="nil"/>
              <w:left w:val="nil"/>
              <w:bottom w:val="nil"/>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Бюджет</w:t>
            </w:r>
          </w:p>
        </w:tc>
        <w:tc>
          <w:tcPr>
            <w:tcW w:w="6521" w:type="dxa"/>
            <w:gridSpan w:val="2"/>
            <w:tcBorders>
              <w:top w:val="nil"/>
              <w:left w:val="nil"/>
              <w:bottom w:val="nil"/>
              <w:right w:val="single" w:sz="4" w:space="0" w:color="auto"/>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Бюджет Фонда пенсионного и социального страхования Российской Федерации</w:t>
            </w: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rPr>
                <w:rFonts w:ascii="Times New Roman" w:hAnsi="Times New Roman" w:cs="Times New Roman"/>
                <w:sz w:val="26"/>
                <w:szCs w:val="26"/>
              </w:rPr>
            </w:pPr>
          </w:p>
        </w:tc>
      </w:tr>
      <w:tr w:rsidR="00E1290B" w:rsidRPr="000424E3">
        <w:tblPrEx>
          <w:tblBorders>
            <w:insideH w:val="none" w:sz="0" w:space="0" w:color="auto"/>
          </w:tblBorders>
        </w:tblPrEx>
        <w:tc>
          <w:tcPr>
            <w:tcW w:w="2376" w:type="dxa"/>
            <w:tcBorders>
              <w:top w:val="nil"/>
              <w:left w:val="nil"/>
              <w:bottom w:val="nil"/>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Направление расходов</w:t>
            </w:r>
          </w:p>
        </w:tc>
        <w:tc>
          <w:tcPr>
            <w:tcW w:w="5387" w:type="dxa"/>
            <w:tcBorders>
              <w:top w:val="single" w:sz="4" w:space="0" w:color="auto"/>
              <w:left w:val="nil"/>
              <w:bottom w:val="single" w:sz="4" w:space="0" w:color="auto"/>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Создание (оборудование) рабочих мест для трудоустройства инвалидов</w:t>
            </w:r>
          </w:p>
        </w:tc>
        <w:tc>
          <w:tcPr>
            <w:tcW w:w="1134" w:type="dxa"/>
            <w:tcBorders>
              <w:top w:val="nil"/>
              <w:left w:val="nil"/>
              <w:bottom w:val="nil"/>
              <w:right w:val="single" w:sz="4" w:space="0" w:color="auto"/>
            </w:tcBorders>
            <w:vAlign w:val="bottom"/>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50550</w:t>
            </w:r>
          </w:p>
        </w:tc>
      </w:tr>
      <w:tr w:rsidR="00E1290B" w:rsidRPr="000424E3">
        <w:tblPrEx>
          <w:tblBorders>
            <w:insideH w:val="none" w:sz="0" w:space="0" w:color="auto"/>
          </w:tblBorders>
        </w:tblPrEx>
        <w:tc>
          <w:tcPr>
            <w:tcW w:w="2376" w:type="dxa"/>
            <w:tcBorders>
              <w:top w:val="nil"/>
              <w:left w:val="nil"/>
              <w:bottom w:val="nil"/>
              <w:right w:val="nil"/>
            </w:tcBorders>
            <w:vAlign w:val="center"/>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Национальный проект</w:t>
            </w:r>
          </w:p>
        </w:tc>
        <w:tc>
          <w:tcPr>
            <w:tcW w:w="5387" w:type="dxa"/>
            <w:tcBorders>
              <w:top w:val="single" w:sz="4" w:space="0" w:color="auto"/>
              <w:left w:val="nil"/>
              <w:bottom w:val="single" w:sz="4" w:space="0" w:color="auto"/>
              <w:right w:val="nil"/>
            </w:tcBorders>
            <w:vAlign w:val="center"/>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"Кадры"</w:t>
            </w:r>
          </w:p>
        </w:tc>
        <w:tc>
          <w:tcPr>
            <w:tcW w:w="1134" w:type="dxa"/>
            <w:tcBorders>
              <w:top w:val="nil"/>
              <w:left w:val="nil"/>
              <w:bottom w:val="nil"/>
              <w:right w:val="single" w:sz="4" w:space="0" w:color="auto"/>
            </w:tcBorders>
            <w:vAlign w:val="bottom"/>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Л</w:t>
            </w:r>
          </w:p>
        </w:tc>
      </w:tr>
      <w:tr w:rsidR="00E1290B" w:rsidRPr="000424E3">
        <w:tblPrEx>
          <w:tblBorders>
            <w:insideH w:val="none" w:sz="0" w:space="0" w:color="auto"/>
          </w:tblBorders>
        </w:tblPrEx>
        <w:tc>
          <w:tcPr>
            <w:tcW w:w="2376" w:type="dxa"/>
            <w:tcBorders>
              <w:top w:val="nil"/>
              <w:left w:val="nil"/>
              <w:bottom w:val="nil"/>
              <w:right w:val="nil"/>
            </w:tcBorders>
            <w:vAlign w:val="center"/>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Государственная программа</w:t>
            </w:r>
          </w:p>
        </w:tc>
        <w:tc>
          <w:tcPr>
            <w:tcW w:w="5387" w:type="dxa"/>
            <w:tcBorders>
              <w:top w:val="single" w:sz="4" w:space="0" w:color="auto"/>
              <w:left w:val="nil"/>
              <w:bottom w:val="single" w:sz="4" w:space="0" w:color="auto"/>
              <w:right w:val="nil"/>
            </w:tcBorders>
            <w:vAlign w:val="center"/>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"Содействие занятости населения"</w:t>
            </w:r>
          </w:p>
        </w:tc>
        <w:tc>
          <w:tcPr>
            <w:tcW w:w="1134" w:type="dxa"/>
            <w:tcBorders>
              <w:top w:val="nil"/>
              <w:left w:val="nil"/>
              <w:bottom w:val="nil"/>
              <w:right w:val="single" w:sz="4" w:space="0" w:color="auto"/>
            </w:tcBorders>
            <w:vAlign w:val="bottom"/>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07</w:t>
            </w:r>
          </w:p>
        </w:tc>
      </w:tr>
      <w:tr w:rsidR="00E1290B" w:rsidRPr="000424E3">
        <w:tblPrEx>
          <w:tblBorders>
            <w:insideH w:val="none" w:sz="0" w:space="0" w:color="auto"/>
          </w:tblBorders>
        </w:tblPrEx>
        <w:tc>
          <w:tcPr>
            <w:tcW w:w="2376" w:type="dxa"/>
            <w:tcBorders>
              <w:top w:val="nil"/>
              <w:left w:val="nil"/>
              <w:bottom w:val="nil"/>
              <w:right w:val="nil"/>
            </w:tcBorders>
            <w:vAlign w:val="center"/>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Структурный элемент</w:t>
            </w:r>
          </w:p>
        </w:tc>
        <w:tc>
          <w:tcPr>
            <w:tcW w:w="5387" w:type="dxa"/>
            <w:tcBorders>
              <w:top w:val="single" w:sz="4" w:space="0" w:color="auto"/>
              <w:left w:val="nil"/>
              <w:bottom w:val="single" w:sz="4" w:space="0" w:color="auto"/>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Федеральный проект "Активные меры содействия занятости"</w:t>
            </w:r>
          </w:p>
        </w:tc>
        <w:tc>
          <w:tcPr>
            <w:tcW w:w="1134" w:type="dxa"/>
            <w:tcBorders>
              <w:top w:val="nil"/>
              <w:left w:val="nil"/>
              <w:bottom w:val="nil"/>
              <w:right w:val="single" w:sz="4" w:space="0" w:color="auto"/>
            </w:tcBorders>
            <w:vAlign w:val="bottom"/>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Л3</w:t>
            </w:r>
          </w:p>
        </w:tc>
      </w:tr>
      <w:tr w:rsidR="00E1290B" w:rsidRPr="000424E3">
        <w:tblPrEx>
          <w:tblBorders>
            <w:insideH w:val="none" w:sz="0" w:space="0" w:color="auto"/>
          </w:tblBorders>
        </w:tblPrEx>
        <w:tc>
          <w:tcPr>
            <w:tcW w:w="2376" w:type="dxa"/>
            <w:tcBorders>
              <w:top w:val="nil"/>
              <w:left w:val="nil"/>
              <w:bottom w:val="nil"/>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Целевая статья расходов</w:t>
            </w:r>
          </w:p>
        </w:tc>
        <w:tc>
          <w:tcPr>
            <w:tcW w:w="5387" w:type="dxa"/>
            <w:tcBorders>
              <w:top w:val="single" w:sz="4" w:space="0" w:color="auto"/>
              <w:left w:val="nil"/>
              <w:bottom w:val="single" w:sz="4" w:space="0" w:color="auto"/>
              <w:right w:val="nil"/>
            </w:tcBorders>
            <w:vAlign w:val="center"/>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Создание (оборудование) рабочих мест для трудоустройства инвалидов</w:t>
            </w:r>
          </w:p>
        </w:tc>
        <w:tc>
          <w:tcPr>
            <w:tcW w:w="1134" w:type="dxa"/>
            <w:tcBorders>
              <w:top w:val="nil"/>
              <w:left w:val="nil"/>
              <w:bottom w:val="nil"/>
              <w:right w:val="single" w:sz="4" w:space="0" w:color="auto"/>
            </w:tcBorders>
            <w:vAlign w:val="bottom"/>
          </w:tcPr>
          <w:p w:rsidR="00E1290B" w:rsidRPr="000424E3" w:rsidRDefault="00E1290B">
            <w:pPr>
              <w:pStyle w:val="ConsPlusNormal"/>
              <w:jc w:val="right"/>
              <w:rPr>
                <w:rFonts w:ascii="Times New Roman" w:hAnsi="Times New Roman" w:cs="Times New Roman"/>
                <w:sz w:val="26"/>
                <w:szCs w:val="26"/>
              </w:rPr>
            </w:pPr>
            <w:r w:rsidRPr="000424E3">
              <w:rPr>
                <w:rFonts w:ascii="Times New Roman" w:hAnsi="Times New Roman" w:cs="Times New Roman"/>
                <w:sz w:val="26"/>
                <w:szCs w:val="26"/>
              </w:rP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07 2 Л3 50550</w:t>
            </w: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b/>
          <w:sz w:val="26"/>
          <w:szCs w:val="26"/>
        </w:rPr>
        <w:t>1. Общая информация</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9"/>
        <w:gridCol w:w="6768"/>
      </w:tblGrid>
      <w:tr w:rsidR="00E1290B" w:rsidRPr="000424E3" w:rsidTr="004C1B13">
        <w:tc>
          <w:tcPr>
            <w:tcW w:w="336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Наименование субсидии</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Создание (оборудование) рабочих мест для трудоустройства инвалидов</w:t>
            </w:r>
          </w:p>
        </w:tc>
      </w:tr>
      <w:tr w:rsidR="00E1290B" w:rsidRPr="000424E3" w:rsidTr="004C1B13">
        <w:tc>
          <w:tcPr>
            <w:tcW w:w="3369" w:type="dxa"/>
            <w:vMerge w:val="restart"/>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Цель предоставления субсидии</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13">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14">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 (далее - инвалиды), в целях частичного возмещения следующих расходов:</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15">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tc>
      </w:tr>
      <w:tr w:rsidR="00E1290B" w:rsidRPr="000424E3" w:rsidTr="004C1B13">
        <w:tc>
          <w:tcPr>
            <w:tcW w:w="3369" w:type="dxa"/>
            <w:vMerge/>
          </w:tcPr>
          <w:p w:rsidR="00E1290B" w:rsidRPr="000424E3" w:rsidRDefault="00E1290B">
            <w:pPr>
              <w:pStyle w:val="ConsPlusNormal"/>
              <w:rPr>
                <w:rFonts w:ascii="Times New Roman" w:hAnsi="Times New Roman" w:cs="Times New Roman"/>
                <w:sz w:val="26"/>
                <w:szCs w:val="26"/>
              </w:rPr>
            </w:pPr>
          </w:p>
        </w:tc>
        <w:tc>
          <w:tcPr>
            <w:tcW w:w="6768"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16">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tc>
      </w:tr>
      <w:tr w:rsidR="00E1290B" w:rsidRPr="000424E3" w:rsidTr="004C1B13">
        <w:tc>
          <w:tcPr>
            <w:tcW w:w="3369" w:type="dxa"/>
            <w:vMerge/>
          </w:tcPr>
          <w:p w:rsidR="00E1290B" w:rsidRPr="000424E3" w:rsidRDefault="00E1290B">
            <w:pPr>
              <w:pStyle w:val="ConsPlusNormal"/>
              <w:rPr>
                <w:rFonts w:ascii="Times New Roman" w:hAnsi="Times New Roman" w:cs="Times New Roman"/>
                <w:sz w:val="26"/>
                <w:szCs w:val="26"/>
              </w:rPr>
            </w:pP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на монтаж и установку приобретенного оборудования для</w:t>
            </w:r>
          </w:p>
        </w:tc>
      </w:tr>
      <w:tr w:rsidR="00E1290B" w:rsidRPr="000424E3" w:rsidTr="004C1B13">
        <w:tc>
          <w:tcPr>
            <w:tcW w:w="3369" w:type="dxa"/>
            <w:vMerge/>
          </w:tcPr>
          <w:p w:rsidR="00E1290B" w:rsidRPr="000424E3" w:rsidRDefault="00E1290B">
            <w:pPr>
              <w:pStyle w:val="ConsPlusNormal"/>
              <w:rPr>
                <w:rFonts w:ascii="Times New Roman" w:hAnsi="Times New Roman" w:cs="Times New Roman"/>
                <w:sz w:val="26"/>
                <w:szCs w:val="26"/>
              </w:rPr>
            </w:pPr>
          </w:p>
        </w:tc>
        <w:tc>
          <w:tcPr>
            <w:tcW w:w="6768"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17">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tc>
      </w:tr>
      <w:tr w:rsidR="00E1290B" w:rsidRPr="000424E3" w:rsidTr="004C1B13">
        <w:tc>
          <w:tcPr>
            <w:tcW w:w="3369" w:type="dxa"/>
            <w:vMerge/>
          </w:tcPr>
          <w:p w:rsidR="00E1290B" w:rsidRPr="000424E3" w:rsidRDefault="00E1290B">
            <w:pPr>
              <w:pStyle w:val="ConsPlusNormal"/>
              <w:rPr>
                <w:rFonts w:ascii="Times New Roman" w:hAnsi="Times New Roman" w:cs="Times New Roman"/>
                <w:sz w:val="26"/>
                <w:szCs w:val="26"/>
              </w:rPr>
            </w:pP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оснащения рабочих мест для трудоустройства инвалидов;</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на 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кодексом Российской Федерации</w:t>
            </w:r>
          </w:p>
        </w:tc>
      </w:tr>
      <w:tr w:rsidR="00E1290B" w:rsidRPr="000424E3" w:rsidTr="004C1B13">
        <w:tc>
          <w:tcPr>
            <w:tcW w:w="3369" w:type="dxa"/>
            <w:vMerge/>
          </w:tcPr>
          <w:p w:rsidR="00E1290B" w:rsidRPr="000424E3" w:rsidRDefault="00E1290B">
            <w:pPr>
              <w:pStyle w:val="ConsPlusNormal"/>
              <w:rPr>
                <w:rFonts w:ascii="Times New Roman" w:hAnsi="Times New Roman" w:cs="Times New Roman"/>
                <w:sz w:val="26"/>
                <w:szCs w:val="26"/>
              </w:rPr>
            </w:pPr>
          </w:p>
        </w:tc>
        <w:tc>
          <w:tcPr>
            <w:tcW w:w="6768"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18">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tc>
      </w:tr>
      <w:tr w:rsidR="00E1290B" w:rsidRPr="000424E3" w:rsidTr="004C1B13">
        <w:tc>
          <w:tcPr>
            <w:tcW w:w="336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Тип субсидии</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Субсидии на оказание услуг (выполнение работ)</w:t>
            </w:r>
          </w:p>
        </w:tc>
      </w:tr>
      <w:tr w:rsidR="00E1290B" w:rsidRPr="000424E3" w:rsidTr="004C1B13">
        <w:tc>
          <w:tcPr>
            <w:tcW w:w="336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Способ предоставления средств из бюджета</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Возмещение недополученных доходов и (или) возмещение затрат</w:t>
            </w:r>
          </w:p>
        </w:tc>
      </w:tr>
      <w:tr w:rsidR="00E1290B" w:rsidRPr="000424E3" w:rsidTr="004C1B13">
        <w:tc>
          <w:tcPr>
            <w:tcW w:w="336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Для служебного пользования</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Нет</w:t>
            </w:r>
          </w:p>
        </w:tc>
      </w:tr>
      <w:tr w:rsidR="00E1290B" w:rsidRPr="000424E3" w:rsidTr="004C1B13">
        <w:tc>
          <w:tcPr>
            <w:tcW w:w="336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Направлено на реализацию новаций в сфере искусственного интеллекта</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Нет</w:t>
            </w:r>
          </w:p>
        </w:tc>
      </w:tr>
      <w:tr w:rsidR="00E1290B" w:rsidRPr="000424E3" w:rsidTr="004C1B13">
        <w:tc>
          <w:tcPr>
            <w:tcW w:w="336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Способ отбора</w:t>
            </w:r>
          </w:p>
        </w:tc>
        <w:tc>
          <w:tcPr>
            <w:tcW w:w="6768"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Запрос предложения</w:t>
            </w:r>
          </w:p>
        </w:tc>
      </w:tr>
    </w:tbl>
    <w:p w:rsidR="00E1290B" w:rsidRPr="000424E3" w:rsidRDefault="00E1290B">
      <w:pPr>
        <w:pStyle w:val="ConsPlusNormal"/>
        <w:rPr>
          <w:rFonts w:ascii="Times New Roman" w:hAnsi="Times New Roman" w:cs="Times New Roman"/>
          <w:sz w:val="26"/>
          <w:szCs w:val="26"/>
        </w:rPr>
        <w:sectPr w:rsidR="00E1290B" w:rsidRPr="000424E3" w:rsidSect="004C1B13">
          <w:pgSz w:w="11905" w:h="16838"/>
          <w:pgMar w:top="1134" w:right="1701" w:bottom="1134" w:left="851" w:header="0" w:footer="0" w:gutter="0"/>
          <w:cols w:space="720"/>
          <w:titlePg/>
        </w:sect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Используемые понятия</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Понятия, используемые в настоящем </w:t>
      </w:r>
      <w:hyperlink w:anchor="P28">
        <w:r w:rsidRPr="000424E3">
          <w:rPr>
            <w:rFonts w:ascii="Times New Roman" w:hAnsi="Times New Roman" w:cs="Times New Roman"/>
            <w:color w:val="0000FF"/>
            <w:sz w:val="26"/>
            <w:szCs w:val="26"/>
          </w:rPr>
          <w:t>Решении</w:t>
        </w:r>
      </w:hyperlink>
      <w:r w:rsidRPr="000424E3">
        <w:rPr>
          <w:rFonts w:ascii="Times New Roman" w:hAnsi="Times New Roman" w:cs="Times New Roman"/>
          <w:sz w:val="26"/>
          <w:szCs w:val="26"/>
        </w:rPr>
        <w:t xml:space="preserve"> о порядке предоставления субсидии, означают следующее:</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подписанное усиленной квалифицированной электронной подписью (далее - УКЭП) работодателя и согласованное органом службы занятости;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19">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"уточненные сведения" - дополнительные сведения о трудоустройстве иного инвалида на созданное (оборудованное) рабочее место после расторжения трудового договора с ранее трудоустроенным на указанное рабочее место инвалидом, представляемые в электронном виде по форматам, установленным Фондом, подписанные УКЭП работодателя и согласованные органом службы занятости;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(доп.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20">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w:t>
      </w:r>
      <w:proofErr w:type="spellStart"/>
      <w:r w:rsidRPr="000424E3">
        <w:rPr>
          <w:rFonts w:ascii="Times New Roman" w:hAnsi="Times New Roman" w:cs="Times New Roman"/>
          <w:sz w:val="26"/>
          <w:szCs w:val="26"/>
        </w:rPr>
        <w:t>искл</w:t>
      </w:r>
      <w:proofErr w:type="spellEnd"/>
      <w:r w:rsidRPr="000424E3">
        <w:rPr>
          <w:rFonts w:ascii="Times New Roman" w:hAnsi="Times New Roman" w:cs="Times New Roman"/>
          <w:sz w:val="26"/>
          <w:szCs w:val="26"/>
        </w:rPr>
        <w:t xml:space="preserve">.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21">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22">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w:t>
      </w:r>
      <w:hyperlink w:anchor="P28">
        <w:r w:rsidRPr="000424E3">
          <w:rPr>
            <w:rFonts w:ascii="Times New Roman" w:hAnsi="Times New Roman" w:cs="Times New Roman"/>
            <w:color w:val="0000FF"/>
            <w:sz w:val="26"/>
            <w:szCs w:val="26"/>
          </w:rPr>
          <w:t>Решением</w:t>
        </w:r>
      </w:hyperlink>
      <w:r w:rsidRPr="000424E3">
        <w:rPr>
          <w:rFonts w:ascii="Times New Roman" w:hAnsi="Times New Roman" w:cs="Times New Roman"/>
          <w:sz w:val="26"/>
          <w:szCs w:val="26"/>
        </w:rPr>
        <w:t xml:space="preserve"> о порядке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"реестр" - реестр Фонда для предоставления субсидии организациям, соответствующим требованиям и критериям, предусмотренным настоящим </w:t>
      </w:r>
      <w:hyperlink w:anchor="P28">
        <w:r w:rsidRPr="000424E3">
          <w:rPr>
            <w:rFonts w:ascii="Times New Roman" w:hAnsi="Times New Roman" w:cs="Times New Roman"/>
            <w:color w:val="0000FF"/>
            <w:sz w:val="26"/>
            <w:szCs w:val="26"/>
          </w:rPr>
          <w:t>Решением</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"Сведения о работодателях, трудоустроивших инвалидов, а также о трудоустроенных инвалидах"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23">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проект "Активные меры содействия занятости" национального проекта "Кадры".</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"Фонд" - Фонд пенсионного и социального страхования Российской Федерации.</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b/>
          <w:sz w:val="26"/>
          <w:szCs w:val="26"/>
        </w:rPr>
        <w:t>2. Информация о получателях субсидии</w:t>
      </w:r>
    </w:p>
    <w:p w:rsidR="00E1290B" w:rsidRPr="000424E3" w:rsidRDefault="00E1290B">
      <w:pPr>
        <w:pStyle w:val="ConsPlusNormal"/>
        <w:spacing w:before="220"/>
        <w:rPr>
          <w:rFonts w:ascii="Times New Roman" w:hAnsi="Times New Roman" w:cs="Times New Roman"/>
          <w:sz w:val="26"/>
          <w:szCs w:val="26"/>
        </w:rPr>
      </w:pPr>
      <w:r w:rsidRPr="000424E3">
        <w:rPr>
          <w:rFonts w:ascii="Times New Roman" w:hAnsi="Times New Roman" w:cs="Times New Roman"/>
          <w:b/>
          <w:sz w:val="26"/>
          <w:szCs w:val="26"/>
        </w:rPr>
        <w:t>Категории получателей субсидии</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sectPr w:rsidR="00E1290B" w:rsidRPr="000424E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36"/>
        <w:gridCol w:w="6201"/>
      </w:tblGrid>
      <w:tr w:rsidR="00E1290B" w:rsidRPr="000424E3">
        <w:tc>
          <w:tcPr>
            <w:tcW w:w="393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Категории</w:t>
            </w:r>
          </w:p>
        </w:tc>
        <w:tc>
          <w:tcPr>
            <w:tcW w:w="6201"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Тип субъекта экономической деятельности</w:t>
            </w:r>
          </w:p>
        </w:tc>
      </w:tr>
      <w:tr w:rsidR="00E1290B" w:rsidRPr="000424E3">
        <w:tc>
          <w:tcPr>
            <w:tcW w:w="393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Коммерческие организации</w:t>
            </w:r>
          </w:p>
        </w:tc>
        <w:tc>
          <w:tcPr>
            <w:tcW w:w="6201"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Юридическое лицо</w:t>
            </w:r>
          </w:p>
        </w:tc>
      </w:tr>
      <w:tr w:rsidR="00E1290B" w:rsidRPr="000424E3">
        <w:tc>
          <w:tcPr>
            <w:tcW w:w="393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Некоммерческие организации</w:t>
            </w:r>
          </w:p>
        </w:tc>
        <w:tc>
          <w:tcPr>
            <w:tcW w:w="6201"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Юридическое лицо</w:t>
            </w:r>
          </w:p>
        </w:tc>
      </w:tr>
      <w:tr w:rsidR="00E1290B" w:rsidRPr="000424E3">
        <w:tc>
          <w:tcPr>
            <w:tcW w:w="393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Индивидуальные предприниматели</w:t>
            </w:r>
          </w:p>
        </w:tc>
        <w:tc>
          <w:tcPr>
            <w:tcW w:w="6201"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Физическое лицо, осуществляющее предпринимательскую деятельность</w:t>
            </w: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b/>
          <w:sz w:val="26"/>
          <w:szCs w:val="26"/>
        </w:rPr>
        <w:t>Требования к получателям субсидии</w:t>
      </w:r>
    </w:p>
    <w:p w:rsidR="00E1290B" w:rsidRPr="000424E3" w:rsidRDefault="00E1290B">
      <w:pPr>
        <w:pStyle w:val="ConsPlusNormal"/>
        <w:spacing w:after="1"/>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3572"/>
      </w:tblGrid>
      <w:tr w:rsidR="00E1290B" w:rsidRPr="000424E3">
        <w:tc>
          <w:tcPr>
            <w:tcW w:w="657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Наименование требования</w:t>
            </w:r>
          </w:p>
        </w:tc>
        <w:tc>
          <w:tcPr>
            <w:tcW w:w="3572"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Подтверждающий соответствие требованию документ</w:t>
            </w:r>
          </w:p>
        </w:tc>
      </w:tr>
      <w:tr w:rsidR="00E1290B" w:rsidRPr="000424E3">
        <w:tc>
          <w:tcPr>
            <w:tcW w:w="657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Организация соответствует следующим требованиям:</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w:t>
            </w:r>
            <w:hyperlink w:anchor="P28">
              <w:r w:rsidRPr="000424E3">
                <w:rPr>
                  <w:rFonts w:ascii="Times New Roman" w:hAnsi="Times New Roman" w:cs="Times New Roman"/>
                  <w:color w:val="0000FF"/>
                  <w:sz w:val="26"/>
                  <w:szCs w:val="26"/>
                </w:rPr>
                <w:t>Решением</w:t>
              </w:r>
            </w:hyperlink>
            <w:r w:rsidRPr="000424E3">
              <w:rPr>
                <w:rFonts w:ascii="Times New Roman" w:hAnsi="Times New Roman" w:cs="Times New Roman"/>
                <w:sz w:val="26"/>
                <w:szCs w:val="26"/>
              </w:rPr>
              <w:t>;</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г) получатель субсидии не является иностранным агентом в соответствии с Федеральным законом от 14 июля 2022 г. N </w:t>
            </w:r>
            <w:hyperlink r:id="rId24">
              <w:r w:rsidRPr="000424E3">
                <w:rPr>
                  <w:rFonts w:ascii="Times New Roman" w:hAnsi="Times New Roman" w:cs="Times New Roman"/>
                  <w:color w:val="0000FF"/>
                  <w:sz w:val="26"/>
                  <w:szCs w:val="26"/>
                </w:rPr>
                <w:t>255-ФЗ</w:t>
              </w:r>
            </w:hyperlink>
            <w:r w:rsidRPr="000424E3">
              <w:rPr>
                <w:rFonts w:ascii="Times New Roman" w:hAnsi="Times New Roman" w:cs="Times New Roman"/>
                <w:sz w:val="26"/>
                <w:szCs w:val="26"/>
              </w:rPr>
              <w:t xml:space="preserve"> "О контроле за деятельностью лиц, находящихся под иностранным влиянием";</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д) получатель субсидии не находится в составляемых в рамках реализации полномочий, предусмотренных </w:t>
            </w:r>
            <w:hyperlink r:id="rId25">
              <w:r w:rsidRPr="000424E3">
                <w:rPr>
                  <w:rFonts w:ascii="Times New Roman" w:hAnsi="Times New Roman" w:cs="Times New Roman"/>
                  <w:color w:val="0000FF"/>
                  <w:sz w:val="26"/>
                  <w:szCs w:val="26"/>
                </w:rPr>
                <w:t>главой VII</w:t>
              </w:r>
            </w:hyperlink>
            <w:r w:rsidRPr="000424E3">
              <w:rPr>
                <w:rFonts w:ascii="Times New Roman" w:hAnsi="Times New Roman" w:cs="Times New Roman"/>
                <w:sz w:val="26"/>
                <w:szCs w:val="26"/>
              </w:rPr>
              <w:t xml:space="preserve"> </w:t>
            </w:r>
            <w:hyperlink r:id="rId26">
              <w:r w:rsidRPr="000424E3">
                <w:rPr>
                  <w:rFonts w:ascii="Times New Roman" w:hAnsi="Times New Roman" w:cs="Times New Roman"/>
                  <w:color w:val="0000FF"/>
                  <w:sz w:val="26"/>
                  <w:szCs w:val="26"/>
                </w:rPr>
                <w:t>Устава</w:t>
              </w:r>
            </w:hyperlink>
            <w:r w:rsidRPr="000424E3">
              <w:rPr>
                <w:rFonts w:ascii="Times New Roman" w:hAnsi="Times New Roman" w:cs="Times New Roman"/>
                <w:sz w:val="26"/>
                <w:szCs w:val="26"/>
              </w:rPr>
              <w:t xml:space="preserve">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w:t>
            </w:r>
            <w:hyperlink w:anchor="P28">
              <w:r w:rsidRPr="000424E3">
                <w:rPr>
                  <w:rFonts w:ascii="Times New Roman" w:hAnsi="Times New Roman" w:cs="Times New Roman"/>
                  <w:color w:val="0000FF"/>
                  <w:sz w:val="26"/>
                  <w:szCs w:val="26"/>
                </w:rPr>
                <w:t>Решением</w:t>
              </w:r>
            </w:hyperlink>
            <w:r w:rsidRPr="000424E3">
              <w:rPr>
                <w:rFonts w:ascii="Times New Roman" w:hAnsi="Times New Roman" w:cs="Times New Roman"/>
                <w:sz w:val="26"/>
                <w:szCs w:val="26"/>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w:t>
            </w:r>
            <w:hyperlink w:anchor="P28">
              <w:r w:rsidRPr="000424E3">
                <w:rPr>
                  <w:rFonts w:ascii="Times New Roman" w:hAnsi="Times New Roman" w:cs="Times New Roman"/>
                  <w:color w:val="0000FF"/>
                  <w:sz w:val="26"/>
                  <w:szCs w:val="26"/>
                </w:rPr>
                <w:t>Решением</w:t>
              </w:r>
            </w:hyperlink>
            <w:r w:rsidRPr="000424E3">
              <w:rPr>
                <w:rFonts w:ascii="Times New Roman" w:hAnsi="Times New Roman" w:cs="Times New Roman"/>
                <w:sz w:val="26"/>
                <w:szCs w:val="26"/>
              </w:rPr>
              <w:t xml:space="preserve">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Соответствует следующим критериям:</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в) работодатель на дату направления в орган службы занятости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д) пункт исключен;</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w:t>
            </w:r>
            <w:proofErr w:type="spellStart"/>
            <w:r w:rsidRPr="000424E3">
              <w:rPr>
                <w:rFonts w:ascii="Times New Roman" w:hAnsi="Times New Roman" w:cs="Times New Roman"/>
                <w:sz w:val="26"/>
                <w:szCs w:val="26"/>
              </w:rPr>
              <w:t>искл</w:t>
            </w:r>
            <w:proofErr w:type="spellEnd"/>
            <w:r w:rsidRPr="000424E3">
              <w:rPr>
                <w:rFonts w:ascii="Times New Roman" w:hAnsi="Times New Roman" w:cs="Times New Roman"/>
                <w:sz w:val="26"/>
                <w:szCs w:val="26"/>
              </w:rPr>
              <w:t xml:space="preserve">.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27">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е) заключение трудового договора с инвалидом или его возобновление с ветеранами боевых действий, получившими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28">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29">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 на срок не менее 9 месяцев;</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30">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з) обеспечение оплаты труда инвалида в размере не менее МРОТ и установленных законодательством выплат компенсационного характера;</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 xml:space="preserve">к) обеспечение </w:t>
            </w:r>
            <w:proofErr w:type="spellStart"/>
            <w:r w:rsidRPr="000424E3">
              <w:rPr>
                <w:rFonts w:ascii="Times New Roman" w:hAnsi="Times New Roman" w:cs="Times New Roman"/>
                <w:sz w:val="26"/>
                <w:szCs w:val="26"/>
              </w:rPr>
              <w:t>закрепляемости</w:t>
            </w:r>
            <w:proofErr w:type="spellEnd"/>
            <w:r w:rsidRPr="000424E3">
              <w:rPr>
                <w:rFonts w:ascii="Times New Roman" w:hAnsi="Times New Roman" w:cs="Times New Roman"/>
                <w:sz w:val="26"/>
                <w:szCs w:val="26"/>
              </w:rPr>
              <w:t xml:space="preserve"> трудоустроенных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31">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32">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 на созданных рабочих местах не менее 9 месяцев из 12</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33">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tc>
        <w:tc>
          <w:tcPr>
            <w:tcW w:w="3572"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Заявление, согласованное посредством подписания УКЭП уполномоченного лица органа службы занятости, Сведения о работодателях, трудоустроивших инвалидов, а также о трудоустроенных инвалидах, уточненные сведения</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34">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tc>
      </w:tr>
      <w:tr w:rsidR="00E1290B" w:rsidRPr="000424E3">
        <w:tc>
          <w:tcPr>
            <w:tcW w:w="10148" w:type="dxa"/>
            <w:gridSpan w:val="2"/>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35">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36">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37">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tc>
      </w:tr>
      <w:tr w:rsidR="00E1290B" w:rsidRPr="000424E3">
        <w:tc>
          <w:tcPr>
            <w:tcW w:w="6576"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Организатор отбора</w:t>
            </w:r>
          </w:p>
        </w:tc>
        <w:tc>
          <w:tcPr>
            <w:tcW w:w="3572"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Фонд на основании Сведений о работодателях, трудоустроивших инвалидов, а также о трудоустроенных инвалидах</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38">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b/>
          <w:sz w:val="26"/>
          <w:szCs w:val="26"/>
        </w:rPr>
        <w:t>3. Результат предоставления субсидии</w:t>
      </w:r>
    </w:p>
    <w:p w:rsidR="00E1290B" w:rsidRPr="000424E3" w:rsidRDefault="00E1290B">
      <w:pPr>
        <w:pStyle w:val="ConsPlusNormal"/>
        <w:spacing w:before="220"/>
        <w:rPr>
          <w:rFonts w:ascii="Times New Roman" w:hAnsi="Times New Roman" w:cs="Times New Roman"/>
          <w:sz w:val="26"/>
          <w:szCs w:val="26"/>
        </w:rPr>
      </w:pPr>
      <w:r w:rsidRPr="000424E3">
        <w:rPr>
          <w:rFonts w:ascii="Times New Roman" w:hAnsi="Times New Roman" w:cs="Times New Roman"/>
          <w:sz w:val="26"/>
          <w:szCs w:val="26"/>
        </w:rPr>
        <w:t>Перечень результатов</w:t>
      </w:r>
    </w:p>
    <w:p w:rsidR="00E1290B" w:rsidRPr="000424E3" w:rsidRDefault="00E1290B">
      <w:pPr>
        <w:pStyle w:val="ConsPlusNormal"/>
        <w:spacing w:after="1"/>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7"/>
        <w:gridCol w:w="1418"/>
        <w:gridCol w:w="141"/>
        <w:gridCol w:w="1701"/>
        <w:gridCol w:w="142"/>
        <w:gridCol w:w="851"/>
        <w:gridCol w:w="850"/>
        <w:gridCol w:w="1134"/>
        <w:gridCol w:w="1134"/>
        <w:gridCol w:w="1361"/>
        <w:gridCol w:w="1438"/>
      </w:tblGrid>
      <w:tr w:rsidR="00E1290B" w:rsidRPr="000424E3">
        <w:tc>
          <w:tcPr>
            <w:tcW w:w="817" w:type="dxa"/>
            <w:vMerge w:val="restart"/>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Код результата</w:t>
            </w:r>
          </w:p>
        </w:tc>
        <w:tc>
          <w:tcPr>
            <w:tcW w:w="1418" w:type="dxa"/>
            <w:vMerge w:val="restart"/>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Тип результата</w:t>
            </w:r>
          </w:p>
        </w:tc>
        <w:tc>
          <w:tcPr>
            <w:tcW w:w="1842" w:type="dxa"/>
            <w:gridSpan w:val="2"/>
            <w:vMerge w:val="restart"/>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Наименование результата</w:t>
            </w:r>
          </w:p>
        </w:tc>
        <w:tc>
          <w:tcPr>
            <w:tcW w:w="1843" w:type="dxa"/>
            <w:gridSpan w:val="3"/>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Единица измерения по ОКЕИ</w:t>
            </w:r>
          </w:p>
        </w:tc>
        <w:tc>
          <w:tcPr>
            <w:tcW w:w="1134" w:type="dxa"/>
            <w:vMerge w:val="restart"/>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Детализация по получателям</w:t>
            </w:r>
          </w:p>
        </w:tc>
        <w:tc>
          <w:tcPr>
            <w:tcW w:w="1134" w:type="dxa"/>
            <w:vMerge w:val="restart"/>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Значение в виде нарастающего итога</w:t>
            </w:r>
          </w:p>
        </w:tc>
        <w:tc>
          <w:tcPr>
            <w:tcW w:w="2799" w:type="dxa"/>
            <w:gridSpan w:val="2"/>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Конечный результат</w:t>
            </w:r>
          </w:p>
        </w:tc>
      </w:tr>
      <w:tr w:rsidR="00E1290B" w:rsidRPr="000424E3">
        <w:tc>
          <w:tcPr>
            <w:tcW w:w="817" w:type="dxa"/>
            <w:vMerge/>
          </w:tcPr>
          <w:p w:rsidR="00E1290B" w:rsidRPr="000424E3" w:rsidRDefault="00E1290B">
            <w:pPr>
              <w:pStyle w:val="ConsPlusNormal"/>
              <w:rPr>
                <w:rFonts w:ascii="Times New Roman" w:hAnsi="Times New Roman" w:cs="Times New Roman"/>
                <w:sz w:val="26"/>
                <w:szCs w:val="26"/>
              </w:rPr>
            </w:pPr>
          </w:p>
        </w:tc>
        <w:tc>
          <w:tcPr>
            <w:tcW w:w="1418" w:type="dxa"/>
            <w:vMerge/>
          </w:tcPr>
          <w:p w:rsidR="00E1290B" w:rsidRPr="000424E3" w:rsidRDefault="00E1290B">
            <w:pPr>
              <w:pStyle w:val="ConsPlusNormal"/>
              <w:rPr>
                <w:rFonts w:ascii="Times New Roman" w:hAnsi="Times New Roman" w:cs="Times New Roman"/>
                <w:sz w:val="26"/>
                <w:szCs w:val="26"/>
              </w:rPr>
            </w:pPr>
          </w:p>
        </w:tc>
        <w:tc>
          <w:tcPr>
            <w:tcW w:w="1842" w:type="dxa"/>
            <w:gridSpan w:val="2"/>
            <w:vMerge/>
          </w:tcPr>
          <w:p w:rsidR="00E1290B" w:rsidRPr="000424E3" w:rsidRDefault="00E1290B">
            <w:pPr>
              <w:pStyle w:val="ConsPlusNormal"/>
              <w:rPr>
                <w:rFonts w:ascii="Times New Roman" w:hAnsi="Times New Roman" w:cs="Times New Roman"/>
                <w:sz w:val="26"/>
                <w:szCs w:val="26"/>
              </w:rPr>
            </w:pPr>
          </w:p>
        </w:tc>
        <w:tc>
          <w:tcPr>
            <w:tcW w:w="993" w:type="dxa"/>
            <w:gridSpan w:val="2"/>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наименование</w:t>
            </w:r>
          </w:p>
        </w:tc>
        <w:tc>
          <w:tcPr>
            <w:tcW w:w="850" w:type="dxa"/>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код</w:t>
            </w:r>
          </w:p>
        </w:tc>
        <w:tc>
          <w:tcPr>
            <w:tcW w:w="1134" w:type="dxa"/>
            <w:vMerge/>
          </w:tcPr>
          <w:p w:rsidR="00E1290B" w:rsidRPr="000424E3" w:rsidRDefault="00E1290B">
            <w:pPr>
              <w:pStyle w:val="ConsPlusNormal"/>
              <w:rPr>
                <w:rFonts w:ascii="Times New Roman" w:hAnsi="Times New Roman" w:cs="Times New Roman"/>
                <w:sz w:val="26"/>
                <w:szCs w:val="26"/>
              </w:rPr>
            </w:pPr>
          </w:p>
        </w:tc>
        <w:tc>
          <w:tcPr>
            <w:tcW w:w="1134" w:type="dxa"/>
            <w:vMerge/>
          </w:tcPr>
          <w:p w:rsidR="00E1290B" w:rsidRPr="000424E3" w:rsidRDefault="00E1290B">
            <w:pPr>
              <w:pStyle w:val="ConsPlusNormal"/>
              <w:rPr>
                <w:rFonts w:ascii="Times New Roman" w:hAnsi="Times New Roman" w:cs="Times New Roman"/>
                <w:sz w:val="26"/>
                <w:szCs w:val="26"/>
              </w:rPr>
            </w:pPr>
          </w:p>
        </w:tc>
        <w:tc>
          <w:tcPr>
            <w:tcW w:w="1361" w:type="dxa"/>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Срок (</w:t>
            </w:r>
            <w:proofErr w:type="spellStart"/>
            <w:r w:rsidRPr="000424E3">
              <w:rPr>
                <w:rFonts w:ascii="Times New Roman" w:hAnsi="Times New Roman" w:cs="Times New Roman"/>
                <w:sz w:val="26"/>
                <w:szCs w:val="26"/>
              </w:rPr>
              <w:t>дд.мм.гггг</w:t>
            </w:r>
            <w:proofErr w:type="spellEnd"/>
            <w:r w:rsidRPr="000424E3">
              <w:rPr>
                <w:rFonts w:ascii="Times New Roman" w:hAnsi="Times New Roman" w:cs="Times New Roman"/>
                <w:sz w:val="26"/>
                <w:szCs w:val="26"/>
              </w:rPr>
              <w:t>)</w:t>
            </w:r>
          </w:p>
        </w:tc>
        <w:tc>
          <w:tcPr>
            <w:tcW w:w="1438" w:type="dxa"/>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значение</w:t>
            </w:r>
          </w:p>
        </w:tc>
      </w:tr>
      <w:tr w:rsidR="00E1290B" w:rsidRPr="000424E3">
        <w:tc>
          <w:tcPr>
            <w:tcW w:w="10987" w:type="dxa"/>
            <w:gridSpan w:val="11"/>
            <w:vAlign w:val="center"/>
          </w:tcPr>
          <w:p w:rsidR="00E1290B" w:rsidRPr="000424E3" w:rsidRDefault="00E1290B">
            <w:pPr>
              <w:pStyle w:val="ConsPlusNormal"/>
              <w:ind w:firstLine="709"/>
              <w:jc w:val="both"/>
              <w:rPr>
                <w:rFonts w:ascii="Times New Roman" w:hAnsi="Times New Roman" w:cs="Times New Roman"/>
                <w:sz w:val="26"/>
                <w:szCs w:val="26"/>
              </w:rPr>
            </w:pPr>
            <w:r w:rsidRPr="000424E3">
              <w:rPr>
                <w:rFonts w:ascii="Times New Roman" w:hAnsi="Times New Roman" w:cs="Times New Roman"/>
                <w:sz w:val="26"/>
                <w:szCs w:val="26"/>
              </w:rPr>
              <w:t>Целевая статья: 07 2 Л3 50550</w:t>
            </w:r>
          </w:p>
        </w:tc>
      </w:tr>
      <w:tr w:rsidR="00E1290B" w:rsidRPr="000424E3">
        <w:tc>
          <w:tcPr>
            <w:tcW w:w="817"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X212590000</w:t>
            </w:r>
          </w:p>
        </w:tc>
        <w:tc>
          <w:tcPr>
            <w:tcW w:w="1559" w:type="dxa"/>
            <w:gridSpan w:val="2"/>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Оказание услуг (выполнение работ)</w:t>
            </w:r>
          </w:p>
        </w:tc>
        <w:tc>
          <w:tcPr>
            <w:tcW w:w="1843" w:type="dxa"/>
            <w:gridSpan w:val="2"/>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Оборудованы рабочие места для трудоустройства инвалидов</w:t>
            </w:r>
          </w:p>
        </w:tc>
        <w:tc>
          <w:tcPr>
            <w:tcW w:w="851"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чел.</w:t>
            </w:r>
          </w:p>
        </w:tc>
        <w:tc>
          <w:tcPr>
            <w:tcW w:w="850"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792</w:t>
            </w:r>
          </w:p>
        </w:tc>
        <w:tc>
          <w:tcPr>
            <w:tcW w:w="1134"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да</w:t>
            </w:r>
          </w:p>
        </w:tc>
        <w:tc>
          <w:tcPr>
            <w:tcW w:w="1134"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да</w:t>
            </w:r>
          </w:p>
        </w:tc>
        <w:tc>
          <w:tcPr>
            <w:tcW w:w="1361"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31.12.2025</w:t>
            </w:r>
          </w:p>
        </w:tc>
        <w:tc>
          <w:tcPr>
            <w:tcW w:w="1438"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2 500,0000</w:t>
            </w: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Дополнительная информация о результате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Значения результата предоставления субсидии "Оборудованы рабочие места для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инвалидов": в 2026 году - 2 500 человек, в 2027 году - 7 042 человека, в 2028 году - 3 738 человек, в 2029 году - 6 453 человека, в 2030 году - 11 272 человека.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Показателем федерального проекта "Активные меры содействия занятости" является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г.- 0,6 %, 2026 г. -1,2 %, 2027 г. - 2,9 %, 2028 г. - 3,8 %, 2029 г. - 5,3 %, 2030 г. - 6 %).</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4. Направления финансирования</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Направления затрат (недополученных доходов), на возмещение которых предоставляется субсидия:</w:t>
      </w:r>
    </w:p>
    <w:p w:rsidR="00E1290B" w:rsidRPr="000424E3" w:rsidRDefault="00E1290B">
      <w:pPr>
        <w:pStyle w:val="ConsPlusNormal"/>
        <w:spacing w:after="1"/>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2479"/>
        <w:gridCol w:w="2693"/>
      </w:tblGrid>
      <w:tr w:rsidR="00E1290B" w:rsidRPr="000424E3">
        <w:tc>
          <w:tcPr>
            <w:tcW w:w="4529"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Наименование направления</w:t>
            </w:r>
          </w:p>
        </w:tc>
        <w:tc>
          <w:tcPr>
            <w:tcW w:w="2479"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Подтверждающий документ</w:t>
            </w:r>
          </w:p>
        </w:tc>
        <w:tc>
          <w:tcPr>
            <w:tcW w:w="2693"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Срок предоставления</w:t>
            </w:r>
          </w:p>
        </w:tc>
      </w:tr>
      <w:tr w:rsidR="00E1290B" w:rsidRPr="000424E3">
        <w:tc>
          <w:tcPr>
            <w:tcW w:w="4529"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Затраты на:</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tc>
        <w:tc>
          <w:tcPr>
            <w:tcW w:w="2479" w:type="dxa"/>
            <w:vMerge w:val="restart"/>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Заявление, согласованное посредством подписания УКЭП уполномоченного лица органа службы занятости</w:t>
            </w:r>
          </w:p>
        </w:tc>
        <w:tc>
          <w:tcPr>
            <w:tcW w:w="2693" w:type="dxa"/>
            <w:vMerge w:val="restart"/>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При отсутствии замечаний (раздел 8) Фонд включает работодателя в реестр и в течение 10 рабочих дней осуществляет перечисление субсидии</w:t>
            </w:r>
          </w:p>
        </w:tc>
      </w:tr>
      <w:tr w:rsidR="00E1290B" w:rsidRPr="000424E3">
        <w:tc>
          <w:tcPr>
            <w:tcW w:w="4529"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39">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tc>
        <w:tc>
          <w:tcPr>
            <w:tcW w:w="2479" w:type="dxa"/>
            <w:vMerge/>
          </w:tcPr>
          <w:p w:rsidR="00E1290B" w:rsidRPr="000424E3" w:rsidRDefault="00E1290B">
            <w:pPr>
              <w:pStyle w:val="ConsPlusNormal"/>
              <w:rPr>
                <w:rFonts w:ascii="Times New Roman" w:hAnsi="Times New Roman" w:cs="Times New Roman"/>
                <w:sz w:val="26"/>
                <w:szCs w:val="26"/>
              </w:rPr>
            </w:pPr>
          </w:p>
        </w:tc>
        <w:tc>
          <w:tcPr>
            <w:tcW w:w="2693" w:type="dxa"/>
            <w:vMerge/>
          </w:tcPr>
          <w:p w:rsidR="00E1290B" w:rsidRPr="000424E3" w:rsidRDefault="00E1290B">
            <w:pPr>
              <w:pStyle w:val="ConsPlusNormal"/>
              <w:rPr>
                <w:rFonts w:ascii="Times New Roman" w:hAnsi="Times New Roman" w:cs="Times New Roman"/>
                <w:sz w:val="26"/>
                <w:szCs w:val="26"/>
              </w:rPr>
            </w:pPr>
          </w:p>
        </w:tc>
      </w:tr>
      <w:tr w:rsidR="00E1290B" w:rsidRPr="000424E3">
        <w:tc>
          <w:tcPr>
            <w:tcW w:w="4529"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монтаж и установку приобретенного оборудования для оснащения рабочих мест для трудоустройства инвалидов;</w:t>
            </w: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кодексом Российской Федерации</w:t>
            </w:r>
          </w:p>
        </w:tc>
        <w:tc>
          <w:tcPr>
            <w:tcW w:w="2479" w:type="dxa"/>
            <w:vMerge/>
          </w:tcPr>
          <w:p w:rsidR="00E1290B" w:rsidRPr="000424E3" w:rsidRDefault="00E1290B">
            <w:pPr>
              <w:pStyle w:val="ConsPlusNormal"/>
              <w:rPr>
                <w:rFonts w:ascii="Times New Roman" w:hAnsi="Times New Roman" w:cs="Times New Roman"/>
                <w:sz w:val="26"/>
                <w:szCs w:val="26"/>
              </w:rPr>
            </w:pPr>
          </w:p>
        </w:tc>
        <w:tc>
          <w:tcPr>
            <w:tcW w:w="2693" w:type="dxa"/>
            <w:vMerge/>
          </w:tcPr>
          <w:p w:rsidR="00E1290B" w:rsidRPr="000424E3" w:rsidRDefault="00E1290B">
            <w:pPr>
              <w:pStyle w:val="ConsPlusNormal"/>
              <w:rPr>
                <w:rFonts w:ascii="Times New Roman" w:hAnsi="Times New Roman" w:cs="Times New Roman"/>
                <w:sz w:val="26"/>
                <w:szCs w:val="26"/>
              </w:rPr>
            </w:pPr>
          </w:p>
        </w:tc>
      </w:tr>
      <w:tr w:rsidR="00E1290B" w:rsidRPr="000424E3">
        <w:tc>
          <w:tcPr>
            <w:tcW w:w="4529" w:type="dxa"/>
          </w:tcPr>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40">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tc>
        <w:tc>
          <w:tcPr>
            <w:tcW w:w="2479" w:type="dxa"/>
            <w:vMerge/>
          </w:tcPr>
          <w:p w:rsidR="00E1290B" w:rsidRPr="000424E3" w:rsidRDefault="00E1290B">
            <w:pPr>
              <w:pStyle w:val="ConsPlusNormal"/>
              <w:rPr>
                <w:rFonts w:ascii="Times New Roman" w:hAnsi="Times New Roman" w:cs="Times New Roman"/>
                <w:sz w:val="26"/>
                <w:szCs w:val="26"/>
              </w:rPr>
            </w:pPr>
          </w:p>
        </w:tc>
        <w:tc>
          <w:tcPr>
            <w:tcW w:w="2693" w:type="dxa"/>
            <w:vMerge/>
          </w:tcPr>
          <w:p w:rsidR="00E1290B" w:rsidRPr="000424E3" w:rsidRDefault="00E1290B">
            <w:pPr>
              <w:pStyle w:val="ConsPlusNormal"/>
              <w:rPr>
                <w:rFonts w:ascii="Times New Roman" w:hAnsi="Times New Roman" w:cs="Times New Roman"/>
                <w:sz w:val="26"/>
                <w:szCs w:val="26"/>
              </w:rPr>
            </w:pPr>
          </w:p>
        </w:tc>
      </w:tr>
    </w:tbl>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41">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b/>
          <w:sz w:val="26"/>
          <w:szCs w:val="26"/>
        </w:rPr>
        <w:t>5. Финансовое обеспечение и условия заключения соглашения о предоставлении субсидии</w:t>
      </w:r>
    </w:p>
    <w:p w:rsidR="00E1290B" w:rsidRPr="000424E3" w:rsidRDefault="00E1290B">
      <w:pPr>
        <w:pStyle w:val="ConsPlusNormal"/>
        <w:spacing w:after="1"/>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0"/>
        <w:gridCol w:w="6627"/>
      </w:tblGrid>
      <w:tr w:rsidR="00E1290B" w:rsidRPr="000424E3">
        <w:tc>
          <w:tcPr>
            <w:tcW w:w="3510" w:type="dxa"/>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КБК</w:t>
            </w:r>
          </w:p>
        </w:tc>
        <w:tc>
          <w:tcPr>
            <w:tcW w:w="6627" w:type="dxa"/>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Наименование</w:t>
            </w:r>
          </w:p>
        </w:tc>
      </w:tr>
      <w:tr w:rsidR="00E1290B" w:rsidRPr="000424E3">
        <w:tc>
          <w:tcPr>
            <w:tcW w:w="3510"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797 10 06 07 2 Л3 50550 631</w:t>
            </w:r>
          </w:p>
        </w:tc>
        <w:tc>
          <w:tcPr>
            <w:tcW w:w="6627"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w:t>
            </w:r>
          </w:p>
        </w:tc>
      </w:tr>
      <w:tr w:rsidR="00E1290B" w:rsidRPr="000424E3">
        <w:tc>
          <w:tcPr>
            <w:tcW w:w="3510" w:type="dxa"/>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797 10 06 07 2 Л3 50550 811</w:t>
            </w:r>
          </w:p>
        </w:tc>
        <w:tc>
          <w:tcPr>
            <w:tcW w:w="6627" w:type="dxa"/>
          </w:tcPr>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sz w:val="26"/>
                <w:szCs w:val="26"/>
              </w:rP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E1290B" w:rsidRPr="000424E3" w:rsidRDefault="00E1290B">
      <w:pPr>
        <w:pStyle w:val="ConsPlusNormal"/>
        <w:jc w:val="both"/>
        <w:rPr>
          <w:rFonts w:ascii="Times New Roman" w:hAnsi="Times New Roman" w:cs="Times New Roman"/>
          <w:sz w:val="26"/>
          <w:szCs w:val="26"/>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2"/>
        <w:gridCol w:w="9745"/>
      </w:tblGrid>
      <w:tr w:rsidR="00E1290B" w:rsidRPr="000424E3">
        <w:tc>
          <w:tcPr>
            <w:tcW w:w="392" w:type="dxa"/>
            <w:tcBorders>
              <w:top w:val="single" w:sz="4" w:space="0" w:color="auto"/>
              <w:bottom w:val="single" w:sz="4" w:space="0" w:color="auto"/>
            </w:tcBorders>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V</w:t>
            </w:r>
          </w:p>
        </w:tc>
        <w:tc>
          <w:tcPr>
            <w:tcW w:w="9745" w:type="dxa"/>
            <w:tcBorders>
              <w:top w:val="nil"/>
              <w:bottom w:val="nil"/>
              <w:right w:val="nil"/>
            </w:tcBorders>
            <w:vAlign w:val="center"/>
          </w:tcPr>
          <w:p w:rsidR="00E1290B" w:rsidRPr="000424E3" w:rsidRDefault="00E1290B">
            <w:pPr>
              <w:pStyle w:val="ConsPlusNormal"/>
              <w:ind w:left="175"/>
              <w:jc w:val="both"/>
              <w:rPr>
                <w:rFonts w:ascii="Times New Roman" w:hAnsi="Times New Roman" w:cs="Times New Roman"/>
                <w:sz w:val="26"/>
                <w:szCs w:val="26"/>
              </w:rPr>
            </w:pPr>
            <w:r w:rsidRPr="000424E3">
              <w:rPr>
                <w:rFonts w:ascii="Times New Roman" w:hAnsi="Times New Roman" w:cs="Times New Roman"/>
                <w:sz w:val="26"/>
                <w:szCs w:val="26"/>
              </w:rPr>
              <w:t>Не требуется заключения соглашения в связи с наличием достигнутого результата и единовременного предоставления субсидии</w:t>
            </w:r>
          </w:p>
        </w:tc>
      </w:tr>
      <w:tr w:rsidR="00E1290B" w:rsidRPr="000424E3">
        <w:tblPrEx>
          <w:tblBorders>
            <w:left w:val="none" w:sz="0" w:space="0" w:color="auto"/>
            <w:insideV w:val="none" w:sz="0" w:space="0" w:color="auto"/>
          </w:tblBorders>
        </w:tblPrEx>
        <w:tc>
          <w:tcPr>
            <w:tcW w:w="10137" w:type="dxa"/>
            <w:gridSpan w:val="2"/>
            <w:tcBorders>
              <w:top w:val="nil"/>
              <w:left w:val="nil"/>
              <w:bottom w:val="nil"/>
              <w:right w:val="nil"/>
            </w:tcBorders>
          </w:tcPr>
          <w:p w:rsidR="00E1290B" w:rsidRPr="000424E3" w:rsidRDefault="00E1290B">
            <w:pPr>
              <w:pStyle w:val="ConsPlusNormal"/>
              <w:rPr>
                <w:rFonts w:ascii="Times New Roman" w:hAnsi="Times New Roman" w:cs="Times New Roman"/>
                <w:sz w:val="26"/>
                <w:szCs w:val="26"/>
              </w:rPr>
            </w:pPr>
          </w:p>
        </w:tc>
      </w:tr>
      <w:tr w:rsidR="00E1290B" w:rsidRPr="000424E3">
        <w:tblPrEx>
          <w:tblBorders>
            <w:insideH w:val="single" w:sz="4"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tcPr>
          <w:p w:rsidR="00E1290B" w:rsidRPr="000424E3" w:rsidRDefault="00E1290B">
            <w:pPr>
              <w:pStyle w:val="ConsPlusNormal"/>
              <w:rPr>
                <w:rFonts w:ascii="Times New Roman" w:hAnsi="Times New Roman" w:cs="Times New Roman"/>
                <w:sz w:val="26"/>
                <w:szCs w:val="26"/>
              </w:rPr>
            </w:pPr>
          </w:p>
        </w:tc>
        <w:tc>
          <w:tcPr>
            <w:tcW w:w="9745" w:type="dxa"/>
            <w:vMerge w:val="restart"/>
            <w:tcBorders>
              <w:top w:val="nil"/>
              <w:left w:val="nil"/>
              <w:bottom w:val="nil"/>
              <w:right w:val="nil"/>
            </w:tcBorders>
          </w:tcPr>
          <w:p w:rsidR="00E1290B" w:rsidRPr="000424E3" w:rsidRDefault="00E1290B">
            <w:pPr>
              <w:pStyle w:val="ConsPlusNormal"/>
              <w:ind w:left="175"/>
              <w:rPr>
                <w:rFonts w:ascii="Times New Roman" w:hAnsi="Times New Roman" w:cs="Times New Roman"/>
                <w:sz w:val="26"/>
                <w:szCs w:val="26"/>
              </w:rPr>
            </w:pPr>
            <w:r w:rsidRPr="000424E3">
              <w:rPr>
                <w:rFonts w:ascii="Times New Roman" w:hAnsi="Times New Roman" w:cs="Times New Roman"/>
                <w:sz w:val="26"/>
                <w:szCs w:val="26"/>
              </w:rPr>
              <w:t>Заключение соглашения о предоставлении субсидии с привлечением иного юридического лица (агента)</w:t>
            </w:r>
          </w:p>
        </w:tc>
      </w:tr>
      <w:tr w:rsidR="00E1290B" w:rsidRPr="000424E3">
        <w:tblPrEx>
          <w:tblBorders>
            <w:left w:val="none" w:sz="0" w:space="0" w:color="auto"/>
            <w:insideH w:val="single" w:sz="4" w:space="0" w:color="auto"/>
            <w:insideV w:val="none" w:sz="0" w:space="0" w:color="auto"/>
          </w:tblBorders>
        </w:tblPrEx>
        <w:tc>
          <w:tcPr>
            <w:tcW w:w="392" w:type="dxa"/>
            <w:tcBorders>
              <w:top w:val="single" w:sz="4" w:space="0" w:color="auto"/>
              <w:left w:val="nil"/>
              <w:bottom w:val="nil"/>
              <w:right w:val="nil"/>
            </w:tcBorders>
          </w:tcPr>
          <w:p w:rsidR="00E1290B" w:rsidRPr="000424E3" w:rsidRDefault="00E1290B">
            <w:pPr>
              <w:pStyle w:val="ConsPlusNormal"/>
              <w:rPr>
                <w:rFonts w:ascii="Times New Roman" w:hAnsi="Times New Roman" w:cs="Times New Roman"/>
                <w:sz w:val="26"/>
                <w:szCs w:val="26"/>
              </w:rPr>
            </w:pPr>
          </w:p>
        </w:tc>
        <w:tc>
          <w:tcPr>
            <w:tcW w:w="9745" w:type="dxa"/>
            <w:vMerge/>
            <w:tcBorders>
              <w:top w:val="nil"/>
              <w:left w:val="nil"/>
              <w:bottom w:val="nil"/>
              <w:right w:val="nil"/>
            </w:tcBorders>
          </w:tcPr>
          <w:p w:rsidR="00E1290B" w:rsidRPr="000424E3" w:rsidRDefault="00E1290B">
            <w:pPr>
              <w:pStyle w:val="ConsPlusNormal"/>
              <w:rPr>
                <w:rFonts w:ascii="Times New Roman" w:hAnsi="Times New Roman" w:cs="Times New Roman"/>
                <w:sz w:val="26"/>
                <w:szCs w:val="26"/>
              </w:rPr>
            </w:pPr>
          </w:p>
        </w:tc>
      </w:tr>
    </w:tbl>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rPr>
          <w:rFonts w:ascii="Times New Roman" w:hAnsi="Times New Roman" w:cs="Times New Roman"/>
          <w:sz w:val="26"/>
          <w:szCs w:val="26"/>
        </w:rPr>
      </w:pPr>
      <w:r w:rsidRPr="000424E3">
        <w:rPr>
          <w:rFonts w:ascii="Times New Roman" w:hAnsi="Times New Roman" w:cs="Times New Roman"/>
          <w:b/>
          <w:sz w:val="26"/>
          <w:szCs w:val="26"/>
        </w:rPr>
        <w:t>Требования к отчетности о предоставлении субсидии, мониторинг достижения результатов предоставления субсидии</w:t>
      </w:r>
    </w:p>
    <w:p w:rsidR="00E1290B" w:rsidRPr="000424E3" w:rsidRDefault="00E1290B">
      <w:pPr>
        <w:pStyle w:val="ConsPlusNormal"/>
        <w:spacing w:after="1"/>
        <w:rPr>
          <w:rFonts w:ascii="Times New Roman" w:hAnsi="Times New Roman" w:cs="Times New Roman"/>
          <w:sz w:val="26"/>
          <w:szCs w:val="26"/>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2"/>
        <w:gridCol w:w="9745"/>
      </w:tblGrid>
      <w:tr w:rsidR="00E1290B" w:rsidRPr="000424E3">
        <w:tc>
          <w:tcPr>
            <w:tcW w:w="392" w:type="dxa"/>
            <w:tcBorders>
              <w:top w:val="single" w:sz="4" w:space="0" w:color="auto"/>
              <w:bottom w:val="single" w:sz="4" w:space="0" w:color="auto"/>
            </w:tcBorders>
            <w:vAlign w:val="center"/>
          </w:tcPr>
          <w:p w:rsidR="00E1290B" w:rsidRPr="000424E3" w:rsidRDefault="00E1290B">
            <w:pPr>
              <w:pStyle w:val="ConsPlusNormal"/>
              <w:rPr>
                <w:rFonts w:ascii="Times New Roman" w:hAnsi="Times New Roman" w:cs="Times New Roman"/>
                <w:sz w:val="26"/>
                <w:szCs w:val="26"/>
              </w:rPr>
            </w:pPr>
          </w:p>
        </w:tc>
        <w:tc>
          <w:tcPr>
            <w:tcW w:w="9745" w:type="dxa"/>
            <w:tcBorders>
              <w:top w:val="nil"/>
              <w:bottom w:val="nil"/>
              <w:right w:val="nil"/>
            </w:tcBorders>
            <w:vAlign w:val="center"/>
          </w:tcPr>
          <w:p w:rsidR="00E1290B" w:rsidRPr="000424E3" w:rsidRDefault="00E1290B">
            <w:pPr>
              <w:pStyle w:val="ConsPlusNormal"/>
              <w:ind w:left="175"/>
              <w:rPr>
                <w:rFonts w:ascii="Times New Roman" w:hAnsi="Times New Roman" w:cs="Times New Roman"/>
                <w:sz w:val="26"/>
                <w:szCs w:val="26"/>
              </w:rPr>
            </w:pPr>
            <w:r w:rsidRPr="000424E3">
              <w:rPr>
                <w:rFonts w:ascii="Times New Roman" w:hAnsi="Times New Roman" w:cs="Times New Roman"/>
                <w:sz w:val="26"/>
                <w:szCs w:val="26"/>
              </w:rPr>
              <w:t>Не требуется отчетности о предоставлении субсидии</w:t>
            </w:r>
          </w:p>
        </w:tc>
      </w:tr>
      <w:tr w:rsidR="00E1290B" w:rsidRPr="000424E3">
        <w:tblPrEx>
          <w:tblBorders>
            <w:left w:val="none" w:sz="0" w:space="0" w:color="auto"/>
            <w:insideV w:val="none" w:sz="0" w:space="0" w:color="auto"/>
          </w:tblBorders>
        </w:tblPrEx>
        <w:tc>
          <w:tcPr>
            <w:tcW w:w="10137" w:type="dxa"/>
            <w:gridSpan w:val="2"/>
            <w:tcBorders>
              <w:top w:val="nil"/>
              <w:left w:val="nil"/>
              <w:bottom w:val="nil"/>
              <w:right w:val="nil"/>
            </w:tcBorders>
          </w:tcPr>
          <w:p w:rsidR="00E1290B" w:rsidRPr="000424E3" w:rsidRDefault="00E1290B">
            <w:pPr>
              <w:pStyle w:val="ConsPlusNormal"/>
              <w:rPr>
                <w:rFonts w:ascii="Times New Roman" w:hAnsi="Times New Roman" w:cs="Times New Roman"/>
                <w:sz w:val="26"/>
                <w:szCs w:val="26"/>
              </w:rPr>
            </w:pPr>
          </w:p>
        </w:tc>
      </w:tr>
      <w:tr w:rsidR="00E1290B" w:rsidRPr="000424E3">
        <w:tblPrEx>
          <w:tblBorders>
            <w:insideH w:val="single" w:sz="4"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vAlign w:val="center"/>
          </w:tcPr>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sz w:val="26"/>
                <w:szCs w:val="26"/>
              </w:rPr>
              <w:t>V</w:t>
            </w:r>
          </w:p>
        </w:tc>
        <w:tc>
          <w:tcPr>
            <w:tcW w:w="9745" w:type="dxa"/>
            <w:vMerge w:val="restart"/>
            <w:tcBorders>
              <w:top w:val="nil"/>
              <w:left w:val="nil"/>
              <w:bottom w:val="nil"/>
              <w:right w:val="nil"/>
            </w:tcBorders>
          </w:tcPr>
          <w:p w:rsidR="00E1290B" w:rsidRPr="000424E3" w:rsidRDefault="00E1290B">
            <w:pPr>
              <w:pStyle w:val="ConsPlusNormal"/>
              <w:ind w:left="175"/>
              <w:jc w:val="both"/>
              <w:rPr>
                <w:rFonts w:ascii="Times New Roman" w:hAnsi="Times New Roman" w:cs="Times New Roman"/>
                <w:sz w:val="26"/>
                <w:szCs w:val="26"/>
              </w:rPr>
            </w:pPr>
            <w:r w:rsidRPr="000424E3">
              <w:rPr>
                <w:rFonts w:ascii="Times New Roman" w:hAnsi="Times New Roman" w:cs="Times New Roman"/>
                <w:sz w:val="26"/>
                <w:szCs w:val="26"/>
              </w:rPr>
              <w:t>Предусматривается проведение мониторинга в части трудоустройства инвалида в течение 12 месяцев с момента заключения трудового договора</w:t>
            </w:r>
          </w:p>
        </w:tc>
      </w:tr>
      <w:tr w:rsidR="00E1290B" w:rsidRPr="000424E3">
        <w:tblPrEx>
          <w:tblBorders>
            <w:left w:val="none" w:sz="0" w:space="0" w:color="auto"/>
            <w:insideH w:val="single" w:sz="4" w:space="0" w:color="auto"/>
            <w:insideV w:val="none" w:sz="0" w:space="0" w:color="auto"/>
          </w:tblBorders>
        </w:tblPrEx>
        <w:tc>
          <w:tcPr>
            <w:tcW w:w="392" w:type="dxa"/>
            <w:tcBorders>
              <w:top w:val="single" w:sz="4" w:space="0" w:color="auto"/>
              <w:left w:val="nil"/>
              <w:bottom w:val="nil"/>
              <w:right w:val="nil"/>
            </w:tcBorders>
            <w:vAlign w:val="center"/>
          </w:tcPr>
          <w:p w:rsidR="00E1290B" w:rsidRPr="000424E3" w:rsidRDefault="00E1290B">
            <w:pPr>
              <w:pStyle w:val="ConsPlusNormal"/>
              <w:rPr>
                <w:rFonts w:ascii="Times New Roman" w:hAnsi="Times New Roman" w:cs="Times New Roman"/>
                <w:sz w:val="26"/>
                <w:szCs w:val="26"/>
              </w:rPr>
            </w:pPr>
          </w:p>
        </w:tc>
        <w:tc>
          <w:tcPr>
            <w:tcW w:w="9745" w:type="dxa"/>
            <w:vMerge/>
            <w:tcBorders>
              <w:top w:val="nil"/>
              <w:left w:val="nil"/>
              <w:bottom w:val="nil"/>
              <w:right w:val="nil"/>
            </w:tcBorders>
          </w:tcPr>
          <w:p w:rsidR="00E1290B" w:rsidRPr="000424E3" w:rsidRDefault="00E1290B">
            <w:pPr>
              <w:pStyle w:val="ConsPlusNormal"/>
              <w:rPr>
                <w:rFonts w:ascii="Times New Roman" w:hAnsi="Times New Roman" w:cs="Times New Roman"/>
                <w:sz w:val="26"/>
                <w:szCs w:val="26"/>
              </w:rPr>
            </w:pPr>
          </w:p>
        </w:tc>
      </w:tr>
    </w:tbl>
    <w:p w:rsidR="00E1290B" w:rsidRPr="000424E3" w:rsidRDefault="00E1290B">
      <w:pPr>
        <w:pStyle w:val="ConsPlusNormal"/>
        <w:rPr>
          <w:rFonts w:ascii="Times New Roman" w:hAnsi="Times New Roman" w:cs="Times New Roman"/>
          <w:sz w:val="26"/>
          <w:szCs w:val="26"/>
        </w:rPr>
        <w:sectPr w:rsidR="00E1290B" w:rsidRPr="000424E3" w:rsidSect="00D943B5">
          <w:pgSz w:w="11905" w:h="16838"/>
          <w:pgMar w:top="1134" w:right="1701" w:bottom="1134" w:left="851" w:header="0" w:footer="0" w:gutter="0"/>
          <w:cols w:space="720"/>
          <w:titlePg/>
        </w:sect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6. Порядок расчета размера предоставляемой субсидии</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В соответствии с Федеральным законом от 30 ноября 2024 г. N </w:t>
      </w:r>
      <w:hyperlink r:id="rId42">
        <w:r w:rsidRPr="000424E3">
          <w:rPr>
            <w:rFonts w:ascii="Times New Roman" w:hAnsi="Times New Roman" w:cs="Times New Roman"/>
            <w:color w:val="0000FF"/>
            <w:sz w:val="26"/>
            <w:szCs w:val="26"/>
          </w:rPr>
          <w:t>423-ФЗ</w:t>
        </w:r>
      </w:hyperlink>
      <w:r w:rsidRPr="000424E3">
        <w:rPr>
          <w:rFonts w:ascii="Times New Roman" w:hAnsi="Times New Roman" w:cs="Times New Roman"/>
          <w:sz w:val="26"/>
          <w:szCs w:val="26"/>
        </w:rPr>
        <w:t xml:space="preserve">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43">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2025 году - 500 000,0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2026 году - 500 000,0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2027 году - 1 408 500,0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2025 году - 2,5 тыс. рабочих мест для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2026 году - 2,5 тыс. рабочих мест для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2027 году - 7,0 тыс. рабочих мест для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Объем бюджетных ассигнований на предоставление субсидий составит: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2025-2026 годах по 500 000,0 тыс. рублей ежегодно (2,5 тыс. рабочих мест х 200,00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2027 году - 1 408 500,0 тыс. рублей (7,0 рабочих мест х 200,00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Общий объем бюджетных ассигнований на предоставление работодателям субсидий в целях возмещения части расходов на оборудование рабочих мест для трудоустройства инвалидов определяется по формуле:</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S=S1rm х n,</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где:</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S1rm - стоимость оборудования одного рабочего места, планируемого к оборудованию, но не более 200 тыс. рублей для трудоустройства инвалида;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n - плановое число оборудованных рабочих мест для трудоустройства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rsidR="00E1290B" w:rsidRPr="000424E3" w:rsidRDefault="00E1290B">
      <w:pPr>
        <w:pStyle w:val="ConsPlusNormal"/>
        <w:spacing w:before="220"/>
        <w:ind w:firstLine="540"/>
        <w:jc w:val="both"/>
        <w:rPr>
          <w:rFonts w:ascii="Times New Roman" w:hAnsi="Times New Roman" w:cs="Times New Roman"/>
          <w:sz w:val="26"/>
          <w:szCs w:val="26"/>
        </w:rPr>
      </w:pPr>
      <w:proofErr w:type="spellStart"/>
      <w:r w:rsidRPr="000424E3">
        <w:rPr>
          <w:rFonts w:ascii="Times New Roman" w:hAnsi="Times New Roman" w:cs="Times New Roman"/>
          <w:sz w:val="26"/>
          <w:szCs w:val="26"/>
        </w:rPr>
        <w:t>Vсуб</w:t>
      </w:r>
      <w:proofErr w:type="spellEnd"/>
      <w:r w:rsidRPr="000424E3">
        <w:rPr>
          <w:rFonts w:ascii="Times New Roman" w:hAnsi="Times New Roman" w:cs="Times New Roman"/>
          <w:sz w:val="26"/>
          <w:szCs w:val="26"/>
        </w:rPr>
        <w:t xml:space="preserve"> = </w:t>
      </w:r>
      <w:r w:rsidRPr="000424E3">
        <w:rPr>
          <w:rFonts w:ascii="Times New Roman" w:hAnsi="Times New Roman" w:cs="Times New Roman"/>
          <w:noProof/>
          <w:position w:val="-1"/>
          <w:sz w:val="26"/>
          <w:szCs w:val="26"/>
        </w:rPr>
        <w:drawing>
          <wp:inline distT="0" distB="0" distL="0" distR="0">
            <wp:extent cx="119380" cy="157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19380" cy="157480"/>
                    </a:xfrm>
                    <a:prstGeom prst="rect">
                      <a:avLst/>
                    </a:prstGeom>
                    <a:noFill/>
                    <a:ln>
                      <a:noFill/>
                    </a:ln>
                  </pic:spPr>
                </pic:pic>
              </a:graphicData>
            </a:graphic>
          </wp:inline>
        </w:drawing>
      </w:r>
      <w:r w:rsidRPr="000424E3">
        <w:rPr>
          <w:rFonts w:ascii="Times New Roman" w:hAnsi="Times New Roman" w:cs="Times New Roman"/>
          <w:sz w:val="26"/>
          <w:szCs w:val="26"/>
        </w:rPr>
        <w:t>(</w:t>
      </w:r>
      <w:proofErr w:type="spellStart"/>
      <w:r w:rsidRPr="000424E3">
        <w:rPr>
          <w:rFonts w:ascii="Times New Roman" w:hAnsi="Times New Roman" w:cs="Times New Roman"/>
          <w:sz w:val="26"/>
          <w:szCs w:val="26"/>
        </w:rPr>
        <w:t>Nk</w:t>
      </w:r>
      <w:proofErr w:type="spellEnd"/>
      <w:r w:rsidRPr="000424E3">
        <w:rPr>
          <w:rFonts w:ascii="Times New Roman" w:hAnsi="Times New Roman" w:cs="Times New Roman"/>
          <w:sz w:val="26"/>
          <w:szCs w:val="26"/>
        </w:rPr>
        <w:t xml:space="preserve"> х </w:t>
      </w:r>
      <w:proofErr w:type="spellStart"/>
      <w:r w:rsidRPr="000424E3">
        <w:rPr>
          <w:rFonts w:ascii="Times New Roman" w:hAnsi="Times New Roman" w:cs="Times New Roman"/>
          <w:sz w:val="26"/>
          <w:szCs w:val="26"/>
        </w:rPr>
        <w:t>Ck</w:t>
      </w:r>
      <w:proofErr w:type="spellEnd"/>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где:</w:t>
      </w:r>
    </w:p>
    <w:p w:rsidR="00E1290B" w:rsidRPr="000424E3" w:rsidRDefault="00E1290B">
      <w:pPr>
        <w:pStyle w:val="ConsPlusNormal"/>
        <w:spacing w:before="220"/>
        <w:ind w:firstLine="540"/>
        <w:jc w:val="both"/>
        <w:rPr>
          <w:rFonts w:ascii="Times New Roman" w:hAnsi="Times New Roman" w:cs="Times New Roman"/>
          <w:sz w:val="26"/>
          <w:szCs w:val="26"/>
        </w:rPr>
      </w:pPr>
      <w:proofErr w:type="spellStart"/>
      <w:r w:rsidRPr="000424E3">
        <w:rPr>
          <w:rFonts w:ascii="Times New Roman" w:hAnsi="Times New Roman" w:cs="Times New Roman"/>
          <w:sz w:val="26"/>
          <w:szCs w:val="26"/>
        </w:rPr>
        <w:t>Vсуб</w:t>
      </w:r>
      <w:proofErr w:type="spellEnd"/>
      <w:r w:rsidRPr="000424E3">
        <w:rPr>
          <w:rFonts w:ascii="Times New Roman" w:hAnsi="Times New Roman" w:cs="Times New Roman"/>
          <w:sz w:val="26"/>
          <w:szCs w:val="26"/>
        </w:rPr>
        <w:t xml:space="preserve"> - объем субсидии, предоставляемой работодателю, который рассчитывается как сумма произведения показателей:</w:t>
      </w:r>
    </w:p>
    <w:p w:rsidR="00E1290B" w:rsidRPr="000424E3" w:rsidRDefault="00E1290B">
      <w:pPr>
        <w:pStyle w:val="ConsPlusNormal"/>
        <w:spacing w:before="220"/>
        <w:ind w:firstLine="540"/>
        <w:jc w:val="both"/>
        <w:rPr>
          <w:rFonts w:ascii="Times New Roman" w:hAnsi="Times New Roman" w:cs="Times New Roman"/>
          <w:sz w:val="26"/>
          <w:szCs w:val="26"/>
        </w:rPr>
      </w:pPr>
      <w:proofErr w:type="spellStart"/>
      <w:r w:rsidRPr="000424E3">
        <w:rPr>
          <w:rFonts w:ascii="Times New Roman" w:hAnsi="Times New Roman" w:cs="Times New Roman"/>
          <w:sz w:val="26"/>
          <w:szCs w:val="26"/>
        </w:rPr>
        <w:t>Nk</w:t>
      </w:r>
      <w:proofErr w:type="spellEnd"/>
      <w:r w:rsidRPr="000424E3">
        <w:rPr>
          <w:rFonts w:ascii="Times New Roman" w:hAnsi="Times New Roman" w:cs="Times New Roman"/>
          <w:sz w:val="26"/>
          <w:szCs w:val="26"/>
        </w:rPr>
        <w:t xml:space="preserve"> - число рабочих мест, оборудованных работодателем для трудоустройства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proofErr w:type="spellStart"/>
      <w:r w:rsidRPr="000424E3">
        <w:rPr>
          <w:rFonts w:ascii="Times New Roman" w:hAnsi="Times New Roman" w:cs="Times New Roman"/>
          <w:sz w:val="26"/>
          <w:szCs w:val="26"/>
        </w:rPr>
        <w:t>Ck</w:t>
      </w:r>
      <w:proofErr w:type="spellEnd"/>
      <w:r w:rsidRPr="000424E3">
        <w:rPr>
          <w:rFonts w:ascii="Times New Roman" w:hAnsi="Times New Roman" w:cs="Times New Roman"/>
          <w:sz w:val="26"/>
          <w:szCs w:val="26"/>
        </w:rPr>
        <w:t xml:space="preserve"> - стоимость оборудования рабочего места для трудоустройства инвалидов (включая расходы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на монтаж и установку приобретенного оборудования для оснащения рабочих мест для трудоустройства инвалидов; на оборудование рабочих мест для трудоустройства инвалидов по месту проживания), но не более 200 тыс. рублей;</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45">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 - индекс суммирования по стоимости рабочего места.</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7. Порядок расчета объема средств, подлежащих возврату в бюджет Фонда</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Размер средств, подлежащих возврату, рассчитывается по формуле:</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V возврата = V </w:t>
      </w:r>
      <w:proofErr w:type="spellStart"/>
      <w:r w:rsidRPr="000424E3">
        <w:rPr>
          <w:rFonts w:ascii="Times New Roman" w:hAnsi="Times New Roman" w:cs="Times New Roman"/>
          <w:sz w:val="26"/>
          <w:szCs w:val="26"/>
        </w:rPr>
        <w:t>суб</w:t>
      </w:r>
      <w:proofErr w:type="spellEnd"/>
      <w:r w:rsidRPr="000424E3">
        <w:rPr>
          <w:rFonts w:ascii="Times New Roman" w:hAnsi="Times New Roman" w:cs="Times New Roman"/>
          <w:sz w:val="26"/>
          <w:szCs w:val="26"/>
        </w:rPr>
        <w:t xml:space="preserve"> x k,</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где:</w:t>
      </w:r>
    </w:p>
    <w:p w:rsidR="00E1290B" w:rsidRPr="000424E3" w:rsidRDefault="00E1290B">
      <w:pPr>
        <w:pStyle w:val="ConsPlusNormal"/>
        <w:spacing w:before="220"/>
        <w:ind w:firstLine="540"/>
        <w:jc w:val="both"/>
        <w:rPr>
          <w:rFonts w:ascii="Times New Roman" w:hAnsi="Times New Roman" w:cs="Times New Roman"/>
          <w:sz w:val="26"/>
          <w:szCs w:val="26"/>
        </w:rPr>
      </w:pPr>
      <w:proofErr w:type="spellStart"/>
      <w:r w:rsidRPr="000424E3">
        <w:rPr>
          <w:rFonts w:ascii="Times New Roman" w:hAnsi="Times New Roman" w:cs="Times New Roman"/>
          <w:sz w:val="26"/>
          <w:szCs w:val="26"/>
        </w:rPr>
        <w:t>Vсуб</w:t>
      </w:r>
      <w:proofErr w:type="spellEnd"/>
      <w:r w:rsidRPr="000424E3">
        <w:rPr>
          <w:rFonts w:ascii="Times New Roman" w:hAnsi="Times New Roman" w:cs="Times New Roman"/>
          <w:sz w:val="26"/>
          <w:szCs w:val="26"/>
        </w:rPr>
        <w:t xml:space="preserve"> - размер субсидии, предоставленной работодателю;</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k - коэффициент возврата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Коэффициент возврата субсидии (k) определяется по формуле:</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 = 1 - Т/</w:t>
      </w:r>
      <w:proofErr w:type="gramStart"/>
      <w:r w:rsidRPr="000424E3">
        <w:rPr>
          <w:rFonts w:ascii="Times New Roman" w:hAnsi="Times New Roman" w:cs="Times New Roman"/>
          <w:sz w:val="26"/>
          <w:szCs w:val="26"/>
        </w:rPr>
        <w:t>S ,</w:t>
      </w:r>
      <w:proofErr w:type="gramEnd"/>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где:</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T - фактически достигнутое по истечении соответствующего периода значение результата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S - плановое значение результата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Работодатель осуществляет возврат субсидии до 1 июня года, следующего за годом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В случае нарушения получателем субсидий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w:t>
      </w:r>
      <w:proofErr w:type="spellStart"/>
      <w:r w:rsidRPr="000424E3">
        <w:rPr>
          <w:rFonts w:ascii="Times New Roman" w:hAnsi="Times New Roman" w:cs="Times New Roman"/>
          <w:sz w:val="26"/>
          <w:szCs w:val="26"/>
        </w:rPr>
        <w:t>недостижения</w:t>
      </w:r>
      <w:proofErr w:type="spellEnd"/>
      <w:r w:rsidRPr="000424E3">
        <w:rPr>
          <w:rFonts w:ascii="Times New Roman" w:hAnsi="Times New Roman" w:cs="Times New Roman"/>
          <w:sz w:val="26"/>
          <w:szCs w:val="26"/>
        </w:rP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46">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В случае если в ходе мониторинга достижения результатов предоставления субсидии в части трудоустройства инвалида в течение 12 месяцев с момента заключения трудового договора установлен факт нарушения работодателем сроков предоставления уточненных сведений в соответствии с абзацем вторым </w:t>
      </w:r>
      <w:hyperlink w:anchor="P316">
        <w:r w:rsidRPr="000424E3">
          <w:rPr>
            <w:rFonts w:ascii="Times New Roman" w:hAnsi="Times New Roman" w:cs="Times New Roman"/>
            <w:color w:val="0000FF"/>
            <w:sz w:val="26"/>
            <w:szCs w:val="26"/>
          </w:rPr>
          <w:t>пункта 8.10.1</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 работодатель возвращает субсидию в соответствии с порядком возврата субсидии, указанным в настоящем разделе.</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(доп.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47">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8. Условия и порядок предоставления субсидии</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8.1.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 трудоустроивших инвалидов, а также о трудоустроенных инвалидах и в соответствии с реестром (без заключения соглашения о предоставлении субсидии).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48">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Предоставление субсидий осуществляется Фондом в пределах средств, предусмотренных в бюджете Фонда на цель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8.2. Для получения субсидии работодатель включается в реестр при соблюдении следующих условий: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а) получение Фондом из органов службы занятости заявления, сведений о работодателях, трудоустроивших инвалидов, а также о трудоустроенных инвалидах, согласованных посредством подписания УКЭП уполномоченного лица органа службы занятости, в течение 5 рабочих дней со дня проведения проверки, осуществляемой в соответствии с </w:t>
      </w:r>
      <w:hyperlink w:anchor="P371">
        <w:r w:rsidRPr="000424E3">
          <w:rPr>
            <w:rFonts w:ascii="Times New Roman" w:hAnsi="Times New Roman" w:cs="Times New Roman"/>
            <w:color w:val="0000FF"/>
            <w:sz w:val="26"/>
            <w:szCs w:val="26"/>
          </w:rPr>
          <w:t>пунктом 9.2</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49">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наличие сведений о работодателе, трудоустроившем инвалидов, а также о трудоустроенных инвалидах,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50">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8.3. Заявление формируется с указанием:</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а) наименования организации (фамилия, имя, отчество (при наличии) индивидуального предпринимателя);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идентификационного номера налогоплательщика;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кода причины постановки на учет;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 основного государственного регистрационного номера;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д) регистрационного номера страхователя;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е) реквизитов для перечисления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ж) размера субсидии на одно рабочее место;</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з) количества оборудованных рабочих мест;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и) общего размера субсидии с учетом общего количества оборудованных рабочих мест.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8.4. Сведения по каждому трудоустроенному инвалиду содержат: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а) фамилию, имя, отчество (при наличии);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дату рождения;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страховой номер индивидуального лицевого счета в системах обязательного пенсионного страхования и обязательного социального страхования.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 категорию инвалидности;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д) сведения о документе, подтверждающем статус ветерана боевых действий;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е) сведения о приеме на работу после 1 января 2025 г.;</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ж)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51">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52">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(доп. 4 </w:t>
      </w:r>
      <w:proofErr w:type="spellStart"/>
      <w:r w:rsidRPr="000424E3">
        <w:rPr>
          <w:rFonts w:ascii="Times New Roman" w:hAnsi="Times New Roman" w:cs="Times New Roman"/>
          <w:sz w:val="26"/>
          <w:szCs w:val="26"/>
        </w:rPr>
        <w:t>пп</w:t>
      </w:r>
      <w:proofErr w:type="spellEnd"/>
      <w:r w:rsidRPr="000424E3">
        <w:rPr>
          <w:rFonts w:ascii="Times New Roman" w:hAnsi="Times New Roman" w:cs="Times New Roman"/>
          <w:sz w:val="26"/>
          <w:szCs w:val="26"/>
        </w:rPr>
        <w:t xml:space="preserve">.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53">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8.5. Формат представления заявления, сведений о работодателях, трудоустроивших инвалидов, а также о трудоустроенных инвалидах определяется Фондом.</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При отсутствии у работодателя УКЭП заявление, сведения о работодателях, трудоустроивших инвалидов, а также о трудоустроенных инвалидах дублируются на бумажном носителе и подписываются работодателем. Заявление, сведения о работодателях, трудоустроивших инвалидов, а также о трудоустроенных инвалидах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71">
        <w:r w:rsidRPr="000424E3">
          <w:rPr>
            <w:rFonts w:ascii="Times New Roman" w:hAnsi="Times New Roman" w:cs="Times New Roman"/>
            <w:color w:val="0000FF"/>
            <w:sz w:val="26"/>
            <w:szCs w:val="26"/>
          </w:rPr>
          <w:t>пунктом 9.2</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54">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8.6. Фонд (в том числе с использованием каналов межведомственного электронного взаимодействия) осуществляет: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а) проверку сведений о работодателе и трудоустроенных инвалидах на предмет включения сведений о них в состав сведений о работодателях, трудоустроивших инвалидов, а также о трудоустроенных инвалидах;</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55">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идентификацию трудоустроенных инвалидов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56">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проверку в системах обязательного пенсионного страхования и обязательного социального с</w:t>
      </w:r>
      <w:bookmarkStart w:id="1" w:name="_GoBack"/>
      <w:bookmarkEnd w:id="1"/>
      <w:r w:rsidRPr="000424E3">
        <w:rPr>
          <w:rFonts w:ascii="Times New Roman" w:hAnsi="Times New Roman" w:cs="Times New Roman"/>
          <w:sz w:val="26"/>
          <w:szCs w:val="26"/>
        </w:rPr>
        <w:t xml:space="preserve">трахования факта </w:t>
      </w:r>
      <w:proofErr w:type="gramStart"/>
      <w:r w:rsidRPr="000424E3">
        <w:rPr>
          <w:rFonts w:ascii="Times New Roman" w:hAnsi="Times New Roman" w:cs="Times New Roman"/>
          <w:sz w:val="26"/>
          <w:szCs w:val="26"/>
        </w:rPr>
        <w:t>признания</w:t>
      </w:r>
      <w:proofErr w:type="gramEnd"/>
      <w:r w:rsidRPr="000424E3">
        <w:rPr>
          <w:rFonts w:ascii="Times New Roman" w:hAnsi="Times New Roman" w:cs="Times New Roman"/>
          <w:sz w:val="26"/>
          <w:szCs w:val="26"/>
        </w:rPr>
        <w:t xml:space="preserve"> трудоустроенного гражданина инвалидом в порядке, установленном Правилами признания лица инвалидом, утвержденными постановлением Правительства Российской Федерации от 5 апреля 2022 г. N </w:t>
      </w:r>
      <w:hyperlink r:id="rId57">
        <w:r w:rsidRPr="000424E3">
          <w:rPr>
            <w:rFonts w:ascii="Times New Roman" w:hAnsi="Times New Roman" w:cs="Times New Roman"/>
            <w:color w:val="0000FF"/>
            <w:sz w:val="26"/>
            <w:szCs w:val="26"/>
          </w:rPr>
          <w:t>588</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58">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8.7. При отсутствии замечаний Фонд включает работодателя в реестр и в течение 10 рабочих дней осуществляет перечисление субсидии.</w:t>
      </w:r>
    </w:p>
    <w:p w:rsidR="00E1290B" w:rsidRPr="000424E3" w:rsidRDefault="00E1290B">
      <w:pPr>
        <w:pStyle w:val="ConsPlusNormal"/>
        <w:spacing w:before="220"/>
        <w:ind w:firstLine="540"/>
        <w:jc w:val="both"/>
        <w:rPr>
          <w:rFonts w:ascii="Times New Roman" w:hAnsi="Times New Roman" w:cs="Times New Roman"/>
          <w:sz w:val="26"/>
          <w:szCs w:val="26"/>
        </w:rPr>
      </w:pPr>
      <w:bookmarkStart w:id="2" w:name="P312"/>
      <w:bookmarkEnd w:id="2"/>
      <w:r w:rsidRPr="000424E3">
        <w:rPr>
          <w:rFonts w:ascii="Times New Roman" w:hAnsi="Times New Roman" w:cs="Times New Roman"/>
          <w:sz w:val="26"/>
          <w:szCs w:val="26"/>
        </w:rPr>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в размере, не превышающем 200,00 тыс. рублей на одно рабочее место.</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rsidR="00E1290B" w:rsidRPr="000424E3" w:rsidRDefault="00E1290B">
      <w:pPr>
        <w:pStyle w:val="ConsPlusNormal"/>
        <w:spacing w:before="220"/>
        <w:ind w:firstLine="540"/>
        <w:jc w:val="both"/>
        <w:rPr>
          <w:rFonts w:ascii="Times New Roman" w:hAnsi="Times New Roman" w:cs="Times New Roman"/>
          <w:sz w:val="26"/>
          <w:szCs w:val="26"/>
        </w:rPr>
      </w:pPr>
      <w:bookmarkStart w:id="3" w:name="P316"/>
      <w:bookmarkEnd w:id="3"/>
      <w:r w:rsidRPr="000424E3">
        <w:rPr>
          <w:rFonts w:ascii="Times New Roman" w:hAnsi="Times New Roman" w:cs="Times New Roman"/>
          <w:sz w:val="26"/>
          <w:szCs w:val="26"/>
        </w:rPr>
        <w:t xml:space="preserve">8.10.1. В целях обеспечения </w:t>
      </w:r>
      <w:proofErr w:type="spellStart"/>
      <w:r w:rsidRPr="000424E3">
        <w:rPr>
          <w:rFonts w:ascii="Times New Roman" w:hAnsi="Times New Roman" w:cs="Times New Roman"/>
          <w:sz w:val="26"/>
          <w:szCs w:val="26"/>
        </w:rPr>
        <w:t>закрепляемости</w:t>
      </w:r>
      <w:proofErr w:type="spellEnd"/>
      <w:r w:rsidRPr="000424E3">
        <w:rPr>
          <w:rFonts w:ascii="Times New Roman" w:hAnsi="Times New Roman" w:cs="Times New Roman"/>
          <w:sz w:val="26"/>
          <w:szCs w:val="26"/>
        </w:rPr>
        <w:t xml:space="preserve"> трудоустроенных инвалидов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w:t>
      </w:r>
      <w:hyperlink w:anchor="P312">
        <w:r w:rsidRPr="000424E3">
          <w:rPr>
            <w:rFonts w:ascii="Times New Roman" w:hAnsi="Times New Roman" w:cs="Times New Roman"/>
            <w:color w:val="0000FF"/>
            <w:sz w:val="26"/>
            <w:szCs w:val="26"/>
          </w:rPr>
          <w:t>пунктом 8.8</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 xml:space="preserve">,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 установленных </w:t>
      </w:r>
      <w:hyperlink w:anchor="P353">
        <w:r w:rsidRPr="000424E3">
          <w:rPr>
            <w:rFonts w:ascii="Times New Roman" w:hAnsi="Times New Roman" w:cs="Times New Roman"/>
            <w:color w:val="0000FF"/>
            <w:sz w:val="26"/>
            <w:szCs w:val="26"/>
          </w:rPr>
          <w:t>абзацами вторым - четвертым</w:t>
        </w:r>
      </w:hyperlink>
      <w:r w:rsidRPr="000424E3">
        <w:rPr>
          <w:rFonts w:ascii="Times New Roman" w:hAnsi="Times New Roman" w:cs="Times New Roman"/>
          <w:sz w:val="26"/>
          <w:szCs w:val="26"/>
        </w:rPr>
        <w:t xml:space="preserve"> </w:t>
      </w:r>
      <w:hyperlink w:anchor="P351">
        <w:r w:rsidRPr="000424E3">
          <w:rPr>
            <w:rFonts w:ascii="Times New Roman" w:hAnsi="Times New Roman" w:cs="Times New Roman"/>
            <w:color w:val="0000FF"/>
            <w:sz w:val="26"/>
            <w:szCs w:val="26"/>
          </w:rPr>
          <w:t>пункта 9.1</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При подсчете </w:t>
      </w:r>
      <w:proofErr w:type="spellStart"/>
      <w:r w:rsidRPr="000424E3">
        <w:rPr>
          <w:rFonts w:ascii="Times New Roman" w:hAnsi="Times New Roman" w:cs="Times New Roman"/>
          <w:sz w:val="26"/>
          <w:szCs w:val="26"/>
        </w:rPr>
        <w:t>закрепляемости</w:t>
      </w:r>
      <w:proofErr w:type="spellEnd"/>
      <w:r w:rsidRPr="000424E3">
        <w:rPr>
          <w:rFonts w:ascii="Times New Roman" w:hAnsi="Times New Roman" w:cs="Times New Roman"/>
          <w:sz w:val="26"/>
          <w:szCs w:val="26"/>
        </w:rP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w:t>
      </w:r>
      <w:proofErr w:type="spellStart"/>
      <w:r w:rsidRPr="000424E3">
        <w:rPr>
          <w:rFonts w:ascii="Times New Roman" w:hAnsi="Times New Roman" w:cs="Times New Roman"/>
          <w:sz w:val="26"/>
          <w:szCs w:val="26"/>
        </w:rPr>
        <w:t>закрепляемости</w:t>
      </w:r>
      <w:proofErr w:type="spellEnd"/>
      <w:r w:rsidRPr="000424E3">
        <w:rPr>
          <w:rFonts w:ascii="Times New Roman" w:hAnsi="Times New Roman" w:cs="Times New Roman"/>
          <w:sz w:val="26"/>
          <w:szCs w:val="26"/>
        </w:rPr>
        <w:t xml:space="preserve">. В указанном случае период подсчета </w:t>
      </w:r>
      <w:proofErr w:type="spellStart"/>
      <w:r w:rsidRPr="000424E3">
        <w:rPr>
          <w:rFonts w:ascii="Times New Roman" w:hAnsi="Times New Roman" w:cs="Times New Roman"/>
          <w:sz w:val="26"/>
          <w:szCs w:val="26"/>
        </w:rPr>
        <w:t>закрепляемости</w:t>
      </w:r>
      <w:proofErr w:type="spellEnd"/>
      <w:r w:rsidRPr="000424E3">
        <w:rPr>
          <w:rFonts w:ascii="Times New Roman" w:hAnsi="Times New Roman" w:cs="Times New Roman"/>
          <w:sz w:val="26"/>
          <w:szCs w:val="26"/>
        </w:rP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 раз в отношении одного созданного (оборудованного) рабочего места.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8.10.2. Уточненные сведения содержат: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а) наименование организации (фамилия, имя, отчество (при наличии) индивидуального предпринимателя);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идентификационный номер налогоплательщика;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код причины постановки на учет;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г) основной государственный регистрационный номер;</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д) регистрационный номер страхователя;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е) идентификационный номер заявления;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ж) фамилия, имя, отчество (при наличии) трудоустроенного инвалида;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з) дата рождения трудоустроенного инвалида;</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и) страховой номер индивидуального лицевого счета трудоустроенного инвалида в системах обязательного пенсионного страхования и обязательного социального страхования;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 категория инвалидности;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л) сведения о документе, подтверждающем статус ветерана боевых действий;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м) сведения о приеме на работу после 1 января 2025 г.;</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н)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59">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60">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о) сведения о расторжении трудового договора с инвалидом, ранее трудоустроенным на созданное (оборудованное) рабочее место.</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8.10.3. Формат представления уточненных сведений определяется Фондом.</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При отсутствии у работодателя УКЭП уточненные сведения дублируются на бумажном носителе и подписываются работодателем. Уточненные сведения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71">
        <w:r w:rsidRPr="000424E3">
          <w:rPr>
            <w:rFonts w:ascii="Times New Roman" w:hAnsi="Times New Roman" w:cs="Times New Roman"/>
            <w:color w:val="0000FF"/>
            <w:sz w:val="26"/>
            <w:szCs w:val="26"/>
          </w:rPr>
          <w:t>пунктом 9.2</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8.10.4. Фонд (в том числе с использованием каналов межведомственного электронного взаимодействия) осуществляет: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а) проверку сведений о работодателе и трудоустроенных инвалидах на предмет включения сведений о них в состав уточненных сведений;</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идентификацию трудоустроенных инвалидов, указанных в уточненных сведениях,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w:t>
      </w:r>
      <w:hyperlink r:id="rId61">
        <w:r w:rsidRPr="000424E3">
          <w:rPr>
            <w:rFonts w:ascii="Times New Roman" w:hAnsi="Times New Roman" w:cs="Times New Roman"/>
            <w:color w:val="0000FF"/>
            <w:sz w:val="26"/>
            <w:szCs w:val="26"/>
          </w:rPr>
          <w:t>Правилами</w:t>
        </w:r>
      </w:hyperlink>
      <w:r w:rsidRPr="000424E3">
        <w:rPr>
          <w:rFonts w:ascii="Times New Roman" w:hAnsi="Times New Roman" w:cs="Times New Roman"/>
          <w:sz w:val="26"/>
          <w:szCs w:val="26"/>
        </w:rPr>
        <w:t xml:space="preserve"> признания лица инвалидом, утвержденными постановлением Правительства Российской Федерации от 5 апреля 2022 г. N </w:t>
      </w:r>
      <w:hyperlink r:id="rId62">
        <w:r w:rsidRPr="000424E3">
          <w:rPr>
            <w:rFonts w:ascii="Times New Roman" w:hAnsi="Times New Roman" w:cs="Times New Roman"/>
            <w:color w:val="0000FF"/>
            <w:sz w:val="26"/>
            <w:szCs w:val="26"/>
          </w:rPr>
          <w:t>588</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(доп. 4 </w:t>
      </w:r>
      <w:proofErr w:type="spellStart"/>
      <w:r w:rsidRPr="000424E3">
        <w:rPr>
          <w:rFonts w:ascii="Times New Roman" w:hAnsi="Times New Roman" w:cs="Times New Roman"/>
          <w:sz w:val="26"/>
          <w:szCs w:val="26"/>
        </w:rPr>
        <w:t>пп</w:t>
      </w:r>
      <w:proofErr w:type="spellEnd"/>
      <w:r w:rsidRPr="000424E3">
        <w:rPr>
          <w:rFonts w:ascii="Times New Roman" w:hAnsi="Times New Roman" w:cs="Times New Roman"/>
          <w:sz w:val="26"/>
          <w:szCs w:val="26"/>
        </w:rPr>
        <w:t xml:space="preserve">.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63">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8.11. Работодатель, направляя заявление сведения о работодателях, трудоустроивших инвалидов, а также о трудоустроенных инвалидах, уточненные сведения, дает согласие:</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64">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а) на осуществление проверок органами службы занятости оборудованных рабочих мест;</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б) на возврат в доход бюджета Фонда полученной субсидии при </w:t>
      </w:r>
      <w:proofErr w:type="spellStart"/>
      <w:r w:rsidRPr="000424E3">
        <w:rPr>
          <w:rFonts w:ascii="Times New Roman" w:hAnsi="Times New Roman" w:cs="Times New Roman"/>
          <w:sz w:val="26"/>
          <w:szCs w:val="26"/>
        </w:rPr>
        <w:t>недостижении</w:t>
      </w:r>
      <w:proofErr w:type="spellEnd"/>
      <w:r w:rsidRPr="000424E3">
        <w:rPr>
          <w:rFonts w:ascii="Times New Roman" w:hAnsi="Times New Roman" w:cs="Times New Roman"/>
          <w:sz w:val="26"/>
          <w:szCs w:val="26"/>
        </w:rPr>
        <w:t xml:space="preserve"> результата предоставления субсидии.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Показателем достижения результата использования субсидии является обеспечение занятости инвалидов на созданные (оборудованные) рабочие места сроком не менее 9 месяцев в течение 12 месяцев, с учетом условий, обозначенных в пункте 8.10.1 настоящего Решения.</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65">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center"/>
        <w:rPr>
          <w:rFonts w:ascii="Times New Roman" w:hAnsi="Times New Roman" w:cs="Times New Roman"/>
          <w:sz w:val="26"/>
          <w:szCs w:val="26"/>
        </w:rPr>
      </w:pPr>
      <w:r w:rsidRPr="000424E3">
        <w:rPr>
          <w:rFonts w:ascii="Times New Roman" w:hAnsi="Times New Roman" w:cs="Times New Roman"/>
          <w:b/>
          <w:sz w:val="26"/>
          <w:szCs w:val="26"/>
        </w:rPr>
        <w:t>9. Иные условия предоставления субсидий</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bookmarkStart w:id="4" w:name="P351"/>
      <w:bookmarkEnd w:id="4"/>
      <w:r w:rsidRPr="000424E3">
        <w:rPr>
          <w:rFonts w:ascii="Times New Roman" w:hAnsi="Times New Roman" w:cs="Times New Roman"/>
          <w:sz w:val="26"/>
          <w:szCs w:val="26"/>
        </w:rPr>
        <w:t xml:space="preserve">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66">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67">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68">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bookmarkStart w:id="5" w:name="P353"/>
      <w:bookmarkEnd w:id="5"/>
      <w:r w:rsidRPr="000424E3">
        <w:rPr>
          <w:rFonts w:ascii="Times New Roman" w:hAnsi="Times New Roman" w:cs="Times New Roman"/>
          <w:sz w:val="26"/>
          <w:szCs w:val="26"/>
        </w:rPr>
        <w:t xml:space="preserve">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w:t>
      </w:r>
      <w:proofErr w:type="spellStart"/>
      <w:r w:rsidRPr="000424E3">
        <w:rPr>
          <w:rFonts w:ascii="Times New Roman" w:hAnsi="Times New Roman" w:cs="Times New Roman"/>
          <w:sz w:val="26"/>
          <w:szCs w:val="26"/>
        </w:rPr>
        <w:t>абилитации</w:t>
      </w:r>
      <w:proofErr w:type="spellEnd"/>
      <w:r w:rsidRPr="000424E3">
        <w:rPr>
          <w:rFonts w:ascii="Times New Roman" w:hAnsi="Times New Roman" w:cs="Times New Roman"/>
          <w:sz w:val="26"/>
          <w:szCs w:val="26"/>
        </w:rPr>
        <w:t xml:space="preserve"> инвалида о показанных и противопоказанных видах трудовой деятельности с учетом нарушенных функций организма инвалида, обусловленных заболеваниями, последствиями травм и дефектами, разработанной в соответствии с законодательством Российской Федерации, действовавшим на момент ее разработки.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69">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w:t>
      </w:r>
      <w:proofErr w:type="spellStart"/>
      <w:r w:rsidRPr="000424E3">
        <w:rPr>
          <w:rFonts w:ascii="Times New Roman" w:hAnsi="Times New Roman" w:cs="Times New Roman"/>
          <w:sz w:val="26"/>
          <w:szCs w:val="26"/>
        </w:rPr>
        <w:t>искл</w:t>
      </w:r>
      <w:proofErr w:type="spellEnd"/>
      <w:r w:rsidRPr="000424E3">
        <w:rPr>
          <w:rFonts w:ascii="Times New Roman" w:hAnsi="Times New Roman" w:cs="Times New Roman"/>
          <w:sz w:val="26"/>
          <w:szCs w:val="26"/>
        </w:rPr>
        <w:t xml:space="preserve">.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70">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Субсидия не предоставляется при трудоустройстве инвалидов на рабочие места, организуемые на противопоказанные индивидуальной программой реабилитации или </w:t>
      </w:r>
      <w:proofErr w:type="spellStart"/>
      <w:r w:rsidRPr="000424E3">
        <w:rPr>
          <w:rFonts w:ascii="Times New Roman" w:hAnsi="Times New Roman" w:cs="Times New Roman"/>
          <w:sz w:val="26"/>
          <w:szCs w:val="26"/>
        </w:rPr>
        <w:t>абилитации</w:t>
      </w:r>
      <w:proofErr w:type="spellEnd"/>
      <w:r w:rsidRPr="000424E3">
        <w:rPr>
          <w:rFonts w:ascii="Times New Roman" w:hAnsi="Times New Roman" w:cs="Times New Roman"/>
          <w:sz w:val="26"/>
          <w:szCs w:val="26"/>
        </w:rPr>
        <w:t xml:space="preserve"> инвалидов виды трудовой деятельности.</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При наличии в индивидуальной программе реабилитации или </w:t>
      </w:r>
      <w:proofErr w:type="spellStart"/>
      <w:r w:rsidRPr="000424E3">
        <w:rPr>
          <w:rFonts w:ascii="Times New Roman" w:hAnsi="Times New Roman" w:cs="Times New Roman"/>
          <w:sz w:val="26"/>
          <w:szCs w:val="26"/>
        </w:rPr>
        <w:t>абилитации</w:t>
      </w:r>
      <w:proofErr w:type="spellEnd"/>
      <w:r w:rsidRPr="000424E3">
        <w:rPr>
          <w:rFonts w:ascii="Times New Roman" w:hAnsi="Times New Roman" w:cs="Times New Roman"/>
          <w:sz w:val="26"/>
          <w:szCs w:val="26"/>
        </w:rPr>
        <w:t xml:space="preserve">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(доп.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24.07.2025 </w:t>
      </w:r>
      <w:hyperlink r:id="rId71">
        <w:r w:rsidRPr="000424E3">
          <w:rPr>
            <w:rFonts w:ascii="Times New Roman" w:hAnsi="Times New Roman" w:cs="Times New Roman"/>
            <w:color w:val="0000FF"/>
            <w:sz w:val="26"/>
            <w:szCs w:val="26"/>
          </w:rPr>
          <w:t>N 862</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 заявлению работодателем прикладываются копии документов:</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а) подтверждающих прием на работу инвалидов (возобновление трудового договора с ветеранами боевых действий, получивших инвалидность в ходе участия (содействия выполнению задач) в специальной военной операции, в соответствии со </w:t>
      </w:r>
      <w:hyperlink r:id="rId72">
        <w:r w:rsidRPr="000424E3">
          <w:rPr>
            <w:rFonts w:ascii="Times New Roman" w:hAnsi="Times New Roman" w:cs="Times New Roman"/>
            <w:color w:val="0000FF"/>
            <w:sz w:val="26"/>
            <w:szCs w:val="26"/>
          </w:rPr>
          <w:t>статьей 351.7</w:t>
        </w:r>
      </w:hyperlink>
      <w:r w:rsidRPr="000424E3">
        <w:rPr>
          <w:rFonts w:ascii="Times New Roman" w:hAnsi="Times New Roman" w:cs="Times New Roman"/>
          <w:sz w:val="26"/>
          <w:szCs w:val="26"/>
        </w:rPr>
        <w:t xml:space="preserve"> Трудового </w:t>
      </w:r>
      <w:hyperlink r:id="rId73">
        <w:r w:rsidRPr="000424E3">
          <w:rPr>
            <w:rFonts w:ascii="Times New Roman" w:hAnsi="Times New Roman" w:cs="Times New Roman"/>
            <w:color w:val="0000FF"/>
            <w:sz w:val="26"/>
            <w:szCs w:val="26"/>
          </w:rPr>
          <w:t>кодекса</w:t>
        </w:r>
      </w:hyperlink>
      <w:r w:rsidRPr="000424E3">
        <w:rPr>
          <w:rFonts w:ascii="Times New Roman" w:hAnsi="Times New Roman" w:cs="Times New Roman"/>
          <w:sz w:val="26"/>
          <w:szCs w:val="26"/>
        </w:rPr>
        <w:t xml:space="preserve"> Российской Федерации) после 1 января 2025 г.;</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74">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75">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акт выполненных с 1 января 2025 года работ (предоставленных услуг) (при наличии).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76">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Сведения по каждому трудоустроенному инвалиду направляются только с согласия лица, в отношении которого представляются данные сведения, при условии соблюдения требований к обработке персональных данных, установленных Федеральным законом от 27 июля 2006 г. N </w:t>
      </w:r>
      <w:hyperlink r:id="rId77">
        <w:r w:rsidRPr="000424E3">
          <w:rPr>
            <w:rFonts w:ascii="Times New Roman" w:hAnsi="Times New Roman" w:cs="Times New Roman"/>
            <w:color w:val="0000FF"/>
            <w:sz w:val="26"/>
            <w:szCs w:val="26"/>
          </w:rPr>
          <w:t>152-ФЗ</w:t>
        </w:r>
      </w:hyperlink>
      <w:r w:rsidRPr="000424E3">
        <w:rPr>
          <w:rFonts w:ascii="Times New Roman" w:hAnsi="Times New Roman" w:cs="Times New Roman"/>
          <w:sz w:val="26"/>
          <w:szCs w:val="26"/>
        </w:rPr>
        <w:t xml:space="preserve"> "О персональных данных".</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Заявление представляется в электронном виде по форматам, установленным Фондом, и подписывается УКЭП работодателя. 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78">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bookmarkStart w:id="6" w:name="P371"/>
      <w:bookmarkEnd w:id="6"/>
      <w:r w:rsidRPr="000424E3">
        <w:rPr>
          <w:rFonts w:ascii="Times New Roman" w:hAnsi="Times New Roman" w:cs="Times New Roman"/>
          <w:sz w:val="26"/>
          <w:szCs w:val="26"/>
        </w:rP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79">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Орган службы занятости в течение 15 рабочих дней осуществляет проверку заявления и сведений по каждому трудоустроенному инвалиду.</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80">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81">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82">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При отсутствии замечаний заявление согласовывается посредством подписания УКЭП уполномоченного лица органа службы занятости и направляется в Фонд не позднее 5 рабочих дней со дня осуществления проверки.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83">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При условии отрицательного результата проверки заявления орган службы занятости возвращает заявление работодателю не позднее 3 рабочих дней со дня осуществления проверки.</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84">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9.3. Исполнительные органы субъектов Российской Федерации, осуществляющие полномочия в сфере занятости населения, согласовывают заявление посредством подписания УКЭП уполномоченного лица органа службы занятости и направляют в Фонд для включения работодателя в реестр для предоставления субсидий при соблюдении требований и критериев, предусмотренных настоящим </w:t>
      </w:r>
      <w:hyperlink w:anchor="P28">
        <w:r w:rsidRPr="000424E3">
          <w:rPr>
            <w:rFonts w:ascii="Times New Roman" w:hAnsi="Times New Roman" w:cs="Times New Roman"/>
            <w:color w:val="0000FF"/>
            <w:sz w:val="26"/>
            <w:szCs w:val="26"/>
          </w:rPr>
          <w:t>Решением</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(в ред.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13.03.2025 </w:t>
      </w:r>
      <w:hyperlink r:id="rId85">
        <w:r w:rsidRPr="000424E3">
          <w:rPr>
            <w:rFonts w:ascii="Times New Roman" w:hAnsi="Times New Roman" w:cs="Times New Roman"/>
            <w:color w:val="0000FF"/>
            <w:sz w:val="26"/>
            <w:szCs w:val="26"/>
          </w:rPr>
          <w:t>N 287</w:t>
        </w:r>
      </w:hyperlink>
      <w:r w:rsidRPr="000424E3">
        <w:rPr>
          <w:rFonts w:ascii="Times New Roman" w:hAnsi="Times New Roman" w:cs="Times New Roman"/>
          <w:sz w:val="26"/>
          <w:szCs w:val="26"/>
        </w:rPr>
        <w:t>)</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9.4. В случае поступления от работодателя уточненных сведений орган службы занятости при условии соблюдения положений, установленных </w:t>
      </w:r>
      <w:hyperlink w:anchor="P353">
        <w:r w:rsidRPr="000424E3">
          <w:rPr>
            <w:rFonts w:ascii="Times New Roman" w:hAnsi="Times New Roman" w:cs="Times New Roman"/>
            <w:color w:val="0000FF"/>
            <w:sz w:val="26"/>
            <w:szCs w:val="26"/>
          </w:rPr>
          <w:t>абзацами вторым - четвертым</w:t>
        </w:r>
      </w:hyperlink>
      <w:r w:rsidRPr="000424E3">
        <w:rPr>
          <w:rFonts w:ascii="Times New Roman" w:hAnsi="Times New Roman" w:cs="Times New Roman"/>
          <w:sz w:val="26"/>
          <w:szCs w:val="26"/>
        </w:rPr>
        <w:t xml:space="preserve"> </w:t>
      </w:r>
      <w:hyperlink w:anchor="P351">
        <w:r w:rsidRPr="000424E3">
          <w:rPr>
            <w:rFonts w:ascii="Times New Roman" w:hAnsi="Times New Roman" w:cs="Times New Roman"/>
            <w:color w:val="0000FF"/>
            <w:sz w:val="26"/>
            <w:szCs w:val="26"/>
          </w:rPr>
          <w:t>пункта 9.1</w:t>
        </w:r>
      </w:hyperlink>
      <w:r w:rsidRPr="000424E3">
        <w:rPr>
          <w:rFonts w:ascii="Times New Roman" w:hAnsi="Times New Roman" w:cs="Times New Roman"/>
          <w:sz w:val="26"/>
          <w:szCs w:val="26"/>
        </w:rPr>
        <w:t xml:space="preserve"> настоящего Решения, в течение 5 рабочих дней со дня поступления уточненных сведений от работодателя согласовывает их посредством подписания УКЭП уполномоченного лица органа службы занятости и не позднее 5 рабочих дней со дня согласования направляет их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E1290B" w:rsidRPr="000424E3" w:rsidRDefault="00E1290B">
      <w:pPr>
        <w:pStyle w:val="ConsPlusNormal"/>
        <w:spacing w:before="220"/>
        <w:ind w:firstLine="540"/>
        <w:jc w:val="both"/>
        <w:rPr>
          <w:rFonts w:ascii="Times New Roman" w:hAnsi="Times New Roman" w:cs="Times New Roman"/>
          <w:sz w:val="26"/>
          <w:szCs w:val="26"/>
        </w:rPr>
      </w:pPr>
      <w:r w:rsidRPr="000424E3">
        <w:rPr>
          <w:rFonts w:ascii="Times New Roman" w:hAnsi="Times New Roman" w:cs="Times New Roman"/>
          <w:sz w:val="26"/>
          <w:szCs w:val="26"/>
        </w:rPr>
        <w:t xml:space="preserve">При установлении органом службы занятости несоблюдения работодателем положений, установленных </w:t>
      </w:r>
      <w:hyperlink w:anchor="P353">
        <w:r w:rsidRPr="000424E3">
          <w:rPr>
            <w:rFonts w:ascii="Times New Roman" w:hAnsi="Times New Roman" w:cs="Times New Roman"/>
            <w:color w:val="0000FF"/>
            <w:sz w:val="26"/>
            <w:szCs w:val="26"/>
          </w:rPr>
          <w:t>абзацами вторым - четвертым</w:t>
        </w:r>
      </w:hyperlink>
      <w:r w:rsidRPr="000424E3">
        <w:rPr>
          <w:rFonts w:ascii="Times New Roman" w:hAnsi="Times New Roman" w:cs="Times New Roman"/>
          <w:sz w:val="26"/>
          <w:szCs w:val="26"/>
        </w:rPr>
        <w:t xml:space="preserve"> </w:t>
      </w:r>
      <w:hyperlink w:anchor="P351">
        <w:r w:rsidRPr="000424E3">
          <w:rPr>
            <w:rFonts w:ascii="Times New Roman" w:hAnsi="Times New Roman" w:cs="Times New Roman"/>
            <w:color w:val="0000FF"/>
            <w:sz w:val="26"/>
            <w:szCs w:val="26"/>
          </w:rPr>
          <w:t>пункта 9.1</w:t>
        </w:r>
      </w:hyperlink>
      <w:r w:rsidRPr="000424E3">
        <w:rPr>
          <w:rFonts w:ascii="Times New Roman" w:hAnsi="Times New Roman" w:cs="Times New Roman"/>
          <w:sz w:val="26"/>
          <w:szCs w:val="26"/>
        </w:rPr>
        <w:t xml:space="preserve"> настоящего </w:t>
      </w:r>
      <w:hyperlink w:anchor="P28">
        <w:r w:rsidRPr="000424E3">
          <w:rPr>
            <w:rFonts w:ascii="Times New Roman" w:hAnsi="Times New Roman" w:cs="Times New Roman"/>
            <w:color w:val="0000FF"/>
            <w:sz w:val="26"/>
            <w:szCs w:val="26"/>
          </w:rPr>
          <w:t>Решения</w:t>
        </w:r>
      </w:hyperlink>
      <w:r w:rsidRPr="000424E3">
        <w:rPr>
          <w:rFonts w:ascii="Times New Roman" w:hAnsi="Times New Roman" w:cs="Times New Roman"/>
          <w:sz w:val="26"/>
          <w:szCs w:val="26"/>
        </w:rPr>
        <w:t>, орган службы занятости возвращает уточненные сведения работодателю без согласования не позднее 3 рабочих дней со дня установления данного факта.</w:t>
      </w:r>
    </w:p>
    <w:p w:rsidR="00E1290B" w:rsidRPr="000424E3" w:rsidRDefault="00E1290B">
      <w:pPr>
        <w:pStyle w:val="ConsPlusNormal"/>
        <w:jc w:val="both"/>
        <w:rPr>
          <w:rFonts w:ascii="Times New Roman" w:hAnsi="Times New Roman" w:cs="Times New Roman"/>
          <w:sz w:val="26"/>
          <w:szCs w:val="26"/>
        </w:rPr>
      </w:pPr>
      <w:r w:rsidRPr="000424E3">
        <w:rPr>
          <w:rFonts w:ascii="Times New Roman" w:hAnsi="Times New Roman" w:cs="Times New Roman"/>
          <w:sz w:val="26"/>
          <w:szCs w:val="26"/>
        </w:rPr>
        <w:t xml:space="preserve">(доп. </w:t>
      </w:r>
      <w:proofErr w:type="spellStart"/>
      <w:r w:rsidRPr="000424E3">
        <w:rPr>
          <w:rFonts w:ascii="Times New Roman" w:hAnsi="Times New Roman" w:cs="Times New Roman"/>
          <w:sz w:val="26"/>
          <w:szCs w:val="26"/>
        </w:rPr>
        <w:t>прик</w:t>
      </w:r>
      <w:proofErr w:type="spellEnd"/>
      <w:r w:rsidRPr="000424E3">
        <w:rPr>
          <w:rFonts w:ascii="Times New Roman" w:hAnsi="Times New Roman" w:cs="Times New Roman"/>
          <w:sz w:val="26"/>
          <w:szCs w:val="26"/>
        </w:rPr>
        <w:t xml:space="preserve">. от 17.09.2025 </w:t>
      </w:r>
      <w:hyperlink r:id="rId86">
        <w:r w:rsidRPr="000424E3">
          <w:rPr>
            <w:rFonts w:ascii="Times New Roman" w:hAnsi="Times New Roman" w:cs="Times New Roman"/>
            <w:color w:val="0000FF"/>
            <w:sz w:val="26"/>
            <w:szCs w:val="26"/>
          </w:rPr>
          <w:t>N 1104</w:t>
        </w:r>
      </w:hyperlink>
      <w:r w:rsidRPr="000424E3">
        <w:rPr>
          <w:rFonts w:ascii="Times New Roman" w:hAnsi="Times New Roman" w:cs="Times New Roman"/>
          <w:sz w:val="26"/>
          <w:szCs w:val="26"/>
        </w:rPr>
        <w:t>)</w:t>
      </w: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jc w:val="both"/>
        <w:rPr>
          <w:rFonts w:ascii="Times New Roman" w:hAnsi="Times New Roman" w:cs="Times New Roman"/>
          <w:sz w:val="26"/>
          <w:szCs w:val="26"/>
        </w:rPr>
      </w:pPr>
    </w:p>
    <w:p w:rsidR="00E1290B" w:rsidRPr="000424E3" w:rsidRDefault="00E1290B">
      <w:pPr>
        <w:pStyle w:val="ConsPlusNormal"/>
        <w:pBdr>
          <w:bottom w:val="single" w:sz="6" w:space="0" w:color="auto"/>
        </w:pBdr>
        <w:spacing w:before="100" w:after="100"/>
        <w:jc w:val="both"/>
        <w:rPr>
          <w:rFonts w:ascii="Times New Roman" w:hAnsi="Times New Roman" w:cs="Times New Roman"/>
          <w:sz w:val="26"/>
          <w:szCs w:val="26"/>
        </w:rPr>
      </w:pPr>
    </w:p>
    <w:p w:rsidR="004C1B13" w:rsidRPr="000424E3" w:rsidRDefault="004C1B13">
      <w:pPr>
        <w:rPr>
          <w:rFonts w:ascii="Times New Roman" w:hAnsi="Times New Roman" w:cs="Times New Roman"/>
          <w:sz w:val="26"/>
          <w:szCs w:val="26"/>
        </w:rPr>
      </w:pPr>
    </w:p>
    <w:sectPr w:rsidR="004C1B13" w:rsidRPr="000424E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0B"/>
    <w:rsid w:val="000424E3"/>
    <w:rsid w:val="000D3544"/>
    <w:rsid w:val="004C1B13"/>
    <w:rsid w:val="00505A90"/>
    <w:rsid w:val="00D943B5"/>
    <w:rsid w:val="00E1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31F16-F811-4D09-9A6A-99EBD0EA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9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290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290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C1B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1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2701&amp;dst=3238" TargetMode="External"/><Relationship Id="rId18" Type="http://schemas.openxmlformats.org/officeDocument/2006/relationships/hyperlink" Target="https://login.consultant.ru/link/?req=doc&amp;base=SVBA500&amp;n=49413&amp;dst=100018" TargetMode="External"/><Relationship Id="rId26" Type="http://schemas.openxmlformats.org/officeDocument/2006/relationships/hyperlink" Target="https://login.consultant.ru/link/?req=doc&amp;base=INT&amp;n=15178" TargetMode="External"/><Relationship Id="rId39" Type="http://schemas.openxmlformats.org/officeDocument/2006/relationships/hyperlink" Target="https://login.consultant.ru/link/?req=doc&amp;base=SVBA500&amp;n=49413&amp;dst=100020" TargetMode="External"/><Relationship Id="rId21" Type="http://schemas.openxmlformats.org/officeDocument/2006/relationships/hyperlink" Target="https://login.consultant.ru/link/?req=doc&amp;base=SVBA500&amp;n=49803&amp;dst=100016" TargetMode="External"/><Relationship Id="rId34" Type="http://schemas.openxmlformats.org/officeDocument/2006/relationships/hyperlink" Target="https://login.consultant.ru/link/?req=doc&amp;base=SVBA500&amp;n=49803&amp;dst=100024" TargetMode="External"/><Relationship Id="rId42" Type="http://schemas.openxmlformats.org/officeDocument/2006/relationships/hyperlink" Target="https://login.consultant.ru/link/?req=doc&amp;base=LAW&amp;n=491946" TargetMode="External"/><Relationship Id="rId47" Type="http://schemas.openxmlformats.org/officeDocument/2006/relationships/hyperlink" Target="https://login.consultant.ru/link/?req=doc&amp;base=SVBA500&amp;n=49803&amp;dst=100027" TargetMode="External"/><Relationship Id="rId50" Type="http://schemas.openxmlformats.org/officeDocument/2006/relationships/hyperlink" Target="https://login.consultant.ru/link/?req=doc&amp;base=SVBA500&amp;n=49803&amp;dst=100034" TargetMode="External"/><Relationship Id="rId55" Type="http://schemas.openxmlformats.org/officeDocument/2006/relationships/hyperlink" Target="https://login.consultant.ru/link/?req=doc&amp;base=SVBA500&amp;n=49803&amp;dst=100044" TargetMode="External"/><Relationship Id="rId63" Type="http://schemas.openxmlformats.org/officeDocument/2006/relationships/hyperlink" Target="https://login.consultant.ru/link/?req=doc&amp;base=SVBA500&amp;n=49803&amp;dst=100048" TargetMode="External"/><Relationship Id="rId68" Type="http://schemas.openxmlformats.org/officeDocument/2006/relationships/hyperlink" Target="https://login.consultant.ru/link/?req=doc&amp;base=SVBA500&amp;n=49803&amp;dst=100080" TargetMode="External"/><Relationship Id="rId76" Type="http://schemas.openxmlformats.org/officeDocument/2006/relationships/hyperlink" Target="https://login.consultant.ru/link/?req=doc&amp;base=SVB500&amp;n=48501&amp;dst=100060" TargetMode="External"/><Relationship Id="rId84" Type="http://schemas.openxmlformats.org/officeDocument/2006/relationships/hyperlink" Target="https://login.consultant.ru/link/?req=doc&amp;base=SVB500&amp;n=48501&amp;dst=100068" TargetMode="External"/><Relationship Id="rId7" Type="http://schemas.openxmlformats.org/officeDocument/2006/relationships/hyperlink" Target="https://login.consultant.ru/link/?req=doc&amp;base=LAW&amp;n=491815&amp;dst=100341" TargetMode="External"/><Relationship Id="rId71" Type="http://schemas.openxmlformats.org/officeDocument/2006/relationships/hyperlink" Target="https://login.consultant.ru/link/?req=doc&amp;base=SVBA500&amp;n=49413&amp;dst=100029" TargetMode="External"/><Relationship Id="rId2" Type="http://schemas.openxmlformats.org/officeDocument/2006/relationships/settings" Target="settings.xml"/><Relationship Id="rId16" Type="http://schemas.openxmlformats.org/officeDocument/2006/relationships/hyperlink" Target="https://login.consultant.ru/link/?req=doc&amp;base=SVBA500&amp;n=49413&amp;dst=100014" TargetMode="External"/><Relationship Id="rId29" Type="http://schemas.openxmlformats.org/officeDocument/2006/relationships/hyperlink" Target="https://login.consultant.ru/link/?req=doc&amp;base=LAW&amp;n=502701" TargetMode="External"/><Relationship Id="rId11" Type="http://schemas.openxmlformats.org/officeDocument/2006/relationships/hyperlink" Target="https://login.consultant.ru/link/?req=doc&amp;base=SVBA500&amp;n=49803&amp;dst=100009" TargetMode="External"/><Relationship Id="rId24" Type="http://schemas.openxmlformats.org/officeDocument/2006/relationships/hyperlink" Target="https://login.consultant.ru/link/?req=doc&amp;base=LAW&amp;n=494968" TargetMode="External"/><Relationship Id="rId32" Type="http://schemas.openxmlformats.org/officeDocument/2006/relationships/hyperlink" Target="https://login.consultant.ru/link/?req=doc&amp;base=LAW&amp;n=502701" TargetMode="External"/><Relationship Id="rId37" Type="http://schemas.openxmlformats.org/officeDocument/2006/relationships/hyperlink" Target="https://login.consultant.ru/link/?req=doc&amp;base=SVB500&amp;n=48501&amp;dst=100028" TargetMode="External"/><Relationship Id="rId40" Type="http://schemas.openxmlformats.org/officeDocument/2006/relationships/hyperlink" Target="https://login.consultant.ru/link/?req=doc&amp;base=SVBA500&amp;n=49413&amp;dst=100023" TargetMode="External"/><Relationship Id="rId45" Type="http://schemas.openxmlformats.org/officeDocument/2006/relationships/hyperlink" Target="https://login.consultant.ru/link/?req=doc&amp;base=SVBA500&amp;n=49413&amp;dst=100024" TargetMode="External"/><Relationship Id="rId53" Type="http://schemas.openxmlformats.org/officeDocument/2006/relationships/hyperlink" Target="https://login.consultant.ru/link/?req=doc&amp;base=SVBA500&amp;n=49803&amp;dst=100035" TargetMode="External"/><Relationship Id="rId58" Type="http://schemas.openxmlformats.org/officeDocument/2006/relationships/hyperlink" Target="https://login.consultant.ru/link/?req=doc&amp;base=SVBA500&amp;n=49803&amp;dst=100047" TargetMode="External"/><Relationship Id="rId66" Type="http://schemas.openxmlformats.org/officeDocument/2006/relationships/hyperlink" Target="https://login.consultant.ru/link/?req=doc&amp;base=LAW&amp;n=502701&amp;dst=3238" TargetMode="External"/><Relationship Id="rId74" Type="http://schemas.openxmlformats.org/officeDocument/2006/relationships/hyperlink" Target="https://login.consultant.ru/link/?req=doc&amp;base=SVBA500&amp;n=49803&amp;dst=100084" TargetMode="External"/><Relationship Id="rId79" Type="http://schemas.openxmlformats.org/officeDocument/2006/relationships/hyperlink" Target="https://login.consultant.ru/link/?req=doc&amp;base=SVB500&amp;n=48501&amp;dst=100063" TargetMode="External"/><Relationship Id="rId87" Type="http://schemas.openxmlformats.org/officeDocument/2006/relationships/fontTable" Target="fontTable.xml"/><Relationship Id="rId5" Type="http://schemas.openxmlformats.org/officeDocument/2006/relationships/hyperlink" Target="https://login.consultant.ru/link/?req=doc&amp;base=SVBA500&amp;n=49413" TargetMode="External"/><Relationship Id="rId61" Type="http://schemas.openxmlformats.org/officeDocument/2006/relationships/hyperlink" Target="https://login.consultant.ru/link/?req=doc&amp;base=LAW&amp;n=484539&amp;dst=100016" TargetMode="External"/><Relationship Id="rId82" Type="http://schemas.openxmlformats.org/officeDocument/2006/relationships/hyperlink" Target="https://login.consultant.ru/link/?req=doc&amp;base=SVB500&amp;n=48501&amp;dst=100066" TargetMode="External"/><Relationship Id="rId19" Type="http://schemas.openxmlformats.org/officeDocument/2006/relationships/hyperlink" Target="https://login.consultant.ru/link/?req=doc&amp;base=SVBA500&amp;n=49803&amp;dst=100013" TargetMode="External"/><Relationship Id="rId4" Type="http://schemas.openxmlformats.org/officeDocument/2006/relationships/hyperlink" Target="https://login.consultant.ru/link/?req=doc&amp;base=SVB500&amp;n=48501" TargetMode="External"/><Relationship Id="rId9" Type="http://schemas.openxmlformats.org/officeDocument/2006/relationships/hyperlink" Target="https://login.consultant.ru/link/?req=doc&amp;base=SVB500&amp;n=48501&amp;dst=100022" TargetMode="External"/><Relationship Id="rId14" Type="http://schemas.openxmlformats.org/officeDocument/2006/relationships/hyperlink" Target="https://login.consultant.ru/link/?req=doc&amp;base=LAW&amp;n=502701" TargetMode="External"/><Relationship Id="rId22" Type="http://schemas.openxmlformats.org/officeDocument/2006/relationships/hyperlink" Target="https://login.consultant.ru/link/?req=doc&amp;base=SVB500&amp;n=48501&amp;dst=100024" TargetMode="External"/><Relationship Id="rId27" Type="http://schemas.openxmlformats.org/officeDocument/2006/relationships/hyperlink" Target="https://login.consultant.ru/link/?req=doc&amp;base=SVBA500&amp;n=49803&amp;dst=100020" TargetMode="External"/><Relationship Id="rId30" Type="http://schemas.openxmlformats.org/officeDocument/2006/relationships/hyperlink" Target="https://login.consultant.ru/link/?req=doc&amp;base=SVBA500&amp;n=49803&amp;dst=100021" TargetMode="External"/><Relationship Id="rId35" Type="http://schemas.openxmlformats.org/officeDocument/2006/relationships/hyperlink" Target="https://login.consultant.ru/link/?req=doc&amp;base=SVB500&amp;n=48501&amp;dst=100026" TargetMode="External"/><Relationship Id="rId43" Type="http://schemas.openxmlformats.org/officeDocument/2006/relationships/hyperlink" Target="https://login.consultant.ru/link/?req=doc&amp;base=SVB500&amp;n=48501&amp;dst=100042" TargetMode="External"/><Relationship Id="rId48" Type="http://schemas.openxmlformats.org/officeDocument/2006/relationships/hyperlink" Target="https://login.consultant.ru/link/?req=doc&amp;base=SVBA500&amp;n=49803&amp;dst=100030" TargetMode="External"/><Relationship Id="rId56" Type="http://schemas.openxmlformats.org/officeDocument/2006/relationships/hyperlink" Target="https://login.consultant.ru/link/?req=doc&amp;base=SVBA500&amp;n=49803&amp;dst=100046" TargetMode="External"/><Relationship Id="rId64" Type="http://schemas.openxmlformats.org/officeDocument/2006/relationships/hyperlink" Target="https://login.consultant.ru/link/?req=doc&amp;base=SVBA500&amp;n=49803&amp;dst=100075" TargetMode="External"/><Relationship Id="rId69" Type="http://schemas.openxmlformats.org/officeDocument/2006/relationships/hyperlink" Target="https://login.consultant.ru/link/?req=doc&amp;base=SVBA500&amp;n=49803&amp;dst=100081" TargetMode="External"/><Relationship Id="rId77" Type="http://schemas.openxmlformats.org/officeDocument/2006/relationships/hyperlink" Target="https://login.consultant.ru/link/?req=doc&amp;base=LAW&amp;n=482686" TargetMode="External"/><Relationship Id="rId8" Type="http://schemas.openxmlformats.org/officeDocument/2006/relationships/hyperlink" Target="https://login.consultant.ru/link/?req=doc&amp;base=LAW&amp;n=491815" TargetMode="External"/><Relationship Id="rId51" Type="http://schemas.openxmlformats.org/officeDocument/2006/relationships/hyperlink" Target="https://login.consultant.ru/link/?req=doc&amp;base=LAW&amp;n=502701&amp;dst=3238" TargetMode="External"/><Relationship Id="rId72" Type="http://schemas.openxmlformats.org/officeDocument/2006/relationships/hyperlink" Target="https://login.consultant.ru/link/?req=doc&amp;base=LAW&amp;n=502701&amp;dst=3238" TargetMode="External"/><Relationship Id="rId80" Type="http://schemas.openxmlformats.org/officeDocument/2006/relationships/hyperlink" Target="https://login.consultant.ru/link/?req=doc&amp;base=SVB500&amp;n=48501&amp;dst=100064" TargetMode="External"/><Relationship Id="rId85" Type="http://schemas.openxmlformats.org/officeDocument/2006/relationships/hyperlink" Target="https://login.consultant.ru/link/?req=doc&amp;base=SVB500&amp;n=48501&amp;dst=100069" TargetMode="External"/><Relationship Id="rId3" Type="http://schemas.openxmlformats.org/officeDocument/2006/relationships/webSettings" Target="webSettings.xml"/><Relationship Id="rId12" Type="http://schemas.openxmlformats.org/officeDocument/2006/relationships/hyperlink" Target="https://login.consultant.ru/link/?req=doc&amp;base=SVB500&amp;n=48501&amp;dst=100023" TargetMode="External"/><Relationship Id="rId17" Type="http://schemas.openxmlformats.org/officeDocument/2006/relationships/hyperlink" Target="https://login.consultant.ru/link/?req=doc&amp;base=SVBA500&amp;n=49413&amp;dst=100017" TargetMode="External"/><Relationship Id="rId25" Type="http://schemas.openxmlformats.org/officeDocument/2006/relationships/hyperlink" Target="https://login.consultant.ru/link/?req=doc&amp;base=INT&amp;n=15178&amp;dst=100142" TargetMode="External"/><Relationship Id="rId33" Type="http://schemas.openxmlformats.org/officeDocument/2006/relationships/hyperlink" Target="https://login.consultant.ru/link/?req=doc&amp;base=SVBA500&amp;n=49803&amp;dst=100023" TargetMode="External"/><Relationship Id="rId38" Type="http://schemas.openxmlformats.org/officeDocument/2006/relationships/hyperlink" Target="https://login.consultant.ru/link/?req=doc&amp;base=SVBA500&amp;n=49803&amp;dst=100026" TargetMode="External"/><Relationship Id="rId46" Type="http://schemas.openxmlformats.org/officeDocument/2006/relationships/hyperlink" Target="https://login.consultant.ru/link/?req=doc&amp;base=SVB500&amp;n=48501&amp;dst=100043" TargetMode="External"/><Relationship Id="rId59" Type="http://schemas.openxmlformats.org/officeDocument/2006/relationships/hyperlink" Target="https://login.consultant.ru/link/?req=doc&amp;base=LAW&amp;n=502701&amp;dst=3238" TargetMode="External"/><Relationship Id="rId67" Type="http://schemas.openxmlformats.org/officeDocument/2006/relationships/hyperlink" Target="https://login.consultant.ru/link/?req=doc&amp;base=LAW&amp;n=502701" TargetMode="External"/><Relationship Id="rId20" Type="http://schemas.openxmlformats.org/officeDocument/2006/relationships/hyperlink" Target="https://login.consultant.ru/link/?req=doc&amp;base=SVBA500&amp;n=49803&amp;dst=100014" TargetMode="External"/><Relationship Id="rId41" Type="http://schemas.openxmlformats.org/officeDocument/2006/relationships/hyperlink" Target="https://login.consultant.ru/link/?req=doc&amp;base=SVB500&amp;n=48501&amp;dst=100029" TargetMode="External"/><Relationship Id="rId54" Type="http://schemas.openxmlformats.org/officeDocument/2006/relationships/hyperlink" Target="https://login.consultant.ru/link/?req=doc&amp;base=SVBA500&amp;n=49803&amp;dst=100040" TargetMode="External"/><Relationship Id="rId62" Type="http://schemas.openxmlformats.org/officeDocument/2006/relationships/hyperlink" Target="https://login.consultant.ru/link/?req=doc&amp;base=LAW&amp;n=484539" TargetMode="External"/><Relationship Id="rId70" Type="http://schemas.openxmlformats.org/officeDocument/2006/relationships/hyperlink" Target="https://login.consultant.ru/link/?req=doc&amp;base=SVBA500&amp;n=49803&amp;dst=100083" TargetMode="External"/><Relationship Id="rId75" Type="http://schemas.openxmlformats.org/officeDocument/2006/relationships/hyperlink" Target="https://login.consultant.ru/link/?req=doc&amp;base=SVB500&amp;n=48501&amp;dst=100059" TargetMode="External"/><Relationship Id="rId83" Type="http://schemas.openxmlformats.org/officeDocument/2006/relationships/hyperlink" Target="https://login.consultant.ru/link/?req=doc&amp;base=SVBA500&amp;n=49803&amp;dst=100085"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VBA500&amp;n=49803" TargetMode="External"/><Relationship Id="rId15" Type="http://schemas.openxmlformats.org/officeDocument/2006/relationships/hyperlink" Target="https://login.consultant.ru/link/?req=doc&amp;base=SVBA500&amp;n=49803&amp;dst=100011" TargetMode="External"/><Relationship Id="rId23" Type="http://schemas.openxmlformats.org/officeDocument/2006/relationships/hyperlink" Target="https://login.consultant.ru/link/?req=doc&amp;base=SVBA500&amp;n=49803&amp;dst=100017" TargetMode="External"/><Relationship Id="rId28" Type="http://schemas.openxmlformats.org/officeDocument/2006/relationships/hyperlink" Target="https://login.consultant.ru/link/?req=doc&amp;base=LAW&amp;n=502701&amp;dst=3238" TargetMode="External"/><Relationship Id="rId36" Type="http://schemas.openxmlformats.org/officeDocument/2006/relationships/hyperlink" Target="https://login.consultant.ru/link/?req=doc&amp;base=SVB500&amp;n=48501&amp;dst=100027" TargetMode="External"/><Relationship Id="rId49" Type="http://schemas.openxmlformats.org/officeDocument/2006/relationships/hyperlink" Target="https://login.consultant.ru/link/?req=doc&amp;base=SVBA500&amp;n=49803&amp;dst=100032" TargetMode="External"/><Relationship Id="rId57" Type="http://schemas.openxmlformats.org/officeDocument/2006/relationships/hyperlink" Target="https://login.consultant.ru/link/?req=doc&amp;base=LAW&amp;n=484539" TargetMode="External"/><Relationship Id="rId10" Type="http://schemas.openxmlformats.org/officeDocument/2006/relationships/hyperlink" Target="https://login.consultant.ru/link/?req=doc&amp;base=SVBA500&amp;n=49413&amp;dst=100012" TargetMode="External"/><Relationship Id="rId31" Type="http://schemas.openxmlformats.org/officeDocument/2006/relationships/hyperlink" Target="https://login.consultant.ru/link/?req=doc&amp;base=LAW&amp;n=502701&amp;dst=3238" TargetMode="External"/><Relationship Id="rId44" Type="http://schemas.openxmlformats.org/officeDocument/2006/relationships/image" Target="media/image1.png"/><Relationship Id="rId52" Type="http://schemas.openxmlformats.org/officeDocument/2006/relationships/hyperlink" Target="https://login.consultant.ru/link/?req=doc&amp;base=LAW&amp;n=502701" TargetMode="External"/><Relationship Id="rId60" Type="http://schemas.openxmlformats.org/officeDocument/2006/relationships/hyperlink" Target="https://login.consultant.ru/link/?req=doc&amp;base=LAW&amp;n=502701" TargetMode="External"/><Relationship Id="rId65" Type="http://schemas.openxmlformats.org/officeDocument/2006/relationships/hyperlink" Target="https://login.consultant.ru/link/?req=doc&amp;base=SVBA500&amp;n=49803&amp;dst=100076" TargetMode="External"/><Relationship Id="rId73" Type="http://schemas.openxmlformats.org/officeDocument/2006/relationships/hyperlink" Target="https://login.consultant.ru/link/?req=doc&amp;base=LAW&amp;n=502701" TargetMode="External"/><Relationship Id="rId78" Type="http://schemas.openxmlformats.org/officeDocument/2006/relationships/hyperlink" Target="https://login.consultant.ru/link/?req=doc&amp;base=SVB500&amp;n=48501&amp;dst=100061" TargetMode="External"/><Relationship Id="rId81" Type="http://schemas.openxmlformats.org/officeDocument/2006/relationships/hyperlink" Target="https://login.consultant.ru/link/?req=doc&amp;base=SVB500&amp;n=48501&amp;dst=100065" TargetMode="External"/><Relationship Id="rId86" Type="http://schemas.openxmlformats.org/officeDocument/2006/relationships/hyperlink" Target="https://login.consultant.ru/link/?req=doc&amp;base=SVBA500&amp;n=49803&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6831</Words>
  <Characters>38940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Ольга Владиславовна</dc:creator>
  <cp:keywords/>
  <dc:description/>
  <cp:lastModifiedBy>Сутурина Анастасия Викторовна</cp:lastModifiedBy>
  <cp:revision>3</cp:revision>
  <cp:lastPrinted>2026-05-18T04:27:00Z</cp:lastPrinted>
  <dcterms:created xsi:type="dcterms:W3CDTF">2026-04-23T08:33:00Z</dcterms:created>
  <dcterms:modified xsi:type="dcterms:W3CDTF">2026-05-19T09:33:00Z</dcterms:modified>
</cp:coreProperties>
</file>