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544" w:rsidRPr="00DF09FB" w:rsidRDefault="00955544" w:rsidP="00A575E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F09FB">
        <w:rPr>
          <w:rFonts w:ascii="Times New Roman" w:hAnsi="Times New Roman" w:cs="Times New Roman"/>
          <w:b/>
          <w:sz w:val="28"/>
          <w:szCs w:val="28"/>
          <w:lang w:eastAsia="ru-RU"/>
        </w:rPr>
        <w:t>Уважаемый страхователь!</w:t>
      </w:r>
    </w:p>
    <w:p w:rsidR="00A575ED" w:rsidRDefault="00955544" w:rsidP="00A575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F09FB">
        <w:rPr>
          <w:rFonts w:ascii="Times New Roman" w:hAnsi="Times New Roman" w:cs="Times New Roman"/>
          <w:sz w:val="28"/>
          <w:szCs w:val="28"/>
          <w:lang w:eastAsia="ru-RU"/>
        </w:rPr>
        <w:t xml:space="preserve">Отделение СФР по </w:t>
      </w:r>
      <w:r w:rsidR="00A575ED" w:rsidRPr="00DF09FB">
        <w:rPr>
          <w:rFonts w:ascii="Times New Roman" w:hAnsi="Times New Roman" w:cs="Times New Roman"/>
          <w:sz w:val="28"/>
          <w:szCs w:val="28"/>
          <w:lang w:eastAsia="ru-RU"/>
        </w:rPr>
        <w:t>Ивановской области</w:t>
      </w:r>
      <w:r w:rsidRPr="00DF09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A0C2A">
        <w:rPr>
          <w:rFonts w:ascii="Times New Roman" w:hAnsi="Times New Roman" w:cs="Times New Roman"/>
          <w:sz w:val="28"/>
          <w:szCs w:val="28"/>
          <w:lang w:eastAsia="ru-RU"/>
        </w:rPr>
        <w:t>информирует</w:t>
      </w:r>
      <w:r w:rsidR="000D4B8D" w:rsidRPr="00DF09FB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EA0C2A" w:rsidRDefault="00EA0C2A" w:rsidP="00EA0C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A0C2A" w:rsidRPr="00EA0C2A" w:rsidRDefault="00EA0C2A" w:rsidP="00EA0C2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0C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A0C2A">
        <w:rPr>
          <w:rFonts w:ascii="Times New Roman" w:hAnsi="Times New Roman" w:cs="Times New Roman"/>
          <w:sz w:val="28"/>
          <w:szCs w:val="28"/>
        </w:rPr>
        <w:t>С 13 апреля 2026 года на сайте СФР размещены ссылки для подачи сведений индивидуального (персонифицированного) учета в электронном виде для страхователей, у которых отсутствует усиленная квалифицированная электронная подпись, с целью упрощения приема сведений при их обращении с документами в бумажном виде.</w:t>
      </w:r>
    </w:p>
    <w:p w:rsidR="00EA0C2A" w:rsidRDefault="00EA0C2A" w:rsidP="00EA0C2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0C2A">
        <w:rPr>
          <w:rFonts w:ascii="Times New Roman" w:hAnsi="Times New Roman" w:cs="Times New Roman"/>
          <w:sz w:val="28"/>
          <w:szCs w:val="28"/>
        </w:rPr>
        <w:t>По ссылке «Загрузить и отправить на обработку подготовленный файл отчетности»(</w:t>
      </w:r>
      <w:hyperlink r:id="rId7" w:history="1">
        <w:r w:rsidRPr="00EA0C2A">
          <w:rPr>
            <w:rStyle w:val="a8"/>
            <w:rFonts w:ascii="Times New Roman" w:hAnsi="Times New Roman" w:cs="Times New Roman"/>
            <w:sz w:val="28"/>
            <w:szCs w:val="28"/>
          </w:rPr>
          <w:t>https://ecp.sfr.gov.ru/site/load-draft-report</w:t>
        </w:r>
      </w:hyperlink>
      <w:r w:rsidRPr="00EA0C2A">
        <w:rPr>
          <w:rFonts w:ascii="Times New Roman" w:hAnsi="Times New Roman" w:cs="Times New Roman"/>
          <w:sz w:val="28"/>
          <w:szCs w:val="28"/>
        </w:rPr>
        <w:t>) доступна возможность загрузки заранее подготовленного файла отчетности по формам СЗВ-КОРР</w:t>
      </w:r>
      <w:r w:rsidRPr="00EA0C2A">
        <w:rPr>
          <w:rStyle w:val="ab"/>
          <w:rFonts w:ascii="Times New Roman" w:hAnsi="Times New Roman" w:cs="Times New Roman"/>
          <w:sz w:val="28"/>
          <w:szCs w:val="28"/>
        </w:rPr>
        <w:footnoteReference w:id="2"/>
      </w:r>
      <w:r w:rsidRPr="00EA0C2A">
        <w:rPr>
          <w:rFonts w:ascii="Times New Roman" w:hAnsi="Times New Roman" w:cs="Times New Roman"/>
          <w:sz w:val="28"/>
          <w:szCs w:val="28"/>
        </w:rPr>
        <w:t>, СЗВ-ИСХ</w:t>
      </w:r>
      <w:r w:rsidRPr="00EA0C2A">
        <w:rPr>
          <w:rStyle w:val="ab"/>
          <w:rFonts w:ascii="Times New Roman" w:hAnsi="Times New Roman" w:cs="Times New Roman"/>
          <w:sz w:val="28"/>
          <w:szCs w:val="28"/>
        </w:rPr>
        <w:footnoteReference w:id="3"/>
      </w:r>
      <w:r w:rsidRPr="00EA0C2A">
        <w:rPr>
          <w:rFonts w:ascii="Times New Roman" w:hAnsi="Times New Roman" w:cs="Times New Roman"/>
          <w:sz w:val="28"/>
          <w:szCs w:val="28"/>
        </w:rPr>
        <w:t>, СЗВ-СТАЖ</w:t>
      </w:r>
      <w:r w:rsidRPr="00EA0C2A">
        <w:rPr>
          <w:rStyle w:val="ab"/>
          <w:rFonts w:ascii="Times New Roman" w:hAnsi="Times New Roman" w:cs="Times New Roman"/>
          <w:sz w:val="28"/>
          <w:szCs w:val="28"/>
        </w:rPr>
        <w:footnoteReference w:id="4"/>
      </w:r>
      <w:r w:rsidRPr="00EA0C2A">
        <w:rPr>
          <w:rFonts w:ascii="Times New Roman" w:hAnsi="Times New Roman" w:cs="Times New Roman"/>
          <w:sz w:val="28"/>
          <w:szCs w:val="28"/>
        </w:rPr>
        <w:t>,СЗВ-ДСО</w:t>
      </w:r>
      <w:r w:rsidRPr="00EA0C2A">
        <w:rPr>
          <w:rStyle w:val="ab"/>
          <w:rFonts w:ascii="Times New Roman" w:hAnsi="Times New Roman" w:cs="Times New Roman"/>
          <w:sz w:val="28"/>
          <w:szCs w:val="28"/>
        </w:rPr>
        <w:footnoteReference w:id="5"/>
      </w:r>
      <w:r w:rsidRPr="00EA0C2A">
        <w:rPr>
          <w:rFonts w:ascii="Times New Roman" w:hAnsi="Times New Roman" w:cs="Times New Roman"/>
          <w:sz w:val="28"/>
          <w:szCs w:val="28"/>
        </w:rPr>
        <w:t>, ОДВ-1</w:t>
      </w:r>
      <w:r w:rsidRPr="00EA0C2A">
        <w:rPr>
          <w:rStyle w:val="ab"/>
          <w:rFonts w:ascii="Times New Roman" w:hAnsi="Times New Roman" w:cs="Times New Roman"/>
          <w:sz w:val="28"/>
          <w:szCs w:val="28"/>
        </w:rPr>
        <w:footnoteReference w:id="6"/>
      </w:r>
      <w:r w:rsidRPr="00EA0C2A">
        <w:rPr>
          <w:rFonts w:ascii="Times New Roman" w:hAnsi="Times New Roman" w:cs="Times New Roman"/>
          <w:sz w:val="28"/>
          <w:szCs w:val="28"/>
        </w:rPr>
        <w:t>, СЗВ-М</w:t>
      </w:r>
      <w:r w:rsidRPr="00EA0C2A">
        <w:rPr>
          <w:rStyle w:val="ab"/>
          <w:rFonts w:ascii="Times New Roman" w:hAnsi="Times New Roman" w:cs="Times New Roman"/>
          <w:sz w:val="28"/>
          <w:szCs w:val="28"/>
        </w:rPr>
        <w:footnoteReference w:id="7"/>
      </w:r>
      <w:r w:rsidRPr="00EA0C2A">
        <w:rPr>
          <w:rFonts w:ascii="Times New Roman" w:hAnsi="Times New Roman" w:cs="Times New Roman"/>
          <w:sz w:val="28"/>
          <w:szCs w:val="28"/>
        </w:rPr>
        <w:t>,СЗВ-ТД</w:t>
      </w:r>
      <w:r w:rsidRPr="00EA0C2A">
        <w:rPr>
          <w:rStyle w:val="ab"/>
          <w:rFonts w:ascii="Times New Roman" w:hAnsi="Times New Roman" w:cs="Times New Roman"/>
          <w:sz w:val="28"/>
          <w:szCs w:val="28"/>
        </w:rPr>
        <w:footnoteReference w:id="8"/>
      </w:r>
      <w:r w:rsidRPr="00EA0C2A">
        <w:rPr>
          <w:rFonts w:ascii="Times New Roman" w:hAnsi="Times New Roman" w:cs="Times New Roman"/>
          <w:sz w:val="28"/>
          <w:szCs w:val="28"/>
        </w:rPr>
        <w:t xml:space="preserve"> и ЕФС-1</w:t>
      </w:r>
      <w:r w:rsidRPr="00EA0C2A">
        <w:rPr>
          <w:rStyle w:val="ab"/>
          <w:rFonts w:ascii="Times New Roman" w:hAnsi="Times New Roman" w:cs="Times New Roman"/>
          <w:sz w:val="28"/>
          <w:szCs w:val="28"/>
        </w:rPr>
        <w:footnoteReference w:id="9"/>
      </w:r>
      <w:r w:rsidRPr="00EA0C2A">
        <w:rPr>
          <w:rFonts w:ascii="Times New Roman" w:hAnsi="Times New Roman" w:cs="Times New Roman"/>
          <w:sz w:val="28"/>
          <w:szCs w:val="28"/>
        </w:rPr>
        <w:t>.</w:t>
      </w:r>
    </w:p>
    <w:p w:rsidR="00EA0C2A" w:rsidRPr="00EA0C2A" w:rsidRDefault="00EA0C2A" w:rsidP="00EA0C2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0C2A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0C2A">
        <w:rPr>
          <w:rFonts w:ascii="Times New Roman" w:hAnsi="Times New Roman" w:cs="Times New Roman"/>
          <w:sz w:val="28"/>
          <w:szCs w:val="28"/>
        </w:rPr>
        <w:t>ссылке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0C2A">
        <w:rPr>
          <w:rFonts w:ascii="Times New Roman" w:hAnsi="Times New Roman" w:cs="Times New Roman"/>
          <w:sz w:val="28"/>
          <w:szCs w:val="28"/>
        </w:rPr>
        <w:t>«Сформировать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0C2A">
        <w:rPr>
          <w:rFonts w:ascii="Times New Roman" w:hAnsi="Times New Roman" w:cs="Times New Roman"/>
          <w:sz w:val="28"/>
          <w:szCs w:val="28"/>
        </w:rPr>
        <w:t>проект отчетности» (</w:t>
      </w:r>
      <w:hyperlink r:id="rId8" w:history="1">
        <w:r w:rsidRPr="00EA0C2A">
          <w:rPr>
            <w:rStyle w:val="a8"/>
            <w:rFonts w:ascii="Times New Roman" w:hAnsi="Times New Roman" w:cs="Times New Roman"/>
            <w:sz w:val="28"/>
            <w:szCs w:val="28"/>
          </w:rPr>
          <w:t>https://ecp.sfr.gov.ru/site/reports/efs-1</w:t>
        </w:r>
      </w:hyperlink>
      <w:r w:rsidRPr="00EA0C2A">
        <w:rPr>
          <w:rFonts w:ascii="Times New Roman" w:hAnsi="Times New Roman" w:cs="Times New Roman"/>
          <w:sz w:val="28"/>
          <w:szCs w:val="28"/>
        </w:rPr>
        <w:t>) реализована возможность ввести данные и сформировать проект отчетности по форме ЕФС-1.</w:t>
      </w:r>
    </w:p>
    <w:p w:rsidR="00D7026C" w:rsidRPr="00D7026C" w:rsidRDefault="00D7026C" w:rsidP="00EA0C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C2A">
        <w:rPr>
          <w:rFonts w:ascii="Times New Roman" w:hAnsi="Times New Roman" w:cs="Times New Roman"/>
          <w:sz w:val="28"/>
          <w:szCs w:val="28"/>
        </w:rPr>
        <w:tab/>
      </w:r>
      <w:r w:rsidRPr="00D7026C">
        <w:rPr>
          <w:rFonts w:ascii="Times New Roman" w:hAnsi="Times New Roman" w:cs="Times New Roman"/>
          <w:sz w:val="28"/>
          <w:szCs w:val="28"/>
        </w:rPr>
        <w:t xml:space="preserve">Обращаем внимание, получить необходимую консультацию </w:t>
      </w:r>
      <w:r>
        <w:rPr>
          <w:rFonts w:ascii="Times New Roman" w:hAnsi="Times New Roman" w:cs="Times New Roman"/>
          <w:sz w:val="28"/>
          <w:szCs w:val="28"/>
        </w:rPr>
        <w:t>можно, </w:t>
      </w:r>
      <w:r w:rsidRPr="00D7026C">
        <w:rPr>
          <w:rFonts w:ascii="Times New Roman" w:hAnsi="Times New Roman" w:cs="Times New Roman"/>
          <w:sz w:val="28"/>
          <w:szCs w:val="28"/>
        </w:rPr>
        <w:t>позвонив по единому многоканальному региональному  номеру  телефона для страхователей - 8(4932)</w:t>
      </w:r>
      <w:r w:rsidRPr="00D702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702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31-24-24</w:t>
      </w:r>
      <w:r w:rsidRPr="00D7026C">
        <w:rPr>
          <w:rFonts w:ascii="Times New Roman" w:hAnsi="Times New Roman" w:cs="Times New Roman"/>
          <w:sz w:val="28"/>
          <w:szCs w:val="28"/>
        </w:rPr>
        <w:t>. График работы: понедельник-четверг - с 8:15 до 17:30, пятница - с 8:15 до 16:15, без перерыва.</w:t>
      </w:r>
    </w:p>
    <w:p w:rsidR="00A307F5" w:rsidRDefault="00D7026C" w:rsidP="00EA0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74A70" w:rsidRPr="00DF09FB" w:rsidRDefault="00174A70" w:rsidP="00174A7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F09F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Отделение Фонда пенсионного и социального страхования </w:t>
      </w:r>
    </w:p>
    <w:p w:rsidR="00174A70" w:rsidRPr="00FC19C5" w:rsidRDefault="00174A70" w:rsidP="00174A70">
      <w:pPr>
        <w:pStyle w:val="a5"/>
        <w:ind w:firstLine="720"/>
        <w:jc w:val="right"/>
        <w:rPr>
          <w:b/>
          <w:szCs w:val="28"/>
          <w:lang w:eastAsia="ru-RU"/>
        </w:rPr>
      </w:pPr>
      <w:r w:rsidRPr="00DF09FB">
        <w:rPr>
          <w:b/>
          <w:szCs w:val="28"/>
          <w:lang w:eastAsia="ru-RU"/>
        </w:rPr>
        <w:t>Российской Федерации по Ивановской области</w:t>
      </w:r>
    </w:p>
    <w:p w:rsidR="002F48E5" w:rsidRPr="00DF09FB" w:rsidRDefault="002F48E5" w:rsidP="004E39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7568" w:rsidRDefault="00737568" w:rsidP="00737568">
      <w:pPr>
        <w:pStyle w:val="03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bookmarkStart w:id="0" w:name="_Toc214967246"/>
      <w:bookmarkStart w:id="1" w:name="_Toc216274576"/>
      <w:bookmarkStart w:id="2" w:name="_Toc64388369"/>
      <w:bookmarkStart w:id="3" w:name="_Toc88832802"/>
      <w:r>
        <w:rPr>
          <w:rFonts w:cs="Times New Roman"/>
          <w:sz w:val="28"/>
          <w:szCs w:val="28"/>
        </w:rPr>
        <w:lastRenderedPageBreak/>
        <w:t>Инструкция для использования общедоступных сервисов</w:t>
      </w:r>
    </w:p>
    <w:p w:rsidR="00737568" w:rsidRDefault="00737568" w:rsidP="00737568">
      <w:pPr>
        <w:pStyle w:val="03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r>
        <w:t>Сервис</w:t>
      </w:r>
      <w:r w:rsidRPr="00154626">
        <w:t xml:space="preserve"> «Загрузка проекта отчётности (документа) страхователя»</w:t>
      </w:r>
      <w:bookmarkEnd w:id="0"/>
      <w:bookmarkEnd w:id="1"/>
    </w:p>
    <w:p w:rsidR="00737568" w:rsidRPr="00FE23EF" w:rsidRDefault="00737568" w:rsidP="00737568">
      <w:pPr>
        <w:pStyle w:val="00"/>
      </w:pPr>
    </w:p>
    <w:p w:rsidR="00737568" w:rsidRDefault="00737568" w:rsidP="00737568">
      <w:pPr>
        <w:pStyle w:val="ac"/>
        <w:spacing w:line="360" w:lineRule="auto"/>
        <w:ind w:firstLine="709"/>
        <w:jc w:val="both"/>
      </w:pPr>
      <w:r>
        <w:t>Для з</w:t>
      </w:r>
      <w:r w:rsidRPr="002C2276">
        <w:t>агрузк</w:t>
      </w:r>
      <w:r>
        <w:t xml:space="preserve">и </w:t>
      </w:r>
      <w:r w:rsidRPr="002C2276">
        <w:t>проекта отчетности в СФР не потребуется авторизация в ЕСИА и подписание УКЭП. Для сдачи отчетности необходимо обратиться в территориальный орган СФР с документами в бумажном виде.</w:t>
      </w:r>
    </w:p>
    <w:p w:rsidR="00737568" w:rsidRPr="001068F8" w:rsidRDefault="00737568" w:rsidP="00737568">
      <w:pPr>
        <w:spacing w:line="48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068F8">
        <w:rPr>
          <w:rFonts w:ascii="Times New Roman" w:hAnsi="Times New Roman"/>
          <w:sz w:val="24"/>
          <w:szCs w:val="24"/>
        </w:rPr>
        <w:t>Для загрузки проекта отчетности пользователю необходимо произвести поиск организации по ИНН и КПП</w:t>
      </w:r>
      <w:r>
        <w:rPr>
          <w:rFonts w:ascii="Times New Roman" w:hAnsi="Times New Roman"/>
          <w:sz w:val="24"/>
          <w:szCs w:val="24"/>
        </w:rPr>
        <w:t xml:space="preserve"> (</w:t>
      </w:r>
      <w:fldSimple w:instr=" REF _Ref214895954 \h  \* MERGEFORMAT ">
        <w:r w:rsidRPr="002C2276">
          <w:rPr>
            <w:rFonts w:ascii="Times New Roman" w:hAnsi="Times New Roman"/>
            <w:sz w:val="24"/>
            <w:szCs w:val="24"/>
          </w:rPr>
          <w:t xml:space="preserve">Рисунок </w:t>
        </w:r>
        <w:r w:rsidRPr="002C2276">
          <w:rPr>
            <w:rFonts w:ascii="Times New Roman" w:hAnsi="Times New Roman"/>
            <w:noProof/>
            <w:sz w:val="24"/>
            <w:szCs w:val="24"/>
          </w:rPr>
          <w:t>1</w:t>
        </w:r>
      </w:fldSimple>
      <w:r>
        <w:rPr>
          <w:rFonts w:ascii="Times New Roman" w:hAnsi="Times New Roman"/>
          <w:sz w:val="24"/>
          <w:szCs w:val="24"/>
        </w:rPr>
        <w:t>)</w:t>
      </w:r>
      <w:r w:rsidRPr="001068F8">
        <w:rPr>
          <w:rFonts w:ascii="Times New Roman" w:hAnsi="Times New Roman"/>
          <w:sz w:val="24"/>
          <w:szCs w:val="24"/>
        </w:rPr>
        <w:t xml:space="preserve">. После внесения в поля данных ИНН и КПП пользователю необходимо нажать кнопку «Искать» </w:t>
      </w:r>
      <w:r w:rsidRPr="001068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42975" cy="323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8F8">
        <w:rPr>
          <w:rFonts w:ascii="Times New Roman" w:hAnsi="Times New Roman"/>
          <w:sz w:val="24"/>
          <w:szCs w:val="24"/>
        </w:rPr>
        <w:t xml:space="preserve"> Далее нужно ввести необходимые символы в модальное окно «Защита от автоматического заполнения формы запроса».</w:t>
      </w:r>
    </w:p>
    <w:p w:rsidR="00737568" w:rsidRDefault="00737568" w:rsidP="00737568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40425" cy="2075180"/>
            <wp:effectExtent l="19050" t="19050" r="22225" b="203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5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7568" w:rsidRDefault="00737568" w:rsidP="00737568">
      <w:pPr>
        <w:pStyle w:val="ac"/>
        <w:jc w:val="center"/>
        <w:rPr>
          <w:rFonts w:eastAsia="Times New Roman"/>
          <w:bCs w:val="0"/>
          <w:szCs w:val="24"/>
          <w:lang w:eastAsia="ru-RU"/>
        </w:rPr>
      </w:pPr>
      <w:bookmarkStart w:id="4" w:name="_Ref214895954"/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bookmarkEnd w:id="4"/>
      <w:r w:rsidRPr="001068F8">
        <w:t>–</w:t>
      </w:r>
      <w:r w:rsidRPr="001068F8">
        <w:rPr>
          <w:rFonts w:eastAsia="Times New Roman"/>
          <w:bCs w:val="0"/>
          <w:szCs w:val="24"/>
          <w:lang w:eastAsia="ru-RU"/>
        </w:rPr>
        <w:t xml:space="preserve"> Сервис «Загрузка проекта отчётности (документа) страхователя». Поиск страхователя</w:t>
      </w:r>
    </w:p>
    <w:p w:rsidR="00737568" w:rsidRPr="00C914A8" w:rsidRDefault="00737568" w:rsidP="00737568">
      <w:pPr>
        <w:rPr>
          <w:lang w:eastAsia="ru-RU"/>
        </w:rPr>
      </w:pPr>
    </w:p>
    <w:p w:rsidR="00737568" w:rsidRPr="00C914A8" w:rsidRDefault="00737568" w:rsidP="0073756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получения результата поиска регистрационного номера пользователю необходимо выбрать форму отчетности и произвести загрузку выбранного файла нажатием кнопки «Загрузить»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95350" cy="266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fldSimple w:instr=" REF _Ref214964197 \h  \* MERGEFORMAT ">
        <w:r w:rsidRPr="002C2276">
          <w:rPr>
            <w:rFonts w:ascii="Times New Roman" w:hAnsi="Times New Roman"/>
            <w:sz w:val="24"/>
            <w:szCs w:val="24"/>
          </w:rPr>
          <w:t xml:space="preserve">Рисунок </w:t>
        </w:r>
      </w:fldSimple>
      <w:r>
        <w:rPr>
          <w:rFonts w:ascii="Times New Roman" w:hAnsi="Times New Roman"/>
          <w:noProof/>
          <w:sz w:val="24"/>
          <w:szCs w:val="24"/>
          <w:lang w:eastAsia="ru-RU"/>
        </w:rPr>
        <w:t>).</w:t>
      </w:r>
    </w:p>
    <w:p w:rsidR="00737568" w:rsidRDefault="00737568" w:rsidP="00737568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83255"/>
            <wp:effectExtent l="19050" t="19050" r="22225" b="17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7568" w:rsidRPr="001068F8" w:rsidRDefault="00737568" w:rsidP="00737568">
      <w:pPr>
        <w:pStyle w:val="ac"/>
        <w:jc w:val="center"/>
        <w:rPr>
          <w:rFonts w:eastAsia="Times New Roman"/>
        </w:rPr>
      </w:pPr>
      <w:bookmarkStart w:id="5" w:name="_Ref214964197"/>
      <w:r>
        <w:t xml:space="preserve">Рисунок </w:t>
      </w:r>
      <w:bookmarkEnd w:id="5"/>
      <w:r>
        <w:t>2</w:t>
      </w:r>
      <w:r w:rsidRPr="001068F8">
        <w:t>–</w:t>
      </w:r>
      <w:r w:rsidRPr="001068F8">
        <w:rPr>
          <w:rFonts w:eastAsia="Times New Roman"/>
        </w:rPr>
        <w:t>Выбор группы и типа проекта отчётности (документа) страхователя и выбор файла»</w:t>
      </w:r>
    </w:p>
    <w:p w:rsidR="00737568" w:rsidRDefault="00737568" w:rsidP="00737568">
      <w:pPr>
        <w:pStyle w:val="ac"/>
        <w:jc w:val="both"/>
      </w:pPr>
    </w:p>
    <w:p w:rsidR="00737568" w:rsidRPr="00C914A8" w:rsidRDefault="00737568" w:rsidP="0073756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загрузки проекта отчетности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 xml:space="preserve"> (</w:t>
      </w:r>
      <w:fldSimple w:instr=" REF _Ref214964357 \h  \* MERGEFORMAT ">
        <w:r w:rsidRPr="002C2276">
          <w:rPr>
            <w:rFonts w:ascii="Times New Roman" w:hAnsi="Times New Roman"/>
            <w:sz w:val="24"/>
            <w:szCs w:val="24"/>
          </w:rPr>
          <w:t xml:space="preserve">Рисунок </w:t>
        </w:r>
      </w:fldSimple>
      <w:r>
        <w:rPr>
          <w:rFonts w:ascii="Times New Roman" w:hAnsi="Times New Roman"/>
          <w:sz w:val="24"/>
          <w:szCs w:val="24"/>
        </w:rPr>
        <w:t>)</w:t>
      </w:r>
      <w:r w:rsidRPr="00C914A8">
        <w:rPr>
          <w:rFonts w:ascii="Times New Roman" w:hAnsi="Times New Roman"/>
          <w:sz w:val="24"/>
          <w:szCs w:val="24"/>
        </w:rPr>
        <w:t>.</w:t>
      </w:r>
    </w:p>
    <w:p w:rsidR="00737568" w:rsidRDefault="00737568" w:rsidP="00737568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40425" cy="1310400"/>
            <wp:effectExtent l="19050" t="19050" r="22225" b="23495"/>
            <wp:docPr id="1770856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7568" w:rsidRDefault="00737568" w:rsidP="00737568">
      <w:pPr>
        <w:pStyle w:val="ac"/>
        <w:jc w:val="center"/>
        <w:rPr>
          <w:rFonts w:eastAsia="Times New Roman"/>
          <w:bCs w:val="0"/>
          <w:szCs w:val="24"/>
          <w:lang w:eastAsia="ru-RU"/>
        </w:rPr>
      </w:pPr>
      <w:bookmarkStart w:id="6" w:name="_Ref214964357"/>
      <w:r>
        <w:t xml:space="preserve">Рисунок </w:t>
      </w:r>
      <w:bookmarkEnd w:id="6"/>
      <w:r>
        <w:t>3</w:t>
      </w:r>
      <w:r w:rsidRPr="00815FA0">
        <w:t>–</w:t>
      </w:r>
      <w:r w:rsidRPr="00815FA0">
        <w:rPr>
          <w:rFonts w:eastAsia="Times New Roman"/>
          <w:bCs w:val="0"/>
          <w:szCs w:val="24"/>
          <w:lang w:eastAsia="ru-RU"/>
        </w:rPr>
        <w:t xml:space="preserve"> Результат загрузки проекта отчётности (документа) страхователя без печатной формы</w:t>
      </w:r>
    </w:p>
    <w:p w:rsidR="00737568" w:rsidRDefault="00737568" w:rsidP="0073756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5529">
        <w:rPr>
          <w:rFonts w:ascii="Times New Roman" w:hAnsi="Times New Roman"/>
          <w:sz w:val="24"/>
          <w:szCs w:val="24"/>
          <w:lang w:eastAsia="ru-RU"/>
        </w:rPr>
        <w:t>Если при проверке проекта отчетности во в</w:t>
      </w:r>
      <w:r>
        <w:rPr>
          <w:rFonts w:ascii="Times New Roman" w:hAnsi="Times New Roman"/>
          <w:sz w:val="24"/>
          <w:szCs w:val="24"/>
          <w:lang w:eastAsia="ru-RU"/>
        </w:rPr>
        <w:t>ремя загрузки обнаружена ошибка</w:t>
      </w:r>
      <w:r w:rsidRPr="00715529">
        <w:rPr>
          <w:rFonts w:ascii="Times New Roman" w:hAnsi="Times New Roman"/>
          <w:sz w:val="24"/>
          <w:szCs w:val="24"/>
          <w:lang w:eastAsia="ru-RU"/>
        </w:rPr>
        <w:t>, то пользователь увидит всплывающее сообщение с деталями данной ошибки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fldSimple w:instr=" REF _Ref214964908 \h  \* MERGEFORMAT ">
        <w:r w:rsidRPr="002C2276">
          <w:rPr>
            <w:rFonts w:ascii="Times New Roman" w:hAnsi="Times New Roman"/>
            <w:sz w:val="24"/>
            <w:szCs w:val="24"/>
          </w:rPr>
          <w:t xml:space="preserve">Рисунок </w:t>
        </w:r>
      </w:fldSimple>
      <w:r>
        <w:rPr>
          <w:rFonts w:ascii="Times New Roman" w:hAnsi="Times New Roman"/>
          <w:sz w:val="24"/>
          <w:szCs w:val="24"/>
          <w:lang w:eastAsia="ru-RU"/>
        </w:rPr>
        <w:t>)</w:t>
      </w:r>
      <w:r w:rsidRPr="00715529">
        <w:rPr>
          <w:rFonts w:ascii="Times New Roman" w:hAnsi="Times New Roman"/>
          <w:sz w:val="24"/>
          <w:szCs w:val="24"/>
          <w:lang w:eastAsia="ru-RU"/>
        </w:rPr>
        <w:t>.</w:t>
      </w:r>
    </w:p>
    <w:p w:rsidR="00737568" w:rsidRDefault="00737568" w:rsidP="00737568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79511"/>
            <wp:effectExtent l="19050" t="19050" r="22225" b="26035"/>
            <wp:docPr id="911048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48293" name="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7568" w:rsidRPr="002C2276" w:rsidRDefault="00737568" w:rsidP="00737568">
      <w:pPr>
        <w:pStyle w:val="ac"/>
        <w:jc w:val="center"/>
        <w:rPr>
          <w:rFonts w:eastAsia="Times New Roman"/>
          <w:bCs w:val="0"/>
          <w:szCs w:val="24"/>
          <w:lang w:eastAsia="ru-RU"/>
        </w:rPr>
      </w:pPr>
      <w:bookmarkStart w:id="7" w:name="_Ref214964908"/>
      <w:r>
        <w:t xml:space="preserve">Рисунок </w:t>
      </w:r>
      <w:bookmarkEnd w:id="7"/>
      <w:r>
        <w:t>4</w:t>
      </w:r>
      <w:r w:rsidRPr="00715529">
        <w:t>–</w:t>
      </w:r>
      <w:r w:rsidRPr="00715529">
        <w:rPr>
          <w:rFonts w:eastAsia="Times New Roman"/>
          <w:bCs w:val="0"/>
          <w:szCs w:val="24"/>
          <w:lang w:eastAsia="ru-RU"/>
        </w:rPr>
        <w:t xml:space="preserve"> Сообщение об ошибке при проверке документа по </w:t>
      </w:r>
      <w:r w:rsidRPr="00715529">
        <w:rPr>
          <w:rFonts w:eastAsia="Times New Roman"/>
          <w:bCs w:val="0"/>
          <w:szCs w:val="24"/>
          <w:lang w:val="en-US" w:eastAsia="ru-RU"/>
        </w:rPr>
        <w:t>xsd</w:t>
      </w:r>
    </w:p>
    <w:p w:rsidR="00737568" w:rsidRPr="002C2276" w:rsidRDefault="00737568" w:rsidP="007375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276">
        <w:rPr>
          <w:rFonts w:eastAsia="Times New Roman"/>
          <w:bCs/>
          <w:szCs w:val="24"/>
          <w:lang w:eastAsia="ru-RU"/>
        </w:rPr>
        <w:br w:type="page"/>
      </w:r>
    </w:p>
    <w:p w:rsidR="00737568" w:rsidRDefault="00737568" w:rsidP="00737568">
      <w:pPr>
        <w:pStyle w:val="ac"/>
        <w:jc w:val="center"/>
        <w:rPr>
          <w:szCs w:val="24"/>
          <w:lang w:eastAsia="ru-RU"/>
        </w:rPr>
      </w:pPr>
    </w:p>
    <w:p w:rsidR="00737568" w:rsidRDefault="00737568" w:rsidP="00737568">
      <w:pPr>
        <w:pStyle w:val="03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bookmarkStart w:id="8" w:name="_Toc214967247"/>
      <w:bookmarkStart w:id="9" w:name="_Toc216274577"/>
      <w:r>
        <w:t>Заполнение</w:t>
      </w:r>
      <w:r w:rsidRPr="00154626">
        <w:t xml:space="preserve"> проекта отчё</w:t>
      </w:r>
      <w:r>
        <w:t>тности (документа) страхователя</w:t>
      </w:r>
      <w:bookmarkEnd w:id="8"/>
      <w:bookmarkEnd w:id="9"/>
    </w:p>
    <w:p w:rsidR="00737568" w:rsidRPr="00F77EBB" w:rsidRDefault="00737568" w:rsidP="00737568">
      <w:pPr>
        <w:pStyle w:val="ac"/>
        <w:spacing w:line="360" w:lineRule="auto"/>
        <w:ind w:firstLine="709"/>
        <w:jc w:val="both"/>
      </w:pPr>
      <w:r>
        <w:t>В данном разделе пользователю доступна возможность заполнения</w:t>
      </w:r>
      <w:r w:rsidRPr="00BE2676">
        <w:t xml:space="preserve"> проекта отчётности </w:t>
      </w:r>
      <w:r>
        <w:t xml:space="preserve">вручную. </w:t>
      </w:r>
      <w:r w:rsidRPr="00F77EBB">
        <w:rPr>
          <w:szCs w:val="24"/>
        </w:rPr>
        <w:t>Для этого необходимо перейти в раздел и выбрать тип документа для заполнения (</w:t>
      </w:r>
      <w:fldSimple w:instr=" REF _Ref214965579 \h  \* MERGEFORMAT ">
        <w:r w:rsidRPr="002C2276">
          <w:rPr>
            <w:szCs w:val="24"/>
          </w:rPr>
          <w:t xml:space="preserve">Рисунок </w:t>
        </w:r>
      </w:fldSimple>
      <w:r w:rsidRPr="00F77EBB">
        <w:rPr>
          <w:szCs w:val="24"/>
        </w:rPr>
        <w:t>).</w:t>
      </w:r>
    </w:p>
    <w:p w:rsidR="00737568" w:rsidRDefault="00737568" w:rsidP="00737568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40425" cy="2190115"/>
            <wp:effectExtent l="19050" t="19050" r="22225" b="196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7568" w:rsidRPr="00715529" w:rsidRDefault="00737568" w:rsidP="00737568">
      <w:pPr>
        <w:pStyle w:val="ac"/>
        <w:jc w:val="center"/>
      </w:pPr>
      <w:bookmarkStart w:id="10" w:name="_Ref214965579"/>
      <w:r>
        <w:t xml:space="preserve">Рисунок </w:t>
      </w:r>
      <w:bookmarkEnd w:id="10"/>
      <w:r>
        <w:t>5</w:t>
      </w:r>
      <w:r w:rsidRPr="00F77EBB">
        <w:t>–</w:t>
      </w:r>
      <w:r>
        <w:t xml:space="preserve"> Выбор формы отчетности для заполнения</w:t>
      </w:r>
    </w:p>
    <w:p w:rsidR="00737568" w:rsidRDefault="00737568" w:rsidP="0073756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t xml:space="preserve">После выбора формы отчетности пользователю становится доступен список разделов для заполнения, выбор разделов производится с помощью чекбокса. </w:t>
      </w:r>
      <w:r>
        <w:rPr>
          <w:rFonts w:ascii="Times New Roman" w:hAnsi="Times New Roman"/>
          <w:sz w:val="24"/>
          <w:szCs w:val="24"/>
          <w:lang w:eastAsia="ru-RU"/>
        </w:rPr>
        <w:t xml:space="preserve">При выборе раздела двойным нажатием по заголовку можно развернуть данные раздела и заполнить все необходимые поля </w:t>
      </w:r>
      <w:r w:rsidRPr="00223131">
        <w:rPr>
          <w:rFonts w:ascii="Times New Roman" w:hAnsi="Times New Roman"/>
          <w:sz w:val="24"/>
          <w:szCs w:val="24"/>
          <w:lang w:eastAsia="ru-RU"/>
        </w:rPr>
        <w:t>(</w:t>
      </w:r>
      <w:fldSimple w:instr=" REF _Ref214967125 \h  \* MERGEFORMAT ">
        <w:r w:rsidRPr="002C2276">
          <w:rPr>
            <w:rFonts w:ascii="Times New Roman" w:hAnsi="Times New Roman"/>
            <w:sz w:val="24"/>
            <w:szCs w:val="24"/>
          </w:rPr>
          <w:t>Рисунок</w:t>
        </w:r>
      </w:fldSimple>
      <w:r w:rsidRPr="00223131">
        <w:rPr>
          <w:rFonts w:ascii="Times New Roman" w:hAnsi="Times New Roman"/>
          <w:sz w:val="24"/>
          <w:szCs w:val="24"/>
          <w:lang w:eastAsia="ru-RU"/>
        </w:rPr>
        <w:t>).</w:t>
      </w:r>
    </w:p>
    <w:p w:rsidR="00737568" w:rsidRDefault="00737568" w:rsidP="00737568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3169285"/>
            <wp:effectExtent l="19050" t="19050" r="22225" b="120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9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7568" w:rsidRDefault="00737568" w:rsidP="00737568">
      <w:pPr>
        <w:pStyle w:val="ac"/>
        <w:jc w:val="center"/>
        <w:rPr>
          <w:szCs w:val="24"/>
          <w:lang w:eastAsia="ru-RU"/>
        </w:rPr>
      </w:pPr>
      <w:bookmarkStart w:id="11" w:name="_Ref214967125"/>
      <w:r>
        <w:t>Рисунок</w:t>
      </w:r>
      <w:bookmarkEnd w:id="11"/>
      <w:r>
        <w:t xml:space="preserve"> 6</w:t>
      </w:r>
      <w:r w:rsidRPr="00C613CF">
        <w:t xml:space="preserve">– </w:t>
      </w:r>
      <w:r>
        <w:t>Заполнение полей в выбранных разделах отчета.</w:t>
      </w:r>
    </w:p>
    <w:p w:rsidR="00737568" w:rsidRPr="00C613CF" w:rsidRDefault="00737568" w:rsidP="0073756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t xml:space="preserve">По завершении выбора </w:t>
      </w:r>
      <w:r>
        <w:rPr>
          <w:rFonts w:ascii="Times New Roman" w:hAnsi="Times New Roman"/>
          <w:sz w:val="24"/>
          <w:szCs w:val="24"/>
          <w:lang w:eastAsia="ru-RU"/>
        </w:rPr>
        <w:t xml:space="preserve">и полного заполнения разделов </w:t>
      </w:r>
      <w:r w:rsidRPr="00C613CF">
        <w:rPr>
          <w:rFonts w:ascii="Times New Roman" w:hAnsi="Times New Roman"/>
          <w:sz w:val="24"/>
          <w:szCs w:val="24"/>
          <w:lang w:eastAsia="ru-RU"/>
        </w:rPr>
        <w:t>необходимо нажать кнопку «Сформировать»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8175" cy="285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(</w:t>
      </w:r>
      <w:fldSimple w:instr=" REF _Ref214966792 \h  \* MERGEFORMAT ">
        <w:r w:rsidRPr="002C2276">
          <w:rPr>
            <w:rFonts w:ascii="Times New Roman" w:hAnsi="Times New Roman"/>
            <w:sz w:val="24"/>
            <w:szCs w:val="24"/>
          </w:rPr>
          <w:t xml:space="preserve">Рисунок </w:t>
        </w:r>
      </w:fldSimple>
      <w:r w:rsidRPr="00C613CF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C613CF">
        <w:rPr>
          <w:rFonts w:ascii="Times New Roman" w:hAnsi="Times New Roman"/>
          <w:sz w:val="24"/>
          <w:szCs w:val="24"/>
          <w:lang w:eastAsia="ru-RU"/>
        </w:rPr>
        <w:t>.</w:t>
      </w:r>
    </w:p>
    <w:p w:rsidR="00737568" w:rsidRDefault="00737568" w:rsidP="00737568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113915"/>
            <wp:effectExtent l="19050" t="19050" r="22225" b="196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3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7568" w:rsidRDefault="00737568" w:rsidP="00737568">
      <w:pPr>
        <w:pStyle w:val="ac"/>
        <w:jc w:val="center"/>
      </w:pPr>
      <w:bookmarkStart w:id="12" w:name="_Ref214966792"/>
      <w:r>
        <w:t xml:space="preserve">Рисунок </w:t>
      </w:r>
      <w:bookmarkEnd w:id="12"/>
      <w:r>
        <w:t>7</w:t>
      </w:r>
      <w:r w:rsidRPr="00C613CF">
        <w:t>– Выбор</w:t>
      </w:r>
      <w:r>
        <w:t xml:space="preserve"> разделов</w:t>
      </w:r>
      <w:r w:rsidRPr="00C613CF">
        <w:t xml:space="preserve"> для заполнения</w:t>
      </w:r>
    </w:p>
    <w:p w:rsidR="00737568" w:rsidRPr="00FA3A9E" w:rsidRDefault="00737568" w:rsidP="0073756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>Если были допущены ошибки при заполнении или ошибки во время формирования отчета, то появится всплывающее сообщение с комментарием об ошибке (</w:t>
      </w:r>
      <w:fldSimple w:instr=" REF _Ref214971174 \h  \* MERGEFORMAT ">
        <w:r w:rsidRPr="002C2276">
          <w:rPr>
            <w:rFonts w:ascii="Times New Roman" w:hAnsi="Times New Roman"/>
            <w:sz w:val="24"/>
            <w:szCs w:val="24"/>
          </w:rPr>
          <w:t xml:space="preserve">Рисунок </w:t>
        </w:r>
      </w:fldSimple>
      <w:r w:rsidRPr="00FA3A9E">
        <w:rPr>
          <w:rFonts w:ascii="Times New Roman" w:hAnsi="Times New Roman"/>
          <w:sz w:val="24"/>
          <w:szCs w:val="24"/>
          <w:lang w:eastAsia="ru-RU"/>
        </w:rPr>
        <w:t>).</w:t>
      </w:r>
    </w:p>
    <w:p w:rsidR="00737568" w:rsidRDefault="00737568" w:rsidP="00737568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40425" cy="2868295"/>
            <wp:effectExtent l="19050" t="19050" r="22225" b="273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8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7568" w:rsidRDefault="00737568" w:rsidP="00737568">
      <w:pPr>
        <w:pStyle w:val="ac"/>
        <w:jc w:val="center"/>
      </w:pPr>
      <w:bookmarkStart w:id="13" w:name="_Ref214971174"/>
      <w:r>
        <w:t xml:space="preserve">Рисунок </w:t>
      </w:r>
      <w:bookmarkEnd w:id="13"/>
      <w:r>
        <w:t>8</w:t>
      </w:r>
      <w:r w:rsidRPr="00FA3A9E">
        <w:t>– В</w:t>
      </w:r>
      <w:r>
        <w:t xml:space="preserve">озникновение ошибки по </w:t>
      </w:r>
      <w:r>
        <w:rPr>
          <w:lang w:val="en-US"/>
        </w:rPr>
        <w:t>xsd</w:t>
      </w:r>
      <w:r>
        <w:t xml:space="preserve"> после</w:t>
      </w:r>
      <w:r w:rsidRPr="00FA3A9E">
        <w:t xml:space="preserve"> заполнения</w:t>
      </w:r>
    </w:p>
    <w:p w:rsidR="00737568" w:rsidRDefault="00737568" w:rsidP="0073756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>При успешном прохождении кнопки «Сформировать» пользователю доступен предпросмотр отчета (</w:t>
      </w:r>
      <w:fldSimple w:instr=" REF _Ref214971588 \h  \* MERGEFORMAT ">
        <w:r w:rsidRPr="002C2276">
          <w:rPr>
            <w:rFonts w:ascii="Times New Roman" w:hAnsi="Times New Roman"/>
            <w:sz w:val="24"/>
            <w:szCs w:val="24"/>
          </w:rPr>
          <w:t xml:space="preserve">Рисунок </w:t>
        </w:r>
      </w:fldSimple>
      <w:r w:rsidRPr="00FA3A9E">
        <w:rPr>
          <w:rFonts w:ascii="Times New Roman" w:hAnsi="Times New Roman"/>
          <w:sz w:val="24"/>
          <w:szCs w:val="24"/>
          <w:lang w:eastAsia="ru-RU"/>
        </w:rPr>
        <w:t>). После завершения предпросмотра необходимо н</w:t>
      </w:r>
      <w:r>
        <w:rPr>
          <w:rFonts w:ascii="Times New Roman" w:hAnsi="Times New Roman"/>
          <w:sz w:val="24"/>
          <w:szCs w:val="24"/>
          <w:lang w:eastAsia="ru-RU"/>
        </w:rPr>
        <w:t>ажать кнопку «Сохранить в СФР»</w:t>
      </w:r>
      <w:r>
        <w:rPr>
          <w:noProof/>
          <w:lang w:eastAsia="ru-RU"/>
        </w:rPr>
        <w:drawing>
          <wp:inline distT="0" distB="0" distL="0" distR="0">
            <wp:extent cx="771525" cy="2381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(</w:t>
      </w:r>
      <w:fldSimple w:instr=" REF _Ref214971701 \h  \* MERGEFORMAT ">
        <w:r w:rsidRPr="002C2276">
          <w:rPr>
            <w:rFonts w:ascii="Times New Roman" w:hAnsi="Times New Roman"/>
            <w:sz w:val="24"/>
            <w:szCs w:val="24"/>
          </w:rPr>
          <w:t xml:space="preserve">Рисунок </w:t>
        </w:r>
      </w:fldSimple>
      <w:r w:rsidRPr="00AE0981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FA3A9E">
        <w:rPr>
          <w:rFonts w:ascii="Times New Roman" w:hAnsi="Times New Roman"/>
          <w:sz w:val="24"/>
          <w:szCs w:val="24"/>
          <w:lang w:eastAsia="ru-RU"/>
        </w:rPr>
        <w:t>.</w:t>
      </w:r>
    </w:p>
    <w:p w:rsidR="00737568" w:rsidRDefault="00737568" w:rsidP="00737568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74870"/>
            <wp:effectExtent l="19050" t="19050" r="22225" b="114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4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7568" w:rsidRDefault="00737568" w:rsidP="00737568">
      <w:pPr>
        <w:pStyle w:val="ac"/>
        <w:jc w:val="center"/>
      </w:pPr>
      <w:bookmarkStart w:id="14" w:name="_Ref214971588"/>
      <w:r>
        <w:t xml:space="preserve">Рисунок </w:t>
      </w:r>
      <w:bookmarkEnd w:id="14"/>
      <w:r>
        <w:t>9– Предпросмотр заполненного отчета</w:t>
      </w:r>
    </w:p>
    <w:p w:rsidR="00737568" w:rsidRDefault="00737568" w:rsidP="00737568">
      <w:pPr>
        <w:keepNext/>
      </w:pPr>
      <w:r>
        <w:rPr>
          <w:noProof/>
          <w:lang w:eastAsia="ru-RU"/>
        </w:rPr>
        <w:drawing>
          <wp:inline distT="0" distB="0" distL="0" distR="0">
            <wp:extent cx="5940425" cy="1310005"/>
            <wp:effectExtent l="19050" t="19050" r="22225" b="23495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00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:rsidR="00737568" w:rsidRDefault="00737568" w:rsidP="00737568">
      <w:pPr>
        <w:pStyle w:val="ac"/>
        <w:jc w:val="center"/>
      </w:pPr>
      <w:bookmarkStart w:id="15" w:name="_Ref214971701"/>
      <w:r>
        <w:t xml:space="preserve">Рисунок </w:t>
      </w:r>
      <w:bookmarkEnd w:id="15"/>
      <w:r>
        <w:t>10</w:t>
      </w:r>
      <w:r w:rsidRPr="00AE0981">
        <w:t xml:space="preserve">– </w:t>
      </w:r>
      <w:r>
        <w:t>Сохранение отчета в СФР</w:t>
      </w:r>
    </w:p>
    <w:p w:rsidR="00737568" w:rsidRPr="00AE0981" w:rsidRDefault="00737568" w:rsidP="00737568">
      <w:pPr>
        <w:spacing w:line="360" w:lineRule="auto"/>
        <w:ind w:firstLine="708"/>
        <w:jc w:val="both"/>
      </w:pPr>
      <w:r w:rsidRPr="00C914A8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осле загрузки отчета</w:t>
      </w:r>
      <w:r w:rsidRPr="00C914A8">
        <w:rPr>
          <w:rFonts w:ascii="Times New Roman" w:hAnsi="Times New Roman"/>
          <w:sz w:val="24"/>
          <w:szCs w:val="24"/>
        </w:rPr>
        <w:t xml:space="preserve">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>.</w:t>
      </w:r>
    </w:p>
    <w:bookmarkEnd w:id="2"/>
    <w:bookmarkEnd w:id="3"/>
    <w:p w:rsidR="00737568" w:rsidRPr="00420EE6" w:rsidRDefault="00737568" w:rsidP="00737568">
      <w:pPr>
        <w:pStyle w:val="0"/>
        <w:numPr>
          <w:ilvl w:val="0"/>
          <w:numId w:val="0"/>
        </w:numPr>
      </w:pPr>
    </w:p>
    <w:p w:rsidR="00737568" w:rsidRDefault="00737568" w:rsidP="00EB61F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37568" w:rsidRDefault="00737568" w:rsidP="00EB61F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37568" w:rsidRDefault="00737568" w:rsidP="00EB61F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sectPr w:rsidR="00737568" w:rsidSect="004E397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6A5E" w:rsidRDefault="00866A5E" w:rsidP="00EA0C2A">
      <w:pPr>
        <w:spacing w:after="0" w:line="240" w:lineRule="auto"/>
      </w:pPr>
      <w:r>
        <w:separator/>
      </w:r>
    </w:p>
  </w:endnote>
  <w:endnote w:type="continuationSeparator" w:id="1">
    <w:p w:rsidR="00866A5E" w:rsidRDefault="00866A5E" w:rsidP="00EA0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6A5E" w:rsidRDefault="00866A5E" w:rsidP="00EA0C2A">
      <w:pPr>
        <w:spacing w:after="0" w:line="240" w:lineRule="auto"/>
      </w:pPr>
      <w:r>
        <w:separator/>
      </w:r>
    </w:p>
  </w:footnote>
  <w:footnote w:type="continuationSeparator" w:id="1">
    <w:p w:rsidR="00866A5E" w:rsidRDefault="00866A5E" w:rsidP="00EA0C2A">
      <w:pPr>
        <w:spacing w:after="0" w:line="240" w:lineRule="auto"/>
      </w:pPr>
      <w:r>
        <w:continuationSeparator/>
      </w:r>
    </w:p>
  </w:footnote>
  <w:footnote w:id="2">
    <w:p w:rsidR="00EA0C2A" w:rsidRDefault="00EA0C2A" w:rsidP="00EA0C2A">
      <w:pPr>
        <w:pStyle w:val="a9"/>
        <w:jc w:val="both"/>
      </w:pPr>
      <w:r>
        <w:rPr>
          <w:rStyle w:val="ab"/>
        </w:rPr>
        <w:footnoteRef/>
      </w:r>
      <w:r w:rsidRPr="00AD1930">
        <w:t>Данные о корректировке сведений, учтенных на индивидуальном лицевом счете застрахованного лица.</w:t>
      </w:r>
    </w:p>
  </w:footnote>
  <w:footnote w:id="3">
    <w:p w:rsidR="00EA0C2A" w:rsidRDefault="00EA0C2A" w:rsidP="00EA0C2A">
      <w:pPr>
        <w:pStyle w:val="a9"/>
        <w:jc w:val="both"/>
      </w:pPr>
      <w:r>
        <w:rPr>
          <w:rStyle w:val="ab"/>
        </w:rPr>
        <w:footnoteRef/>
      </w:r>
      <w:r>
        <w:t xml:space="preserve"> Сведения о заработке (вознаграждении), доходе, сумме выплат и иных вознаграждений, начисленных и уплаченных страховых взносах, о периодах трудовой и иной деятельности, засчитываемых в страховой стаж застрахованного лица.</w:t>
      </w:r>
    </w:p>
  </w:footnote>
  <w:footnote w:id="4">
    <w:p w:rsidR="00EA0C2A" w:rsidRDefault="00EA0C2A" w:rsidP="00EA0C2A">
      <w:pPr>
        <w:pStyle w:val="a9"/>
        <w:jc w:val="both"/>
      </w:pPr>
      <w:r>
        <w:rPr>
          <w:rStyle w:val="ab"/>
        </w:rPr>
        <w:footnoteRef/>
      </w:r>
      <w:r>
        <w:t xml:space="preserve"> Св</w:t>
      </w:r>
      <w:r w:rsidRPr="00AD1930">
        <w:t>едения о страховом стаже застрахованных лиц.</w:t>
      </w:r>
    </w:p>
  </w:footnote>
  <w:footnote w:id="5">
    <w:p w:rsidR="00EA0C2A" w:rsidRDefault="00EA0C2A" w:rsidP="00EA0C2A">
      <w:pPr>
        <w:pStyle w:val="a9"/>
        <w:jc w:val="both"/>
      </w:pPr>
      <w:r>
        <w:rPr>
          <w:rStyle w:val="ab"/>
        </w:rPr>
        <w:footnoteRef/>
      </w:r>
      <w:r>
        <w:t xml:space="preserve"> Сведения о периодах работы, дающей право на ежемесячную доплату к пенсии, и сумме заработка, из которого исчисляется размер ежемесячной доплаты к пенсии застрахованного лица.</w:t>
      </w:r>
    </w:p>
  </w:footnote>
  <w:footnote w:id="6">
    <w:p w:rsidR="00EA0C2A" w:rsidRDefault="00EA0C2A" w:rsidP="00EA0C2A">
      <w:pPr>
        <w:pStyle w:val="a9"/>
        <w:jc w:val="both"/>
      </w:pPr>
      <w:r>
        <w:rPr>
          <w:rStyle w:val="ab"/>
        </w:rPr>
        <w:footnoteRef/>
      </w:r>
      <w:r w:rsidRPr="00AD1930">
        <w:t>Сведения по страхователю, передаваемые в ПФР для ведения индивидуального (персонифицированного) учета.</w:t>
      </w:r>
    </w:p>
  </w:footnote>
  <w:footnote w:id="7">
    <w:p w:rsidR="00EA0C2A" w:rsidRDefault="00EA0C2A" w:rsidP="00EA0C2A">
      <w:pPr>
        <w:pStyle w:val="a9"/>
      </w:pPr>
      <w:r>
        <w:rPr>
          <w:rStyle w:val="ab"/>
        </w:rPr>
        <w:footnoteRef/>
      </w:r>
      <w:r w:rsidRPr="00AD1930">
        <w:t>Сведения о застрахованных лицах</w:t>
      </w:r>
      <w:r>
        <w:t>.</w:t>
      </w:r>
    </w:p>
  </w:footnote>
  <w:footnote w:id="8">
    <w:p w:rsidR="00EA0C2A" w:rsidRDefault="00EA0C2A" w:rsidP="00EA0C2A">
      <w:pPr>
        <w:pStyle w:val="a9"/>
      </w:pPr>
      <w:r>
        <w:rPr>
          <w:rStyle w:val="ab"/>
        </w:rPr>
        <w:footnoteRef/>
      </w:r>
      <w:r>
        <w:t xml:space="preserve"> Сведения о трудовой деятельности зарегистрированного лица.</w:t>
      </w:r>
    </w:p>
  </w:footnote>
  <w:footnote w:id="9">
    <w:p w:rsidR="00EA0C2A" w:rsidRDefault="00EA0C2A" w:rsidP="00EA0C2A">
      <w:pPr>
        <w:pStyle w:val="a9"/>
      </w:pPr>
      <w:r>
        <w:rPr>
          <w:rStyle w:val="ab"/>
        </w:rPr>
        <w:footnoteRef/>
      </w:r>
      <w:r w:rsidRPr="00AD1930">
        <w:t>Сведения для ведения индивидуального (персонифицированного)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</w:t>
      </w:r>
      <w:r>
        <w:t>.</w:t>
      </w:r>
    </w:p>
    <w:p w:rsidR="00737568" w:rsidRDefault="00737568" w:rsidP="00EA0C2A">
      <w:pPr>
        <w:pStyle w:val="a9"/>
      </w:pPr>
    </w:p>
    <w:p w:rsidR="00737568" w:rsidRDefault="00737568" w:rsidP="00EA0C2A">
      <w:pPr>
        <w:pStyle w:val="a9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E36AB"/>
    <w:multiLevelType w:val="hybridMultilevel"/>
    <w:tmpl w:val="BEE61762"/>
    <w:lvl w:ilvl="0" w:tplc="79C84CD4">
      <w:start w:val="1"/>
      <w:numFmt w:val="decimal"/>
      <w:pStyle w:val="0"/>
      <w:suff w:val="space"/>
      <w:lvlText w:val="Таблица %1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24620A94"/>
    <w:multiLevelType w:val="hybridMultilevel"/>
    <w:tmpl w:val="EFB6BF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3C4326"/>
    <w:multiLevelType w:val="multilevel"/>
    <w:tmpl w:val="D87002F4"/>
    <w:lvl w:ilvl="0">
      <w:start w:val="1"/>
      <w:numFmt w:val="decimal"/>
      <w:pStyle w:val="01"/>
      <w:suff w:val="space"/>
      <w:lvlText w:val="%1"/>
      <w:lvlJc w:val="left"/>
      <w:pPr>
        <w:ind w:left="709" w:firstLine="0"/>
      </w:pPr>
      <w:rPr>
        <w:rFonts w:ascii="Times New Roman Полужирный" w:hAnsi="Times New Roman Полужирный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</w:rPr>
    </w:lvl>
    <w:lvl w:ilvl="1">
      <w:start w:val="1"/>
      <w:numFmt w:val="decimal"/>
      <w:pStyle w:val="02"/>
      <w:suff w:val="space"/>
      <w:lvlText w:val="%1.%2"/>
      <w:lvlJc w:val="left"/>
      <w:pPr>
        <w:ind w:left="851" w:firstLine="0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pStyle w:val="03"/>
      <w:suff w:val="space"/>
      <w:lvlText w:val="%1.%2.%3"/>
      <w:lvlJc w:val="left"/>
      <w:pPr>
        <w:ind w:left="993" w:hanging="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decimal"/>
      <w:pStyle w:val="04"/>
      <w:suff w:val="space"/>
      <w:lvlText w:val="%1.%2.%3.%4"/>
      <w:lvlJc w:val="left"/>
      <w:pPr>
        <w:ind w:left="1134" w:firstLine="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</w:rPr>
    </w:lvl>
    <w:lvl w:ilvl="4">
      <w:start w:val="1"/>
      <w:numFmt w:val="decimal"/>
      <w:pStyle w:val="05"/>
      <w:suff w:val="space"/>
      <w:lvlText w:val="%1.%2.%3.%4.%5"/>
      <w:lvlJc w:val="left"/>
      <w:pPr>
        <w:ind w:left="1276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decimal"/>
      <w:pStyle w:val="06"/>
      <w:suff w:val="space"/>
      <w:lvlText w:val="%1.%2.%3.%4.%5.%6"/>
      <w:lvlJc w:val="left"/>
      <w:pPr>
        <w:ind w:left="1418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decimal"/>
      <w:pStyle w:val="07"/>
      <w:suff w:val="space"/>
      <w:lvlText w:val="%1.%2.%3.%4.%5.%6.%7"/>
      <w:lvlJc w:val="left"/>
      <w:pPr>
        <w:ind w:left="1559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57BE"/>
    <w:rsid w:val="000105EF"/>
    <w:rsid w:val="00054855"/>
    <w:rsid w:val="00054E9B"/>
    <w:rsid w:val="000704C3"/>
    <w:rsid w:val="000B17D9"/>
    <w:rsid w:val="000B6924"/>
    <w:rsid w:val="000C5E2E"/>
    <w:rsid w:val="000D4B8D"/>
    <w:rsid w:val="00130463"/>
    <w:rsid w:val="001323D2"/>
    <w:rsid w:val="00140DFF"/>
    <w:rsid w:val="00151505"/>
    <w:rsid w:val="001548C1"/>
    <w:rsid w:val="00174A70"/>
    <w:rsid w:val="00195C14"/>
    <w:rsid w:val="0022633D"/>
    <w:rsid w:val="00231586"/>
    <w:rsid w:val="00282564"/>
    <w:rsid w:val="00287AF0"/>
    <w:rsid w:val="002A442A"/>
    <w:rsid w:val="002C07C2"/>
    <w:rsid w:val="002F48E5"/>
    <w:rsid w:val="003103B8"/>
    <w:rsid w:val="00340FCF"/>
    <w:rsid w:val="00354F8A"/>
    <w:rsid w:val="003557BE"/>
    <w:rsid w:val="00360111"/>
    <w:rsid w:val="003A392F"/>
    <w:rsid w:val="003E0678"/>
    <w:rsid w:val="003E1928"/>
    <w:rsid w:val="003F1D9B"/>
    <w:rsid w:val="00414C78"/>
    <w:rsid w:val="00454D96"/>
    <w:rsid w:val="00463FCB"/>
    <w:rsid w:val="004736CE"/>
    <w:rsid w:val="0048526A"/>
    <w:rsid w:val="0048639D"/>
    <w:rsid w:val="00490722"/>
    <w:rsid w:val="004E397C"/>
    <w:rsid w:val="004E66D3"/>
    <w:rsid w:val="005C689D"/>
    <w:rsid w:val="005E6FA7"/>
    <w:rsid w:val="00610E19"/>
    <w:rsid w:val="00611219"/>
    <w:rsid w:val="00616EF0"/>
    <w:rsid w:val="00625BF8"/>
    <w:rsid w:val="00632E8A"/>
    <w:rsid w:val="0069504B"/>
    <w:rsid w:val="006B2FA5"/>
    <w:rsid w:val="006E612C"/>
    <w:rsid w:val="00714E4B"/>
    <w:rsid w:val="00720667"/>
    <w:rsid w:val="00737568"/>
    <w:rsid w:val="00751C6A"/>
    <w:rsid w:val="00761844"/>
    <w:rsid w:val="00772E3D"/>
    <w:rsid w:val="007B2FA1"/>
    <w:rsid w:val="007D101D"/>
    <w:rsid w:val="007D53AD"/>
    <w:rsid w:val="007D5C51"/>
    <w:rsid w:val="00826182"/>
    <w:rsid w:val="008311CD"/>
    <w:rsid w:val="00866A5E"/>
    <w:rsid w:val="00874FB8"/>
    <w:rsid w:val="008B67AC"/>
    <w:rsid w:val="0090367E"/>
    <w:rsid w:val="00904283"/>
    <w:rsid w:val="00955544"/>
    <w:rsid w:val="009724A7"/>
    <w:rsid w:val="00973F31"/>
    <w:rsid w:val="00975D93"/>
    <w:rsid w:val="009976C5"/>
    <w:rsid w:val="009D7078"/>
    <w:rsid w:val="00A2003F"/>
    <w:rsid w:val="00A21EA3"/>
    <w:rsid w:val="00A307F5"/>
    <w:rsid w:val="00A36BDA"/>
    <w:rsid w:val="00A575ED"/>
    <w:rsid w:val="00A60382"/>
    <w:rsid w:val="00AA0EB2"/>
    <w:rsid w:val="00AF66AE"/>
    <w:rsid w:val="00B16B74"/>
    <w:rsid w:val="00B270C9"/>
    <w:rsid w:val="00B77093"/>
    <w:rsid w:val="00B86E57"/>
    <w:rsid w:val="00BA38BF"/>
    <w:rsid w:val="00BB2A5F"/>
    <w:rsid w:val="00BD49EA"/>
    <w:rsid w:val="00C018D5"/>
    <w:rsid w:val="00C429A5"/>
    <w:rsid w:val="00C60FD2"/>
    <w:rsid w:val="00C75555"/>
    <w:rsid w:val="00C77362"/>
    <w:rsid w:val="00C81DBD"/>
    <w:rsid w:val="00C90970"/>
    <w:rsid w:val="00CD109C"/>
    <w:rsid w:val="00D07D90"/>
    <w:rsid w:val="00D44561"/>
    <w:rsid w:val="00D60F36"/>
    <w:rsid w:val="00D7026C"/>
    <w:rsid w:val="00D842F1"/>
    <w:rsid w:val="00D907D7"/>
    <w:rsid w:val="00D96B5D"/>
    <w:rsid w:val="00DA77A8"/>
    <w:rsid w:val="00DB6542"/>
    <w:rsid w:val="00DE3FCA"/>
    <w:rsid w:val="00DF09FB"/>
    <w:rsid w:val="00E27F89"/>
    <w:rsid w:val="00E33CF1"/>
    <w:rsid w:val="00E33F10"/>
    <w:rsid w:val="00E6410B"/>
    <w:rsid w:val="00E975A5"/>
    <w:rsid w:val="00E97A5F"/>
    <w:rsid w:val="00EA0C2A"/>
    <w:rsid w:val="00EB16EB"/>
    <w:rsid w:val="00EB61FD"/>
    <w:rsid w:val="00EF2CBB"/>
    <w:rsid w:val="00F173D2"/>
    <w:rsid w:val="00F33620"/>
    <w:rsid w:val="00F75CA6"/>
    <w:rsid w:val="00F85C3B"/>
    <w:rsid w:val="00F93FBB"/>
    <w:rsid w:val="00FC19C5"/>
    <w:rsid w:val="00FC659B"/>
    <w:rsid w:val="00FD39BB"/>
    <w:rsid w:val="00FD5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03F"/>
  </w:style>
  <w:style w:type="paragraph" w:styleId="1">
    <w:name w:val="heading 1"/>
    <w:basedOn w:val="a"/>
    <w:next w:val="a"/>
    <w:link w:val="10"/>
    <w:uiPriority w:val="9"/>
    <w:qFormat/>
    <w:rsid w:val="007375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75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75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756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756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7AF0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B2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EB61FD"/>
    <w:pPr>
      <w:suppressAutoHyphens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6">
    <w:name w:val="Основной текст с отступом Знак"/>
    <w:basedOn w:val="a0"/>
    <w:link w:val="a5"/>
    <w:rsid w:val="00EB61FD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7">
    <w:name w:val="List Paragraph"/>
    <w:basedOn w:val="a"/>
    <w:uiPriority w:val="34"/>
    <w:qFormat/>
    <w:rsid w:val="005C689D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A307F5"/>
    <w:rPr>
      <w:color w:val="0000FF" w:themeColor="hyperlink"/>
      <w:u w:val="single"/>
    </w:rPr>
  </w:style>
  <w:style w:type="paragraph" w:styleId="a9">
    <w:name w:val="footnote text"/>
    <w:basedOn w:val="a"/>
    <w:link w:val="aa"/>
    <w:uiPriority w:val="99"/>
    <w:semiHidden/>
    <w:unhideWhenUsed/>
    <w:rsid w:val="00EA0C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EA0C2A"/>
    <w:rPr>
      <w:rFonts w:ascii="Times New Roman" w:eastAsia="Times New Roman" w:hAnsi="Times New Roman" w:cs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EA0C2A"/>
    <w:rPr>
      <w:vertAlign w:val="superscript"/>
    </w:rPr>
  </w:style>
  <w:style w:type="paragraph" w:styleId="ac">
    <w:name w:val="caption"/>
    <w:basedOn w:val="a"/>
    <w:next w:val="a"/>
    <w:uiPriority w:val="35"/>
    <w:qFormat/>
    <w:rsid w:val="00737568"/>
    <w:pPr>
      <w:spacing w:line="240" w:lineRule="auto"/>
    </w:pPr>
    <w:rPr>
      <w:rFonts w:ascii="Times New Roman" w:eastAsia="Calibri" w:hAnsi="Times New Roman" w:cs="Times New Roman"/>
      <w:bCs/>
      <w:sz w:val="24"/>
      <w:szCs w:val="18"/>
    </w:rPr>
  </w:style>
  <w:style w:type="paragraph" w:customStyle="1" w:styleId="0">
    <w:name w:val="0 Таблица Название"/>
    <w:basedOn w:val="a"/>
    <w:qFormat/>
    <w:rsid w:val="00737568"/>
    <w:pPr>
      <w:keepNext/>
      <w:numPr>
        <w:numId w:val="4"/>
      </w:numPr>
      <w:spacing w:before="240" w:after="0" w:line="240" w:lineRule="auto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01">
    <w:name w:val="0 Заголовок 1 ур"/>
    <w:basedOn w:val="1"/>
    <w:qFormat/>
    <w:rsid w:val="00737568"/>
    <w:pPr>
      <w:pageBreakBefore/>
      <w:numPr>
        <w:numId w:val="3"/>
      </w:numPr>
      <w:tabs>
        <w:tab w:val="left" w:pos="1418"/>
      </w:tabs>
      <w:spacing w:before="0" w:line="360" w:lineRule="auto"/>
    </w:pPr>
    <w:rPr>
      <w:rFonts w:ascii="Times New Roman" w:hAnsi="Times New Roman"/>
      <w:color w:val="000000" w:themeColor="text1"/>
      <w:sz w:val="32"/>
      <w:szCs w:val="24"/>
      <w:lang w:eastAsia="ru-RU"/>
    </w:rPr>
  </w:style>
  <w:style w:type="paragraph" w:customStyle="1" w:styleId="02">
    <w:name w:val="0 Заголовок 2 ур"/>
    <w:basedOn w:val="2"/>
    <w:next w:val="00"/>
    <w:qFormat/>
    <w:rsid w:val="00737568"/>
    <w:pPr>
      <w:numPr>
        <w:ilvl w:val="1"/>
        <w:numId w:val="3"/>
      </w:numPr>
      <w:tabs>
        <w:tab w:val="left" w:pos="1418"/>
      </w:tabs>
      <w:spacing w:before="120" w:line="360" w:lineRule="auto"/>
      <w:jc w:val="both"/>
    </w:pPr>
    <w:rPr>
      <w:rFonts w:ascii="Times New Roman" w:hAnsi="Times New Roman"/>
      <w:color w:val="000000" w:themeColor="text1"/>
      <w:sz w:val="28"/>
      <w:szCs w:val="24"/>
      <w:lang w:eastAsia="ru-RU"/>
    </w:rPr>
  </w:style>
  <w:style w:type="paragraph" w:customStyle="1" w:styleId="03">
    <w:name w:val="0 Заголовок 3 ур"/>
    <w:basedOn w:val="3"/>
    <w:next w:val="00"/>
    <w:qFormat/>
    <w:rsid w:val="00737568"/>
    <w:pPr>
      <w:numPr>
        <w:ilvl w:val="2"/>
        <w:numId w:val="3"/>
      </w:numPr>
      <w:tabs>
        <w:tab w:val="left" w:pos="1418"/>
        <w:tab w:val="left" w:pos="1843"/>
      </w:tabs>
      <w:spacing w:before="120" w:line="36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paragraph" w:customStyle="1" w:styleId="04">
    <w:name w:val="0 Заголовок 4 ур"/>
    <w:basedOn w:val="4"/>
    <w:next w:val="00"/>
    <w:qFormat/>
    <w:rsid w:val="00737568"/>
    <w:pPr>
      <w:numPr>
        <w:ilvl w:val="3"/>
        <w:numId w:val="3"/>
      </w:numPr>
      <w:tabs>
        <w:tab w:val="left" w:pos="1701"/>
        <w:tab w:val="left" w:pos="2126"/>
      </w:tabs>
      <w:spacing w:before="120" w:line="360" w:lineRule="auto"/>
      <w:jc w:val="both"/>
    </w:pPr>
    <w:rPr>
      <w:rFonts w:ascii="Times New Roman" w:hAnsi="Times New Roman"/>
      <w:i w:val="0"/>
      <w:color w:val="000000" w:themeColor="text1"/>
      <w:sz w:val="24"/>
      <w:szCs w:val="24"/>
      <w:lang w:eastAsia="ru-RU"/>
    </w:rPr>
  </w:style>
  <w:style w:type="paragraph" w:customStyle="1" w:styleId="05">
    <w:name w:val="0 Заголовок 5 ур (не по ГОСТ)"/>
    <w:next w:val="00"/>
    <w:qFormat/>
    <w:rsid w:val="00737568"/>
    <w:pPr>
      <w:keepNext/>
      <w:keepLines/>
      <w:numPr>
        <w:ilvl w:val="4"/>
        <w:numId w:val="3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6">
    <w:name w:val="0 Заголовок 6 ур (не по ГОСТ)"/>
    <w:next w:val="00"/>
    <w:qFormat/>
    <w:rsid w:val="00737568"/>
    <w:pPr>
      <w:keepNext/>
      <w:keepLines/>
      <w:numPr>
        <w:ilvl w:val="5"/>
        <w:numId w:val="3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0">
    <w:name w:val="0 Основной текст"/>
    <w:link w:val="08"/>
    <w:qFormat/>
    <w:rsid w:val="00737568"/>
    <w:pPr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8">
    <w:name w:val="0 Основной текст Знак"/>
    <w:link w:val="00"/>
    <w:qFormat/>
    <w:rsid w:val="00737568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7">
    <w:name w:val="0 Заголовок 7 ур (не по ГОСТ)"/>
    <w:basedOn w:val="7"/>
    <w:next w:val="00"/>
    <w:qFormat/>
    <w:rsid w:val="00737568"/>
    <w:pPr>
      <w:numPr>
        <w:ilvl w:val="6"/>
        <w:numId w:val="3"/>
      </w:numPr>
      <w:tabs>
        <w:tab w:val="left" w:pos="709"/>
        <w:tab w:val="left" w:pos="1843"/>
        <w:tab w:val="left" w:pos="2126"/>
        <w:tab w:val="left" w:pos="2410"/>
      </w:tabs>
      <w:spacing w:before="120" w:line="360" w:lineRule="auto"/>
      <w:jc w:val="both"/>
    </w:pPr>
    <w:rPr>
      <w:rFonts w:ascii="Times New Roman" w:eastAsia="Times New Roman" w:hAnsi="Times New Roman" w:cs="Times New Roman"/>
      <w:b/>
      <w:i w:val="0"/>
      <w:iCs w:val="0"/>
      <w:color w:val="auto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375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375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375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3756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7375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d">
    <w:name w:val="Balloon Text"/>
    <w:basedOn w:val="a"/>
    <w:link w:val="ae"/>
    <w:uiPriority w:val="99"/>
    <w:semiHidden/>
    <w:unhideWhenUsed/>
    <w:rsid w:val="00737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37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7AF0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B2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p.sfr.gov.ru/site/reports/efs-1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NULL"/><Relationship Id="rId34" Type="http://schemas.openxmlformats.org/officeDocument/2006/relationships/image" Target="media/image13.png"/><Relationship Id="rId7" Type="http://schemas.openxmlformats.org/officeDocument/2006/relationships/hyperlink" Target="https://ecp.sfr.gov.ru/site/load-draft-report" TargetMode="External"/><Relationship Id="rId17" Type="http://schemas.openxmlformats.org/officeDocument/2006/relationships/image" Target="media/image3.png"/><Relationship Id="rId25" Type="http://schemas.microsoft.com/office/2007/relationships/hdphoto" Target="NULL"/><Relationship Id="rId33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microsoft.com/office/2007/relationships/hdphoto" Target="NULL"/><Relationship Id="rId20" Type="http://schemas.openxmlformats.org/officeDocument/2006/relationships/image" Target="media/image5.png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microsoft.com/office/2007/relationships/hdphoto" Target="NULL"/><Relationship Id="rId37" Type="http://schemas.openxmlformats.org/officeDocument/2006/relationships/theme" Target="theme/theme1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23" Type="http://schemas.microsoft.com/office/2007/relationships/hdphoto" Target="NULL"/><Relationship Id="rId28" Type="http://schemas.openxmlformats.org/officeDocument/2006/relationships/image" Target="media/image9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NULL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22" Type="http://schemas.openxmlformats.org/officeDocument/2006/relationships/image" Target="media/image6.png"/><Relationship Id="rId27" Type="http://schemas.microsoft.com/office/2007/relationships/hdphoto" Target="NULL"/><Relationship Id="rId30" Type="http://schemas.microsoft.com/office/2007/relationships/hdphoto" Target="NULL"/><Relationship Id="rId35" Type="http://schemas.microsoft.com/office/2007/relationships/hdphoto" Target="NUL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Колобкова Елена Аркадьевна</dc:creator>
  <cp:lastModifiedBy>Колобкова Елена Аркадьевна</cp:lastModifiedBy>
  <cp:revision>2</cp:revision>
  <dcterms:created xsi:type="dcterms:W3CDTF">2026-07-01T11:39:00Z</dcterms:created>
  <dcterms:modified xsi:type="dcterms:W3CDTF">2026-07-01T11:39:00Z</dcterms:modified>
</cp:coreProperties>
</file>