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uppressAutoHyphens w:val="false"/>
        <w:ind w:left="0" w:right="-284" w:hanging="0"/>
        <w:jc w:val="center"/>
        <w:rPr>
          <w:rFonts w:eastAsia="Times New Roman"/>
          <w:b/>
          <w:b/>
          <w:szCs w:val="20"/>
          <w:lang w:eastAsia="ru-RU"/>
        </w:rPr>
      </w:pPr>
      <w:r>
        <w:rPr>
          <w:rFonts w:eastAsia="Times New Roman"/>
          <w:b/>
          <w:szCs w:val="20"/>
          <w:lang w:eastAsia="ru-RU"/>
        </w:rPr>
        <w:t>Заседание Комиссии Государственного учреждения – Управления Пенсионного фонда Российской Федерации в Фурмановском муниципальном районе Ивановской области (межрайонного) по соблюдению требований к служебному поведению</w:t>
      </w:r>
    </w:p>
    <w:p>
      <w:pPr>
        <w:pStyle w:val="Normal"/>
        <w:suppressAutoHyphens w:val="false"/>
        <w:ind w:left="0" w:right="-284" w:hanging="0"/>
        <w:jc w:val="center"/>
        <w:rPr>
          <w:rFonts w:eastAsia="Times New Roman"/>
          <w:b/>
          <w:b/>
          <w:szCs w:val="20"/>
          <w:lang w:eastAsia="ru-RU"/>
        </w:rPr>
      </w:pPr>
      <w:r>
        <w:rPr>
          <w:rFonts w:eastAsia="Times New Roman"/>
          <w:b/>
          <w:szCs w:val="20"/>
          <w:lang w:eastAsia="ru-RU"/>
        </w:rPr>
        <w:t xml:space="preserve">и урегулированию конфликта интересов </w:t>
      </w:r>
    </w:p>
    <w:p>
      <w:pPr>
        <w:pStyle w:val="Normal"/>
        <w:ind w:left="0" w:right="0" w:firstLine="709"/>
        <w:jc w:val="center"/>
        <w:rPr>
          <w:b/>
          <w:b/>
        </w:rPr>
      </w:pPr>
      <w:r>
        <w:rPr>
          <w:b/>
        </w:rPr>
        <w:t>от 11 июня 2021 года</w:t>
      </w:r>
    </w:p>
    <w:p>
      <w:pPr>
        <w:pStyle w:val="Normal"/>
        <w:spacing w:lineRule="auto" w:line="360"/>
        <w:ind w:left="0" w:right="0" w:firstLine="709"/>
        <w:jc w:val="both"/>
        <w:rPr/>
      </w:pPr>
      <w:r>
        <w:rPr/>
      </w:r>
    </w:p>
    <w:p>
      <w:pPr>
        <w:pStyle w:val="BodyText3"/>
        <w:widowControl/>
        <w:suppressAutoHyphens w:val="true"/>
        <w:bidi w:val="0"/>
        <w:spacing w:lineRule="auto" w:line="240" w:before="0" w:after="120"/>
        <w:ind w:left="0" w:right="0" w:firstLine="708"/>
        <w:jc w:val="both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 xml:space="preserve">11 июня 2021 года состоялось заседание </w:t>
      </w:r>
      <w:r>
        <w:rPr>
          <w:sz w:val="24"/>
          <w:szCs w:val="24"/>
          <w:lang w:eastAsia="ru-RU"/>
        </w:rPr>
        <w:t>Комиссии Государственного учреждения – Управления Пенсионного фонда Российской Федерации в Фурмановском муниципальном районе Ивановской области (межрайонного) по соблюдению требований к служебному поведению и урегулированию конфликта интересов (далее – комиссия Управления).</w:t>
      </w:r>
    </w:p>
    <w:p>
      <w:pPr>
        <w:pStyle w:val="Normal"/>
        <w:spacing w:lineRule="auto" w:line="276"/>
        <w:ind w:left="0" w:right="0" w:firstLine="709"/>
        <w:jc w:val="both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>Повестка дня заседания Комиссии Управления включала:</w:t>
      </w:r>
    </w:p>
    <w:p>
      <w:pPr>
        <w:pStyle w:val="Normal"/>
        <w:spacing w:lineRule="auto" w:line="276"/>
        <w:ind w:left="0" w:right="0" w:firstLine="708"/>
        <w:jc w:val="both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>1.О принятии решения о голосовании Комиссией Управления.</w:t>
      </w:r>
    </w:p>
    <w:p>
      <w:pPr>
        <w:pStyle w:val="Style18"/>
        <w:spacing w:lineRule="auto" w:line="276"/>
        <w:ind w:left="0" w:right="0" w:firstLine="708"/>
        <w:jc w:val="both"/>
        <w:rPr>
          <w:rFonts w:ascii="Times New Roman" w:hAnsi="Times New Roman" w:eastAsia="SimSun"/>
          <w:b w:val="false"/>
          <w:b w:val="false"/>
          <w:bCs w:val="false"/>
          <w:sz w:val="24"/>
          <w:szCs w:val="24"/>
        </w:rPr>
      </w:pPr>
      <w:r>
        <w:rPr>
          <w:rFonts w:eastAsia="SimSun"/>
          <w:b w:val="false"/>
          <w:bCs w:val="false"/>
          <w:sz w:val="24"/>
          <w:szCs w:val="24"/>
        </w:rPr>
        <w:t xml:space="preserve">Вопрос рассматривался в соответствии с п. 23 Положения о Комиссиях территориальных органов Пенсионного фонда Российской Федерации по соблюдению требований к служебному поведению и урегулированию конфликта интересов, утвержденного постановлением Правления ПФР от 11.06.2013 № 137п (далее – Положение о Комиссии). </w:t>
      </w:r>
    </w:p>
    <w:p>
      <w:pPr>
        <w:pStyle w:val="Normal"/>
        <w:tabs>
          <w:tab w:val="left" w:pos="360" w:leader="none"/>
        </w:tabs>
        <w:suppressAutoHyphens w:val="false"/>
        <w:spacing w:lineRule="auto" w:line="276"/>
        <w:ind w:left="0" w:right="0" w:firstLine="709"/>
        <w:jc w:val="both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 xml:space="preserve">2.О </w:t>
      </w:r>
      <w:r>
        <w:rPr>
          <w:rFonts w:cs="Times New Roman CYR"/>
          <w:sz w:val="24"/>
          <w:szCs w:val="24"/>
        </w:rPr>
        <w:t>рассмотрении представления начальника Управления о соблюдении работником требований к служебному поведению в части, касающейся представления неполных сведений о доходах, расходах, об имуществе и обязательствах имущественного характера за предыдущий год.</w:t>
      </w:r>
    </w:p>
    <w:p>
      <w:pPr>
        <w:pStyle w:val="Normal"/>
        <w:tabs>
          <w:tab w:val="left" w:pos="360" w:leader="none"/>
        </w:tabs>
        <w:suppressAutoHyphens w:val="false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>Вопрос рассматривался в соответствии с подпунктом в) пункта 10 Положения о Комиссии.</w:t>
      </w:r>
    </w:p>
    <w:p>
      <w:pPr>
        <w:pStyle w:val="Normal"/>
        <w:tabs>
          <w:tab w:val="left" w:pos="360" w:leader="none"/>
        </w:tabs>
        <w:suppressAutoHyphens w:val="false"/>
        <w:spacing w:lineRule="auto" w:line="276"/>
        <w:ind w:left="0" w:righ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cs="Times New Roman CYR"/>
          <w:sz w:val="24"/>
          <w:szCs w:val="24"/>
        </w:rPr>
        <w:t>3.</w:t>
      </w:r>
      <w:r>
        <w:rPr>
          <w:sz w:val="24"/>
          <w:szCs w:val="24"/>
        </w:rPr>
        <w:t xml:space="preserve">О </w:t>
      </w:r>
      <w:r>
        <w:rPr>
          <w:rFonts w:cs="Times New Roman CYR"/>
          <w:sz w:val="24"/>
          <w:szCs w:val="24"/>
        </w:rPr>
        <w:t>рассмотрении представления начальника Управления о соблюдении работником требований к служебному поведению в части, касающейся представления неполных сведений о доходах, расходах, об имуществе и обязательствах имущественного характера за предыдущий год.</w:t>
      </w:r>
    </w:p>
    <w:p>
      <w:pPr>
        <w:pStyle w:val="Normal"/>
        <w:tabs>
          <w:tab w:val="left" w:pos="360" w:leader="none"/>
        </w:tabs>
        <w:suppressAutoHyphens w:val="false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>Вопрос рассматривался в соответствии с подпунктом в) пункта 10 Положения о Комиссии.</w:t>
      </w:r>
    </w:p>
    <w:p>
      <w:pPr>
        <w:pStyle w:val="Normal"/>
        <w:tabs>
          <w:tab w:val="left" w:pos="360" w:leader="none"/>
        </w:tabs>
        <w:suppressAutoHyphens w:val="false"/>
        <w:spacing w:lineRule="auto" w:line="276"/>
        <w:jc w:val="both"/>
        <w:rPr>
          <w:rFonts w:ascii="Times New Roman" w:hAnsi="Times New Roman"/>
          <w:sz w:val="24"/>
          <w:szCs w:val="24"/>
        </w:rPr>
      </w:pPr>
      <w:r>
        <w:rPr>
          <w:rFonts w:cs="Times New Roman CYR"/>
          <w:sz w:val="24"/>
          <w:szCs w:val="24"/>
        </w:rPr>
        <w:tab/>
        <w:tab/>
        <w:t>4.</w:t>
      </w:r>
      <w:r>
        <w:rPr>
          <w:sz w:val="24"/>
          <w:szCs w:val="24"/>
        </w:rPr>
        <w:t xml:space="preserve">О </w:t>
      </w:r>
      <w:r>
        <w:rPr>
          <w:rFonts w:cs="Times New Roman CYR"/>
          <w:sz w:val="24"/>
          <w:szCs w:val="24"/>
        </w:rPr>
        <w:t>рассмотрении представления начальника Управления о соблюдении работником требований к служебному поведению в части, касающейся представления неполных сведений о доходах, расходах, об имуществе и обязательствах имущественного характера за предыдущий год в отношении своего супруга.</w:t>
      </w:r>
    </w:p>
    <w:p>
      <w:pPr>
        <w:pStyle w:val="Normal"/>
        <w:tabs>
          <w:tab w:val="left" w:pos="360" w:leader="none"/>
        </w:tabs>
        <w:suppressAutoHyphens w:val="false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>Вопрос рассматривался в соответствии с подпунктом в) пункта 10 Положения о Комиссии.</w:t>
      </w:r>
    </w:p>
    <w:p>
      <w:pPr>
        <w:pStyle w:val="Normal"/>
        <w:tabs>
          <w:tab w:val="left" w:pos="360" w:leader="none"/>
        </w:tabs>
        <w:suppressAutoHyphens w:val="false"/>
        <w:spacing w:lineRule="auto" w:line="276"/>
        <w:jc w:val="both"/>
        <w:rPr>
          <w:rFonts w:ascii="Times New Roman" w:hAnsi="Times New Roman"/>
          <w:sz w:val="24"/>
          <w:szCs w:val="24"/>
        </w:rPr>
      </w:pPr>
      <w:r>
        <w:rPr>
          <w:rFonts w:cs="Times New Roman CYR"/>
          <w:sz w:val="24"/>
          <w:szCs w:val="24"/>
        </w:rPr>
        <w:tab/>
        <w:tab/>
        <w:t>5.</w:t>
      </w:r>
      <w:r>
        <w:rPr>
          <w:sz w:val="24"/>
          <w:szCs w:val="24"/>
        </w:rPr>
        <w:t xml:space="preserve">О </w:t>
      </w:r>
      <w:r>
        <w:rPr>
          <w:rFonts w:cs="Times New Roman CYR"/>
          <w:sz w:val="24"/>
          <w:szCs w:val="24"/>
        </w:rPr>
        <w:t>рассмотрении представления начальника Управления о соблюдении работником требований к служебному поведению в части, касающейся представления неполных сведений о доходах, расходах, об имуществе и обязательствах имущественного характера за предыдущие годы в отношении своего супруга.</w:t>
      </w:r>
    </w:p>
    <w:p>
      <w:pPr>
        <w:pStyle w:val="Normal"/>
        <w:tabs>
          <w:tab w:val="left" w:pos="360" w:leader="none"/>
        </w:tabs>
        <w:suppressAutoHyphens w:val="false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>Вопрос рассматривался в соответствии с подпунктом в) пункта 10 Положения о Комиссии.</w:t>
      </w:r>
    </w:p>
    <w:p>
      <w:pPr>
        <w:pStyle w:val="Normal"/>
        <w:tabs>
          <w:tab w:val="left" w:pos="360" w:leader="none"/>
        </w:tabs>
        <w:suppressAutoHyphens w:val="false"/>
        <w:spacing w:lineRule="auto" w:line="276"/>
        <w:ind w:left="0" w:righ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cs="Times New Roman CYR"/>
          <w:sz w:val="24"/>
          <w:szCs w:val="24"/>
        </w:rPr>
        <w:t>6.</w:t>
      </w:r>
      <w:r>
        <w:rPr>
          <w:sz w:val="24"/>
          <w:szCs w:val="24"/>
        </w:rPr>
        <w:t xml:space="preserve">О </w:t>
      </w:r>
      <w:r>
        <w:rPr>
          <w:rFonts w:cs="Times New Roman CYR"/>
          <w:sz w:val="24"/>
          <w:szCs w:val="24"/>
        </w:rPr>
        <w:t>рассмотрении представления начальника Управления о соблюдении работником требований к служебному поведению в части, касающейся представления неполных сведений о доходах, расходах, об имуществе и обязательствах имущественного характера за 2019 год в отношении себя и супруга.</w:t>
      </w:r>
    </w:p>
    <w:p>
      <w:pPr>
        <w:pStyle w:val="Normal"/>
        <w:tabs>
          <w:tab w:val="left" w:pos="360" w:leader="none"/>
        </w:tabs>
        <w:suppressAutoHyphens w:val="false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>Вопрос рассматривался в соответствии с подпунктом в) пункта 10 Положения о Комиссии.</w:t>
      </w:r>
    </w:p>
    <w:p>
      <w:pPr>
        <w:pStyle w:val="Normal"/>
        <w:spacing w:lineRule="auto" w:line="276"/>
        <w:ind w:left="0" w:right="0" w:firstLine="709"/>
        <w:jc w:val="both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>По итогам заседания Комиссии Управления приняты следующие решения:</w:t>
      </w:r>
    </w:p>
    <w:p>
      <w:pPr>
        <w:pStyle w:val="Normal"/>
        <w:spacing w:lineRule="auto" w:line="276"/>
        <w:ind w:left="0" w:right="0" w:firstLine="708"/>
        <w:jc w:val="both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>1.По первому вопросу повестки дня заседания Комиссии Управления выступил Председатель Комиссии Управления с предложением об определении порядка принятия Комиссией Управления решений по всем рассматриваемым вопросам путем открытого голосования простым большинством голосов присутствующих на заседании членов Комиссии Управления. Принято единогласно.</w:t>
      </w:r>
    </w:p>
    <w:p>
      <w:pPr>
        <w:pStyle w:val="Normal"/>
        <w:tabs>
          <w:tab w:val="left" w:pos="709" w:leader="none"/>
        </w:tabs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>2.По второму вопросу единогласно было принято следующее решение:</w:t>
      </w:r>
    </w:p>
    <w:p>
      <w:pPr>
        <w:pStyle w:val="Normal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 xml:space="preserve">в отношении работника, отразившего сведения о счете в банке ненадлежащим образом,признать сведения о доходах, расходах, об имуществе и обязательствах имущественного характера за 2019 год неполными; </w:t>
      </w:r>
    </w:p>
    <w:p>
      <w:pPr>
        <w:pStyle w:val="Normal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 xml:space="preserve">об отсутствии в действиях работника коррупционной составляющей при неполном представлении сведений о доходах, расходах, об имуществе и обязательствах имущественного характера. Неполное представление вышеуказанных сведений не направлено на их сокрытие или последующее неправомерное использование, не влечет причинение ущерба репутации ПФР, указанное обстоятельство является несущественным проступком и выявлено самим работником; </w:t>
      </w:r>
    </w:p>
    <w:p>
      <w:pPr>
        <w:pStyle w:val="Normal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 xml:space="preserve">работник не соблюдал требования к служебному поведению в части, касающейся  представления полных сведений о доходах, расходах, об имуществе и обязательствах имущественного характера, рекомендовать работнику не допускать возникновения рассматриваемой ситуации в дальнейшем;  </w:t>
      </w:r>
    </w:p>
    <w:p>
      <w:pPr>
        <w:pStyle w:val="Normal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>рекомендовать начальнику Управления признать указанные нарушения, с учетом смягчающих обстоятельств, несущественным проступком, предупредить работника о недопустимости нарушения законодательства о противодействии коррупции впредь.</w:t>
      </w:r>
    </w:p>
    <w:p>
      <w:pPr>
        <w:pStyle w:val="Normal"/>
        <w:tabs>
          <w:tab w:val="left" w:pos="709" w:leader="none"/>
        </w:tabs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>3.По третьему вопросу единогласно было принято следующее решение:</w:t>
      </w:r>
    </w:p>
    <w:p>
      <w:pPr>
        <w:pStyle w:val="Normal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 xml:space="preserve">в отношении работника, отразившего сведения о счете в банке ненадлежащим образом,признать сведения о доходах, расходах, об имуществе и обязательствах имущественного характера за 2019 год неполными; </w:t>
      </w:r>
    </w:p>
    <w:p>
      <w:pPr>
        <w:pStyle w:val="Normal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 xml:space="preserve">об отсутствии в действиях работника коррупционной составляющей при неполном представлении сведений о доходах, расходах, об имуществе и обязательствах имущественного характера. Неполное представление вышеуказанных сведений не направлено на их сокрытие или последующее неправомерное использование, не влечет причинение ущерба репутации ПФР, указанное обстоятельство является несущественным проступком и выявлено самим работником; </w:t>
      </w:r>
    </w:p>
    <w:p>
      <w:pPr>
        <w:pStyle w:val="Normal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 xml:space="preserve">работник не соблюдал требования к служебному поведению в части, касающейся  представления полных сведений о доходах, расходах, об имуществе и обязательствах имущественного характера, рекомендовать работнику не допускать возникновения рассматриваемой ситуации в дальнейшем;  </w:t>
      </w:r>
    </w:p>
    <w:p>
      <w:pPr>
        <w:pStyle w:val="Normal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>рекомендовать начальнику Управления признать указанные нарушения, с учетом смягчающих обстоятельств, несущественным проступком, предупредить работника о недопустимости нарушения законодательства о противодействии коррупции впредь.</w:t>
      </w:r>
    </w:p>
    <w:p>
      <w:pPr>
        <w:pStyle w:val="Normal"/>
        <w:tabs>
          <w:tab w:val="left" w:pos="709" w:leader="none"/>
        </w:tabs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>4.По четвертому вопросу единогласно было принято следующее решение:</w:t>
      </w:r>
    </w:p>
    <w:p>
      <w:pPr>
        <w:pStyle w:val="Normal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 xml:space="preserve">в отношении работника, отразившего сведения о счетах в банке в справке супруга ненадлежащим образом, признать сведения о доходах, расходах, об имуществе и обязательствах имущественного характера за 2019 год, представленные в отношении супруга неполными; </w:t>
      </w:r>
    </w:p>
    <w:p>
      <w:pPr>
        <w:pStyle w:val="Normal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 xml:space="preserve">работник не соблюдал требования к служебному поведению в части, касающейся  представления полных сведений о доходах, расходах, об имуществе и обязательствах имущественного характера, данные нарушения являются несущественным проступком, рекомендовать работнику не допускать возникновения рассматриваемой ситуации в дальнейшем;  </w:t>
      </w:r>
    </w:p>
    <w:p>
      <w:pPr>
        <w:pStyle w:val="Normal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>рекомендовать начальнику Управления признать указанные нарушения, с учетом смягчающих обстоятельств, несущественным проступком, предупредить работника о недопустимости нарушения законодательства о противодействии коррупции впредь.</w:t>
      </w:r>
    </w:p>
    <w:p>
      <w:pPr>
        <w:pStyle w:val="Normal"/>
        <w:tabs>
          <w:tab w:val="left" w:pos="709" w:leader="none"/>
        </w:tabs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>5.По пятому вопросу единогласно было принято следующее решение:</w:t>
      </w:r>
    </w:p>
    <w:p>
      <w:pPr>
        <w:pStyle w:val="Normal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 xml:space="preserve">в отношении работника, отразившего сведения о счетах в банке в справке супруга ненадлежащим образом, признать сведения о доходах, расходах, об имуществе и обязательствах имущественного характера за 2016-2019 год, представленные в отношении супруга неполными; </w:t>
      </w:r>
    </w:p>
    <w:p>
      <w:pPr>
        <w:pStyle w:val="Normal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 xml:space="preserve">работник не соблюдал требования к служебному поведению в части, касающейся  представления полных сведений о доходах, расходах, об имуществе и обязательствах имущественного характера, данные нарушения являются несущественным проступком, рекомендовать работнику не допускать возникновения рассматриваемой ситуации в дальнейшем;  </w:t>
      </w:r>
    </w:p>
    <w:p>
      <w:pPr>
        <w:pStyle w:val="Normal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>рекомендовать начальнику Управления признать указанные нарушения, с учетом смягчающих обстоятельств, несущественным проступком, предупредить работника о недопустимости нарушения законодательства о противодействии коррупции впредь.</w:t>
      </w:r>
    </w:p>
    <w:p>
      <w:pPr>
        <w:pStyle w:val="Normal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>6.По шестому вопросу единогласно было принято следующее решение</w:t>
      </w:r>
    </w:p>
    <w:p>
      <w:pPr>
        <w:pStyle w:val="Normal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 xml:space="preserve">в отношении работника, отразившего сведения о счетах в банке ненадлежащим образом, признать сведения о доходах, расходах, об имуществе и обязательствах имущественного характера за 2019 год, представленные в отношении  себя и супруга неполными; </w:t>
      </w:r>
    </w:p>
    <w:p>
      <w:pPr>
        <w:pStyle w:val="Normal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 xml:space="preserve">работник не соблюдал требования к служебному поведению в части, касающейся  представления полных сведений о доходах, расходах, об имуществе и обязательствах имущественного характера, данные нарушения являются несущественным проступком, рекомендовать работнику не допускать возникновения рассматриваемой ситуации в дальнейшем;  </w:t>
      </w:r>
    </w:p>
    <w:p>
      <w:pPr>
        <w:pStyle w:val="Normal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  <w:t>рекомендовать начальнику Управления признать указанные нарушения, с учетом смягчающих обстоятельств, несущественным проступком, предупредить работника о недопустимости нарушения законодательства о противодействии коррупции впредь.</w:t>
      </w:r>
    </w:p>
    <w:p>
      <w:pPr>
        <w:pStyle w:val="Normal"/>
        <w:spacing w:lineRule="auto" w:line="276"/>
        <w:ind w:left="0" w:right="0" w:firstLine="709"/>
        <w:jc w:val="both"/>
        <w:rPr>
          <w:rFonts w:ascii="Times New Roman" w:hAnsi="Times New Roman" w:cs="Times New Roman CYR"/>
          <w:sz w:val="24"/>
          <w:szCs w:val="24"/>
        </w:rPr>
      </w:pPr>
      <w:r>
        <w:rPr>
          <w:rFonts w:cs="Times New Roman CYR"/>
          <w:sz w:val="24"/>
          <w:szCs w:val="24"/>
        </w:rPr>
      </w:r>
    </w:p>
    <w:p>
      <w:pPr>
        <w:pStyle w:val="Normal"/>
        <w:spacing w:lineRule="auto" w:line="276"/>
        <w:ind w:left="0" w:right="0" w:firstLine="709"/>
        <w:jc w:val="both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Cambri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Arial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92"/>
  <w:defaultTabStop w:val="708"/>
  <w:autoHyphenation w:val="fals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SimSun" w:cs="Tahoma"/>
        <w:sz w:val="22"/>
        <w:szCs w:val="22"/>
        <w:lang w:val="ru-RU" w:eastAsia="en-US" w:bidi="ar-SA"/>
      </w:rPr>
    </w:rPrDefault>
    <w:pPrDefault>
      <w:pPr>
        <w:spacing w:lineRule="auto" w:line="276"/>
      </w:pPr>
    </w:pPrDefault>
  </w:docDefaults>
  <w:style w:type="paragraph" w:styleId="Normal">
    <w:name w:val="Normal"/>
    <w:qFormat/>
    <w:pPr>
      <w:widowControl/>
      <w:numPr>
        <w:ilvl w:val="0"/>
        <w:numId w:val="0"/>
      </w:numPr>
      <w:suppressAutoHyphens w:val="true"/>
      <w:kinsoku w:val="true"/>
      <w:overflowPunct w:val="true"/>
      <w:autoSpaceDE w:val="true"/>
      <w:bidi w:val="0"/>
      <w:spacing w:lineRule="auto" w:line="240" w:before="0" w:after="0"/>
    </w:pPr>
    <w:rPr>
      <w:rFonts w:ascii="Times New Roman" w:hAnsi="Times New Roman" w:eastAsia="SimSun" w:cs="Times New Roman"/>
      <w:color w:val="auto"/>
      <w:sz w:val="24"/>
      <w:szCs w:val="24"/>
      <w:lang w:eastAsia="ar-SA" w:val="ru-RU" w:bidi="ar-SA"/>
    </w:rPr>
  </w:style>
  <w:style w:type="character" w:styleId="DefaultParagraphFont">
    <w:name w:val="Default Paragraph Font"/>
    <w:qFormat/>
    <w:rPr/>
  </w:style>
  <w:style w:type="character" w:styleId="Style14">
    <w:name w:val="Название Знак"/>
    <w:basedOn w:val="DefaultParagraphFont"/>
    <w:qFormat/>
    <w:rPr>
      <w:rFonts w:ascii="Times New Roman" w:hAnsi="Times New Roman" w:eastAsia="Times New Roman" w:cs="Times New Roman"/>
      <w:b/>
      <w:bCs/>
      <w:sz w:val="24"/>
      <w:szCs w:val="24"/>
      <w:lang w:eastAsia="ar-SA"/>
    </w:rPr>
  </w:style>
  <w:style w:type="character" w:styleId="Style15">
    <w:name w:val="Подзаголовок Знак"/>
    <w:basedOn w:val="DefaultParagraphFont"/>
    <w:qFormat/>
    <w:rPr>
      <w:rFonts w:ascii="Cambria" w:hAnsi="Cambria"/>
      <w:i/>
      <w:iCs/>
      <w:color w:val="4F81BD"/>
      <w:spacing w:val="15"/>
      <w:sz w:val="24"/>
      <w:szCs w:val="24"/>
      <w:lang w:eastAsia="ar-SA"/>
    </w:rPr>
  </w:style>
  <w:style w:type="character" w:styleId="3">
    <w:name w:val="Основной текст 3 Знак"/>
    <w:basedOn w:val="DefaultParagraphFont"/>
    <w:qFormat/>
    <w:rPr>
      <w:rFonts w:ascii="Times New Roman" w:hAnsi="Times New Roman" w:eastAsia="SimSun" w:cs="Times New Roman"/>
      <w:sz w:val="16"/>
      <w:szCs w:val="16"/>
      <w:lang w:eastAsia="ar-SA"/>
    </w:rPr>
  </w:style>
  <w:style w:type="character" w:styleId="ListLabel1">
    <w:name w:val="ListLabel 1"/>
    <w:qFormat/>
    <w:rPr>
      <w:sz w:val="24"/>
      <w:szCs w:val="24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S Mincho" w:cs="Tahoma"/>
      <w:sz w:val="28"/>
      <w:szCs w:val="28"/>
    </w:rPr>
  </w:style>
  <w:style w:type="paragraph" w:styleId="Style17">
    <w:name w:val="Body Text"/>
    <w:basedOn w:val="Normal"/>
    <w:pPr>
      <w:spacing w:before="0" w:after="120"/>
    </w:pPr>
    <w:rPr/>
  </w:style>
  <w:style w:type="paragraph" w:styleId="Style18">
    <w:name w:val="Title"/>
    <w:basedOn w:val="Normal"/>
    <w:next w:val="Style19"/>
    <w:qFormat/>
    <w:pPr>
      <w:numPr>
        <w:ilvl w:val="0"/>
        <w:numId w:val="0"/>
      </w:numPr>
      <w:suppressAutoHyphens w:val="false"/>
      <w:jc w:val="center"/>
    </w:pPr>
    <w:rPr>
      <w:rFonts w:eastAsia="Times New Roman"/>
      <w:b/>
      <w:bCs/>
      <w:sz w:val="36"/>
      <w:szCs w:val="36"/>
    </w:rPr>
  </w:style>
  <w:style w:type="paragraph" w:styleId="Style19">
    <w:name w:val="Subtitle"/>
    <w:basedOn w:val="Normal"/>
    <w:next w:val="Style17"/>
    <w:qFormat/>
    <w:pPr>
      <w:numPr>
        <w:ilvl w:val="0"/>
        <w:numId w:val="0"/>
      </w:numPr>
      <w:jc w:val="left"/>
    </w:pPr>
    <w:rPr>
      <w:rFonts w:ascii="Cambria" w:hAnsi="Cambria"/>
      <w:i/>
      <w:iCs/>
      <w:color w:val="4F81BD"/>
      <w:spacing w:val="15"/>
      <w:sz w:val="28"/>
      <w:szCs w:val="28"/>
    </w:rPr>
  </w:style>
  <w:style w:type="paragraph" w:styleId="Style20">
    <w:name w:val="List"/>
    <w:basedOn w:val="Style17"/>
    <w:pPr/>
    <w:rPr>
      <w:rFonts w:cs="Mangal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Mangal"/>
    </w:rPr>
  </w:style>
  <w:style w:type="paragraph" w:styleId="ConsPlusNormal">
    <w:name w:val="ConsPlusNormal"/>
    <w:qFormat/>
    <w:pPr>
      <w:widowControl w:val="false"/>
      <w:numPr>
        <w:ilvl w:val="0"/>
        <w:numId w:val="0"/>
      </w:numPr>
      <w:suppressAutoHyphens w:val="true"/>
      <w:kinsoku w:val="true"/>
      <w:overflowPunct w:val="true"/>
      <w:autoSpaceDE w:val="true"/>
      <w:bidi w:val="0"/>
      <w:spacing w:lineRule="auto" w:line="240" w:before="0" w:after="0"/>
      <w:ind w:left="0" w:right="0" w:firstLine="720"/>
    </w:pPr>
    <w:rPr>
      <w:rFonts w:ascii="Arial" w:hAnsi="Arial" w:eastAsia="Times New Roman" w:cs="Arial"/>
      <w:color w:val="auto"/>
      <w:sz w:val="28"/>
      <w:szCs w:val="28"/>
      <w:lang w:eastAsia="ar-SA" w:val="ru-RU" w:bidi="ar-SA"/>
    </w:rPr>
  </w:style>
  <w:style w:type="paragraph" w:styleId="BodyText3">
    <w:name w:val="Body Text 3"/>
    <w:basedOn w:val="Normal"/>
    <w:qFormat/>
    <w:pPr>
      <w:numPr>
        <w:ilvl w:val="0"/>
        <w:numId w:val="0"/>
      </w:numPr>
      <w:spacing w:before="0" w:after="120"/>
    </w:pPr>
    <w:rPr>
      <w:sz w:val="16"/>
      <w:szCs w:val="16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Application>LibreOffice/6.0.3.2$Windows_X86_64 LibreOffice_project/8f48d515416608e3a835360314dac7e47fd0b821</Application>
  <Pages>3</Pages>
  <Words>950</Words>
  <Characters>7273</Characters>
  <CharactersWithSpaces>8215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2021-06-24T05:44:00Z</dcterms:created>
  <dc:creator>1</dc:creator>
  <dc:description/>
  <dc:language>ru-RU</dc:language>
  <cp:lastModifiedBy/>
  <cp:lastPrinted>2021-06-23T08:16:00Z</cp:lastPrinted>
  <dcterms:modified xsi:type="dcterms:W3CDTF">2021-06-24T11:52:40Z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