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270" w:after="120" w:line="240" w:lineRule="atLeast"/>
        <w:outlineLvl w:val="1"/>
        <w:rPr>
          <w:rFonts w:ascii="inherit" w:eastAsia="Times New Roman" w:hAnsi="inherit" w:cs="Times New Roman"/>
          <w:color w:val="B30300"/>
          <w:sz w:val="60"/>
          <w:szCs w:val="60"/>
          <w:lang w:eastAsia="ru-RU"/>
        </w:rPr>
      </w:pPr>
      <w:r>
        <w:rPr>
          <w:rFonts w:ascii="inherit" w:eastAsia="Times New Roman" w:hAnsi="inherit" w:cs="Times New Roman"/>
          <w:color w:val="B30300"/>
          <w:sz w:val="60"/>
          <w:szCs w:val="60"/>
          <w:lang w:eastAsia="ru-RU"/>
        </w:rPr>
        <w:t>Что такое родовой сертификат?</w:t>
      </w: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Родовой сертификат — это документ, который позволяет беременным женщинам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встать на учет во время беременности и проходить все необходимые обследования. Он гарантирует будущей маме получение качественной медицинской помощи во время беременности, родов и после рождения малыша. Сертификат также позволяет женщине самой выбрать женскую консультацию, где она будет наблюдаться, и роддом, в котором будет рожать.</w:t>
      </w:r>
    </w:p>
    <w:p>
      <w:pPr>
        <w:spacing w:before="270" w:after="120" w:line="240" w:lineRule="atLeast"/>
        <w:outlineLvl w:val="1"/>
        <w:rPr>
          <w:rFonts w:ascii="inherit" w:eastAsia="Times New Roman" w:hAnsi="inherit" w:cs="Times New Roman"/>
          <w:color w:val="B30300"/>
          <w:sz w:val="60"/>
          <w:szCs w:val="60"/>
          <w:lang w:eastAsia="ru-RU"/>
        </w:rPr>
      </w:pPr>
      <w:r>
        <w:rPr>
          <w:rFonts w:ascii="inherit" w:eastAsia="Times New Roman" w:hAnsi="inherit" w:cs="Times New Roman"/>
          <w:color w:val="B30300"/>
          <w:sz w:val="60"/>
          <w:szCs w:val="60"/>
          <w:lang w:eastAsia="ru-RU"/>
        </w:rPr>
        <w:t>Как получить родовой сертификат?</w:t>
      </w: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1 июля 2021 года родовой сертификат формируется только в электронном виде. Это означает, что будущей маме теперь не нужно представлять бумажные талоны в медицинские организации. Все данные о состоянии матери и ребенка будут заполняться и храниться в единой информационной системе «АРМ ЭРС».</w:t>
      </w:r>
    </w:p>
    <w:p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Бланк электронного родового сертификата сформируют, когда женщина впервые посетит женскую консультацию по месту жительства (пребывания). Для этого ей нужно подготовить: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ОМС;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2514600"/>
            <wp:effectExtent l="0" t="0" r="0" b="0"/>
            <wp:docPr id="6" name="Рисунок 6" descr="https://gu.spb.ru/upload/Picture_UI/Rodovoj-sertifikat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.spb.ru/upload/Picture_UI/Rodovoj-sertifikat-illust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у женщины на руках нет одного из указанных документов, родовой сертификат ей все равно оформят, но в соответствующих графах укажут причину отсутствия документа.</w:t>
      </w:r>
    </w:p>
    <w:p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align="center" o:hrstd="t" o:hr="t" fillcolor="#a0a0a0" stroked="f"/>
        </w:pict>
      </w: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 будущей маме необходимо позвонить в свою консультацию и удостовериться, что сертификат ей открыли. При поступлении в роддом достаточно будет назвать свой номер СНИЛС.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876300"/>
            <wp:effectExtent l="0" t="0" r="0" b="0"/>
            <wp:docPr id="5" name="Рисунок 5" descr="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лендар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как сертификат выдается на женщину, а не на ребенка, то даже при многоплодной беременности будущей маме полагается только один родовой сертификат.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876300"/>
            <wp:effectExtent l="0" t="0" r="0" b="0"/>
            <wp:docPr id="4" name="Рисунок 4" descr="Восклицательный зна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склицательный знак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70" w:after="120" w:line="240" w:lineRule="atLeast"/>
        <w:outlineLvl w:val="1"/>
        <w:rPr>
          <w:rFonts w:ascii="inherit" w:eastAsia="Times New Roman" w:hAnsi="inherit" w:cs="Times New Roman"/>
          <w:color w:val="B30300"/>
          <w:sz w:val="60"/>
          <w:szCs w:val="60"/>
          <w:lang w:eastAsia="ru-RU"/>
        </w:rPr>
      </w:pPr>
      <w:r>
        <w:rPr>
          <w:rFonts w:ascii="inherit" w:eastAsia="Times New Roman" w:hAnsi="inherit" w:cs="Times New Roman"/>
          <w:color w:val="B30300"/>
          <w:sz w:val="60"/>
          <w:szCs w:val="60"/>
          <w:lang w:eastAsia="ru-RU"/>
        </w:rPr>
        <w:t>Выдается ли сертификат иностранным гражданам?</w:t>
      </w: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женщина — гражданка другого государства (либо не имеет гражданства) и находится в России на законных основаниях (то есть имеет вид на жительство или разрешение на временное проживание), ей также положен родовой сертификат. Его сформируют при предъявлении паспорта, полиса ОМС и СНИЛС. При отсутствии указанных документов родовой сертификат женщина не получит.</w:t>
      </w:r>
    </w:p>
    <w:p>
      <w:pPr>
        <w:spacing w:before="270" w:after="120" w:line="240" w:lineRule="atLeast"/>
        <w:outlineLvl w:val="1"/>
        <w:rPr>
          <w:rFonts w:ascii="inherit" w:eastAsia="Times New Roman" w:hAnsi="inherit" w:cs="Times New Roman"/>
          <w:color w:val="B30300"/>
          <w:sz w:val="60"/>
          <w:szCs w:val="60"/>
          <w:lang w:eastAsia="ru-RU"/>
        </w:rPr>
      </w:pPr>
      <w:r>
        <w:rPr>
          <w:rFonts w:ascii="inherit" w:eastAsia="Times New Roman" w:hAnsi="inherit" w:cs="Times New Roman"/>
          <w:color w:val="B30300"/>
          <w:sz w:val="60"/>
          <w:szCs w:val="60"/>
          <w:lang w:eastAsia="ru-RU"/>
        </w:rPr>
        <w:t>Из чего состоит родовой сертификат?</w:t>
      </w:r>
    </w:p>
    <w:p>
      <w:pPr>
        <w:spacing w:after="300" w:line="30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Медицинская помощь оплачивается на основании талонов родового сертификата: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талона №1 (оплачивает услуги женской консультации);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талона №2 (выплату по нему получает роддом);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талона №3-1 (предназначен для оплаты профилактических осмотров ребенка в детской поликлинике в первые полгода жизни);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талона №3-2 (во вторые полгода жизни).</w:t>
      </w:r>
    </w:p>
    <w:p>
      <w:pPr>
        <w:spacing w:after="300" w:line="30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Электронный родовой сертификат могут также сформировать и в детской поликлинике, в которой будут проходить профилактические осмотры малыша.</w:t>
      </w:r>
    </w:p>
    <w:p>
      <w:pPr>
        <w:spacing w:before="270" w:after="120" w:line="240" w:lineRule="atLeast"/>
        <w:outlineLvl w:val="1"/>
        <w:rPr>
          <w:rFonts w:ascii="inherit" w:eastAsia="Times New Roman" w:hAnsi="inherit" w:cs="Times New Roman"/>
          <w:color w:val="B30300"/>
          <w:sz w:val="60"/>
          <w:szCs w:val="60"/>
          <w:lang w:eastAsia="ru-RU"/>
        </w:rPr>
      </w:pPr>
      <w:r>
        <w:rPr>
          <w:rFonts w:ascii="inherit" w:eastAsia="Times New Roman" w:hAnsi="inherit" w:cs="Times New Roman"/>
          <w:color w:val="B30300"/>
          <w:sz w:val="60"/>
          <w:szCs w:val="60"/>
          <w:lang w:eastAsia="ru-RU"/>
        </w:rPr>
        <w:lastRenderedPageBreak/>
        <w:t>Какова стоимость родового сертификата?</w:t>
      </w: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Оформляется родовой сертификат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Его нельзя обменять на деньги, выплаты по сертификату получат только государственные медицинские учреждения. Оплатить услуги платной больницы с помощью сертификата также не получится.</w:t>
      </w: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Родовой сертификат включает три талона:</w:t>
      </w: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Талон №1 - для оплаты услуг, оказанных женщинам женскими консультациями (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4 000 руб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(3000 руб. за услуги по оказанию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 медицинский помощи и 1000 руб. – за услуги по оказанию правовой, психологической и медико-социальной помощи));</w:t>
      </w: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Талон № 2 – для оплаты услуг, оказанных женщинам в родильных домах (отделениях), перинатальных центрах (6000 руб.);</w:t>
      </w: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Талон № 3-1; 3-2 – для оплаты услуг детской поликлиники по диспансерному наблюдению ребенка в первый год жизни (1000 руб. за первые шесть месяцев наблюдения ребенка и 1000 руб. – за вторые шесть месяцев наблюдения).</w:t>
      </w: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После оказания женщине и ребенку соответствующих услуг медицинское учреждение заполняет и направляет талоны в территориальное подразделение ОСФР по Калининградской области.</w:t>
      </w:r>
    </w:p>
    <w:p>
      <w:pPr>
        <w:spacing w:after="30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Женщины в процедуре передачи талонов участвовать не должны.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gu.spb.ru/upload/Picture_UI/ru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gu.spb.ru/upload/Picture_UI/ru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YWtzz/AgAA/A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gu.spb.ru/upload/Picture_UI/ru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gu.spb.ru/upload/Picture_UI/ru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4&#10;TxPu/QIAAPw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>
      <w:pPr>
        <w:spacing w:after="300" w:line="30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34194"/>
    <w:multiLevelType w:val="multilevel"/>
    <w:tmpl w:val="0D6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24A0F"/>
    <w:multiLevelType w:val="multilevel"/>
    <w:tmpl w:val="F13A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1D7BF-193E-4832-A461-3128B475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uk-article-meta">
    <w:name w:val="uk-article-me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70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744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366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888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576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807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586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Нина Валентиновна</dc:creator>
  <cp:keywords/>
  <dc:description/>
  <cp:lastModifiedBy>Никитина Нина Валентиновна</cp:lastModifiedBy>
  <cp:revision>4</cp:revision>
  <dcterms:created xsi:type="dcterms:W3CDTF">2023-01-13T06:41:00Z</dcterms:created>
  <dcterms:modified xsi:type="dcterms:W3CDTF">2023-01-16T07:18:00Z</dcterms:modified>
</cp:coreProperties>
</file>