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C4" w:rsidRPr="00DA3E9D" w:rsidRDefault="00D143C4" w:rsidP="00D143C4">
      <w:pPr>
        <w:jc w:val="center"/>
        <w:rPr>
          <w:sz w:val="32"/>
        </w:rPr>
      </w:pPr>
      <w:r>
        <w:rPr>
          <w:b/>
          <w:sz w:val="32"/>
        </w:rPr>
        <w:t>П</w:t>
      </w:r>
      <w:r w:rsidRPr="00DA3E9D">
        <w:rPr>
          <w:b/>
          <w:sz w:val="32"/>
        </w:rPr>
        <w:t>редоставлени</w:t>
      </w:r>
      <w:r>
        <w:rPr>
          <w:b/>
          <w:sz w:val="32"/>
        </w:rPr>
        <w:t xml:space="preserve">е </w:t>
      </w:r>
      <w:r w:rsidRPr="00FC5012">
        <w:rPr>
          <w:b/>
          <w:sz w:val="32"/>
        </w:rPr>
        <w:t>и оплат</w:t>
      </w:r>
      <w:r>
        <w:rPr>
          <w:b/>
          <w:sz w:val="32"/>
        </w:rPr>
        <w:t>а</w:t>
      </w:r>
      <w:r w:rsidRPr="00FC5012">
        <w:rPr>
          <w:b/>
          <w:sz w:val="32"/>
        </w:rPr>
        <w:t xml:space="preserve"> дополнительных оплачиваемых выходных дней</w:t>
      </w:r>
      <w:r w:rsidRPr="0079727E">
        <w:rPr>
          <w:b/>
          <w:sz w:val="32"/>
        </w:rPr>
        <w:t xml:space="preserve"> </w:t>
      </w:r>
      <w:r w:rsidRPr="00FC5012">
        <w:rPr>
          <w:b/>
          <w:sz w:val="32"/>
        </w:rPr>
        <w:t>для ухода за детьми-инвалидами</w:t>
      </w:r>
    </w:p>
    <w:p w:rsidR="00D143C4" w:rsidRDefault="00D143C4" w:rsidP="00D143C4">
      <w:pPr>
        <w:ind w:firstLine="708"/>
        <w:jc w:val="center"/>
        <w:rPr>
          <w:sz w:val="32"/>
          <w:szCs w:val="28"/>
        </w:rPr>
      </w:pPr>
    </w:p>
    <w:p w:rsidR="00D841C5" w:rsidRPr="007F4822" w:rsidRDefault="00D841C5" w:rsidP="00D841C5">
      <w:pPr>
        <w:ind w:firstLine="708"/>
        <w:rPr>
          <w:b/>
          <w:sz w:val="28"/>
          <w:szCs w:val="28"/>
        </w:rPr>
      </w:pPr>
      <w:r w:rsidRPr="007F4822">
        <w:rPr>
          <w:b/>
          <w:sz w:val="28"/>
          <w:szCs w:val="28"/>
        </w:rPr>
        <w:t>Нормативные документы:</w:t>
      </w:r>
    </w:p>
    <w:p w:rsidR="00D841C5" w:rsidRDefault="00D841C5" w:rsidP="00D841C5">
      <w:pPr>
        <w:rPr>
          <w:sz w:val="32"/>
          <w:szCs w:val="28"/>
        </w:rPr>
      </w:pPr>
    </w:p>
    <w:p w:rsidR="00D841C5" w:rsidRPr="00D564B8" w:rsidRDefault="00D841C5" w:rsidP="00D564B8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D564B8">
        <w:rPr>
          <w:sz w:val="28"/>
          <w:szCs w:val="28"/>
        </w:rPr>
        <w:t>Статья 262 ТК РФ.</w:t>
      </w:r>
    </w:p>
    <w:p w:rsidR="00D841C5" w:rsidRPr="00CD190E" w:rsidRDefault="00D564B8" w:rsidP="00D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841C5" w:rsidRPr="00CD190E">
        <w:rPr>
          <w:sz w:val="28"/>
          <w:szCs w:val="28"/>
        </w:rPr>
        <w:t xml:space="preserve">Постановление Правительства РФ от 06.05.2023 № 714 </w:t>
      </w:r>
      <w:r>
        <w:rPr>
          <w:sz w:val="28"/>
          <w:szCs w:val="28"/>
        </w:rPr>
        <w:t>«</w:t>
      </w:r>
      <w:r w:rsidR="00D841C5" w:rsidRPr="00CD190E">
        <w:rPr>
          <w:sz w:val="28"/>
          <w:szCs w:val="28"/>
        </w:rPr>
        <w:t>О предоставлении дополнительных оплачиваемых выходных дней для ухода за детьми-инвалидами</w:t>
      </w:r>
      <w:r>
        <w:rPr>
          <w:rStyle w:val="a9"/>
          <w:sz w:val="28"/>
          <w:szCs w:val="28"/>
        </w:rPr>
        <w:footnoteReference w:id="1"/>
      </w:r>
      <w:r>
        <w:rPr>
          <w:sz w:val="28"/>
          <w:szCs w:val="28"/>
        </w:rPr>
        <w:t>».</w:t>
      </w:r>
    </w:p>
    <w:p w:rsidR="00D841C5" w:rsidRPr="00CD190E" w:rsidRDefault="00D564B8" w:rsidP="00D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841C5" w:rsidRPr="00CD190E">
        <w:rPr>
          <w:sz w:val="28"/>
          <w:szCs w:val="28"/>
        </w:rPr>
        <w:t xml:space="preserve">Приказ Минтруда России от 19.06.2023 № 516н </w:t>
      </w:r>
      <w:r>
        <w:rPr>
          <w:sz w:val="28"/>
          <w:szCs w:val="28"/>
        </w:rPr>
        <w:t>«</w:t>
      </w:r>
      <w:r w:rsidR="00D841C5" w:rsidRPr="00CD190E">
        <w:rPr>
          <w:sz w:val="28"/>
          <w:szCs w:val="28"/>
        </w:rPr>
        <w:t>Об утверждении формы заявления о предоставлении дополнительных оплачиваемых выходных дней одному из родителей (опекуну, попечителю) для ухода за детьми-инвалидами</w:t>
      </w:r>
      <w:r>
        <w:rPr>
          <w:sz w:val="28"/>
          <w:szCs w:val="28"/>
        </w:rPr>
        <w:t>»</w:t>
      </w:r>
      <w:r w:rsidR="00D841C5" w:rsidRPr="00CD190E">
        <w:rPr>
          <w:sz w:val="28"/>
          <w:szCs w:val="28"/>
        </w:rPr>
        <w:t xml:space="preserve"> (по этой форме работник пишет заявление работодателю)</w:t>
      </w:r>
      <w:r>
        <w:rPr>
          <w:sz w:val="28"/>
          <w:szCs w:val="28"/>
        </w:rPr>
        <w:t>.</w:t>
      </w:r>
    </w:p>
    <w:p w:rsidR="00D841C5" w:rsidRPr="00CD190E" w:rsidRDefault="00D564B8" w:rsidP="00D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41C5" w:rsidRPr="00CD190E">
        <w:rPr>
          <w:sz w:val="28"/>
          <w:szCs w:val="28"/>
        </w:rPr>
        <w:t xml:space="preserve">Постановление Правительства РФ от 09.08.2021 № 1320 </w:t>
      </w:r>
      <w:r>
        <w:rPr>
          <w:sz w:val="28"/>
          <w:szCs w:val="28"/>
        </w:rPr>
        <w:t>«</w:t>
      </w:r>
      <w:r w:rsidR="00D841C5" w:rsidRPr="00CD190E">
        <w:rPr>
          <w:sz w:val="28"/>
          <w:szCs w:val="28"/>
        </w:rPr>
        <w:t xml:space="preserve">О порядке возмещения территориальным органом Фонда социального страхования Российской Федерации страхователю расходов на оплату дополнительных выходных дней, предоставляемых для ухода за детьми-инвалидами одному из </w:t>
      </w:r>
      <w:r>
        <w:rPr>
          <w:sz w:val="28"/>
          <w:szCs w:val="28"/>
        </w:rPr>
        <w:t>родителей (опекуну, попечителю)</w:t>
      </w:r>
      <w:r w:rsidR="00314D7E">
        <w:rPr>
          <w:rStyle w:val="a9"/>
          <w:sz w:val="28"/>
          <w:szCs w:val="28"/>
        </w:rPr>
        <w:footnoteReference w:id="2"/>
      </w:r>
      <w:r>
        <w:rPr>
          <w:sz w:val="28"/>
          <w:szCs w:val="28"/>
        </w:rPr>
        <w:t>».</w:t>
      </w:r>
    </w:p>
    <w:p w:rsidR="00D841C5" w:rsidRPr="00CD190E" w:rsidRDefault="00D564B8" w:rsidP="00D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841C5" w:rsidRPr="00CD190E">
        <w:rPr>
          <w:sz w:val="28"/>
          <w:szCs w:val="28"/>
        </w:rPr>
        <w:t>Приказ СФР от 16.01.2024 № 28 «Об утверждении форм документов, применяемых в целях возмещения территориальными органами Фонда пенсионного и социального страхования Российской Федерации страхователю расходов на оплату дополнительных выходных дней, предоставляемых для ухода за детьми-инвалидами одному из родителей (опекуну, попечителю), порядка и условий направления страхователю решения об отказе в возмещении расходов на оплату дополнительных выходных дней, предоставляемых для ухода за детьми-инвалидами одному из родителей (опекуну, попечителю), в форме электронного документа по телекоммуникационным каналам связи»</w:t>
      </w:r>
      <w:r>
        <w:rPr>
          <w:sz w:val="28"/>
          <w:szCs w:val="28"/>
        </w:rPr>
        <w:t>.</w:t>
      </w:r>
    </w:p>
    <w:p w:rsidR="00D841C5" w:rsidRPr="00CD190E" w:rsidRDefault="00D841C5" w:rsidP="00D841C5">
      <w:pPr>
        <w:pStyle w:val="ad"/>
        <w:ind w:left="1068"/>
        <w:rPr>
          <w:sz w:val="28"/>
          <w:szCs w:val="28"/>
        </w:rPr>
      </w:pPr>
    </w:p>
    <w:p w:rsidR="0095775F" w:rsidRDefault="0095775F" w:rsidP="00D1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получения средств/возмещения средств является:</w:t>
      </w:r>
    </w:p>
    <w:p w:rsidR="0095775F" w:rsidRDefault="00B32B84" w:rsidP="00D1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52012E">
        <w:rPr>
          <w:sz w:val="28"/>
          <w:szCs w:val="28"/>
        </w:rPr>
        <w:t>ля работников – справка об инвалидности ребенка, заявление на предоставление дополнительных выходных дней.</w:t>
      </w:r>
    </w:p>
    <w:p w:rsidR="0052012E" w:rsidRDefault="00B32B84" w:rsidP="00D1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52012E">
        <w:rPr>
          <w:sz w:val="28"/>
          <w:szCs w:val="28"/>
        </w:rPr>
        <w:t>ля работодателей – произведенные расходы, уплаченные страховые взносы.</w:t>
      </w:r>
    </w:p>
    <w:p w:rsidR="00B32B84" w:rsidRDefault="00B32B84" w:rsidP="00D1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Важно! Фонд возмещает расходы, а не производит предоплату!</w:t>
      </w:r>
    </w:p>
    <w:p w:rsidR="00B32B84" w:rsidRDefault="00B32B84" w:rsidP="00D1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СФР – заявление работодателя, копии приказов.</w:t>
      </w:r>
    </w:p>
    <w:p w:rsidR="00314D7E" w:rsidRDefault="00314D7E" w:rsidP="00314D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14D7E" w:rsidRPr="001441DA" w:rsidRDefault="00314D7E" w:rsidP="00314D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41DA">
        <w:rPr>
          <w:sz w:val="28"/>
          <w:szCs w:val="28"/>
        </w:rPr>
        <w:t xml:space="preserve">Согласно пункту 3 </w:t>
      </w:r>
      <w:r w:rsidRPr="000301E2">
        <w:rPr>
          <w:sz w:val="28"/>
          <w:szCs w:val="28"/>
        </w:rPr>
        <w:t>П</w:t>
      </w:r>
      <w:r>
        <w:rPr>
          <w:sz w:val="28"/>
          <w:szCs w:val="28"/>
        </w:rPr>
        <w:t>равил</w:t>
      </w:r>
      <w:r w:rsidRPr="000301E2">
        <w:rPr>
          <w:sz w:val="28"/>
          <w:szCs w:val="28"/>
        </w:rPr>
        <w:t xml:space="preserve"> № 1320</w:t>
      </w:r>
      <w:r w:rsidRPr="001441DA">
        <w:rPr>
          <w:sz w:val="28"/>
          <w:szCs w:val="28"/>
        </w:rPr>
        <w:t xml:space="preserve"> для возмещения расходов на оплату дополнительных выходных дней для ухода за детьми-инвалидами страхователь представляет в территориальный орган Фонда:</w:t>
      </w:r>
    </w:p>
    <w:p w:rsidR="00314D7E" w:rsidRPr="001441DA" w:rsidRDefault="00314D7E" w:rsidP="00314D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41DA">
        <w:rPr>
          <w:sz w:val="28"/>
          <w:szCs w:val="28"/>
        </w:rPr>
        <w:t>а) заявление о возмещении расходов на оплату дополнительных выходных дней для ухода за детьми-инвалидами по форме, утверждаемой Фондом;</w:t>
      </w:r>
    </w:p>
    <w:p w:rsidR="00314D7E" w:rsidRPr="001441DA" w:rsidRDefault="00314D7E" w:rsidP="00314D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41DA">
        <w:rPr>
          <w:sz w:val="28"/>
          <w:szCs w:val="28"/>
        </w:rPr>
        <w:t>б) удостоверенную страхователем копию приказа о предоставлении дополнительных выходных дней для ухода за детьми-инвалидами.</w:t>
      </w:r>
    </w:p>
    <w:p w:rsidR="00314D7E" w:rsidRDefault="00314D7E" w:rsidP="00314D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41DA">
        <w:rPr>
          <w:sz w:val="28"/>
          <w:szCs w:val="28"/>
        </w:rPr>
        <w:lastRenderedPageBreak/>
        <w:t xml:space="preserve"> Территориальный орган Фонда осу</w:t>
      </w:r>
      <w:r>
        <w:rPr>
          <w:sz w:val="28"/>
          <w:szCs w:val="28"/>
        </w:rPr>
        <w:t xml:space="preserve">ществляет контроль за полнотой </w:t>
      </w:r>
      <w:r>
        <w:rPr>
          <w:sz w:val="28"/>
          <w:szCs w:val="28"/>
        </w:rPr>
        <w:br/>
      </w:r>
      <w:r w:rsidRPr="001441DA">
        <w:rPr>
          <w:sz w:val="28"/>
          <w:szCs w:val="28"/>
        </w:rPr>
        <w:t>и достоверностью документов, указа</w:t>
      </w:r>
      <w:r>
        <w:rPr>
          <w:sz w:val="28"/>
          <w:szCs w:val="28"/>
        </w:rPr>
        <w:t xml:space="preserve">нных в пункте 3 Правил № 1320, </w:t>
      </w:r>
      <w:r>
        <w:rPr>
          <w:sz w:val="28"/>
          <w:szCs w:val="28"/>
        </w:rPr>
        <w:br/>
      </w:r>
      <w:r w:rsidRPr="001441DA">
        <w:rPr>
          <w:sz w:val="28"/>
          <w:szCs w:val="28"/>
        </w:rPr>
        <w:t>и содержащихся в них сведений</w:t>
      </w:r>
      <w:r>
        <w:rPr>
          <w:sz w:val="28"/>
          <w:szCs w:val="28"/>
        </w:rPr>
        <w:t xml:space="preserve"> (пункт 4 Правил № 1320)</w:t>
      </w:r>
      <w:r w:rsidRPr="001441DA">
        <w:rPr>
          <w:sz w:val="28"/>
          <w:szCs w:val="28"/>
        </w:rPr>
        <w:t>.</w:t>
      </w:r>
    </w:p>
    <w:p w:rsidR="00B32B84" w:rsidRDefault="00B32B84" w:rsidP="00D1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Фонд страхователь может представить документы:</w:t>
      </w:r>
    </w:p>
    <w:p w:rsidR="00B32B84" w:rsidRDefault="00B32B84" w:rsidP="00D1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на бумажном носителе;</w:t>
      </w:r>
    </w:p>
    <w:p w:rsidR="00B32B84" w:rsidRDefault="00B32B84" w:rsidP="00D1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виде. В этом случае предоставление заверенных копий приказов не требуется.</w:t>
      </w:r>
    </w:p>
    <w:p w:rsidR="00B32B84" w:rsidRDefault="00B32B84" w:rsidP="00D1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696E" w:rsidRPr="0016696E" w:rsidRDefault="0016696E" w:rsidP="001669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96E">
        <w:rPr>
          <w:b/>
          <w:bCs/>
          <w:sz w:val="28"/>
          <w:szCs w:val="28"/>
        </w:rPr>
        <w:t>Для предоставления дополнительных оплачиваемых выходных дней родитель (опекун, попечитель) представляет работодателю следующие документы:</w:t>
      </w:r>
    </w:p>
    <w:p w:rsidR="0016696E" w:rsidRPr="0016696E" w:rsidRDefault="0016696E" w:rsidP="001669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96E">
        <w:rPr>
          <w:sz w:val="28"/>
          <w:szCs w:val="28"/>
        </w:rPr>
        <w:t xml:space="preserve">- </w:t>
      </w:r>
      <w:r w:rsidR="007E6927">
        <w:rPr>
          <w:sz w:val="28"/>
          <w:szCs w:val="28"/>
        </w:rPr>
        <w:t>з</w:t>
      </w:r>
      <w:r w:rsidRPr="0016696E">
        <w:rPr>
          <w:sz w:val="28"/>
          <w:szCs w:val="28"/>
        </w:rPr>
        <w:t>аявление (форма утверждена приказом Минтруда России от 19.06.2023 № 516н)</w:t>
      </w:r>
      <w:r w:rsidR="007E6927">
        <w:rPr>
          <w:sz w:val="28"/>
          <w:szCs w:val="28"/>
        </w:rPr>
        <w:t>;</w:t>
      </w:r>
      <w:r w:rsidRPr="0016696E">
        <w:rPr>
          <w:sz w:val="28"/>
          <w:szCs w:val="28"/>
        </w:rPr>
        <w:t xml:space="preserve"> </w:t>
      </w:r>
    </w:p>
    <w:p w:rsidR="0016696E" w:rsidRPr="0016696E" w:rsidRDefault="0016696E" w:rsidP="001669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96E">
        <w:rPr>
          <w:sz w:val="28"/>
          <w:szCs w:val="28"/>
        </w:rPr>
        <w:t>- справка, подтверждающая факт установления инвалидности</w:t>
      </w:r>
      <w:r w:rsidR="007E6927">
        <w:rPr>
          <w:sz w:val="28"/>
          <w:szCs w:val="28"/>
        </w:rPr>
        <w:t>;</w:t>
      </w:r>
    </w:p>
    <w:p w:rsidR="0016696E" w:rsidRPr="0016696E" w:rsidRDefault="0016696E" w:rsidP="001669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96E">
        <w:rPr>
          <w:sz w:val="28"/>
          <w:szCs w:val="28"/>
        </w:rPr>
        <w:t>- документы, подтверждающие место жительства (пребывания или фактического проживания) ребенка-инвалида</w:t>
      </w:r>
      <w:r w:rsidR="007E6927">
        <w:rPr>
          <w:sz w:val="28"/>
          <w:szCs w:val="28"/>
        </w:rPr>
        <w:t>;</w:t>
      </w:r>
    </w:p>
    <w:p w:rsidR="0016696E" w:rsidRPr="0016696E" w:rsidRDefault="0016696E" w:rsidP="001669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96E">
        <w:rPr>
          <w:sz w:val="28"/>
          <w:szCs w:val="28"/>
        </w:rPr>
        <w:t>- свидетельство о рождении (усыновлении) ребенка либо документ, подтверждающий установление опеки, попечительства над ребенком-инвалидом</w:t>
      </w:r>
      <w:r w:rsidR="007E6927">
        <w:rPr>
          <w:sz w:val="28"/>
          <w:szCs w:val="28"/>
        </w:rPr>
        <w:t>;</w:t>
      </w:r>
    </w:p>
    <w:p w:rsidR="00B5680E" w:rsidRDefault="00B5680E" w:rsidP="00B56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80E">
        <w:rPr>
          <w:sz w:val="28"/>
          <w:szCs w:val="28"/>
        </w:rPr>
        <w:t>справка с места работы другого родителя (опекуна, попечителя) о том, что на момент обращения дополнительные оплачиваемые выходные дни в этом же календарном месяце (году) им не использованы или использованы частично</w:t>
      </w:r>
      <w:r w:rsidR="007E6927">
        <w:rPr>
          <w:sz w:val="28"/>
          <w:szCs w:val="28"/>
        </w:rPr>
        <w:t>.</w:t>
      </w:r>
    </w:p>
    <w:p w:rsidR="007E6927" w:rsidRDefault="007E6927" w:rsidP="00B56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подачи заявления определяется родителем (опекуном, попечителем) по согласованию с работодателем.</w:t>
      </w:r>
    </w:p>
    <w:p w:rsidR="007E6927" w:rsidRPr="00B5680E" w:rsidRDefault="007E6927" w:rsidP="00B56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Родитель (опекун, попечитель) несет ответственность за достоверность, представленных им сведений, на основании которых предоставляются дополнительные оплачиваемые выходные дни.</w:t>
      </w:r>
    </w:p>
    <w:p w:rsidR="0016696E" w:rsidRDefault="0016696E" w:rsidP="001669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96E">
        <w:rPr>
          <w:sz w:val="28"/>
          <w:szCs w:val="28"/>
        </w:rPr>
        <w:t xml:space="preserve"> </w:t>
      </w:r>
    </w:p>
    <w:p w:rsidR="00521896" w:rsidRPr="00750001" w:rsidRDefault="00521896" w:rsidP="0016696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50001">
        <w:rPr>
          <w:b/>
          <w:sz w:val="28"/>
          <w:szCs w:val="28"/>
        </w:rPr>
        <w:t>Процесс учета дополнительных выходных дней.</w:t>
      </w:r>
    </w:p>
    <w:p w:rsidR="00521896" w:rsidRDefault="00521896" w:rsidP="001669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43C4" w:rsidRPr="00521896" w:rsidRDefault="00D143C4" w:rsidP="005218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1896">
        <w:rPr>
          <w:sz w:val="28"/>
          <w:szCs w:val="28"/>
        </w:rPr>
        <w:t>В соответствии с новой редакцией статьи 262 ТК РФ с 01.09.2023</w:t>
      </w:r>
      <w:r w:rsidR="00447408" w:rsidRPr="00521896">
        <w:rPr>
          <w:sz w:val="28"/>
          <w:szCs w:val="28"/>
        </w:rPr>
        <w:t xml:space="preserve"> у родителей появилась возможность накапливать </w:t>
      </w:r>
      <w:r w:rsidR="0091600C" w:rsidRPr="00521896">
        <w:rPr>
          <w:sz w:val="28"/>
          <w:szCs w:val="28"/>
        </w:rPr>
        <w:t>дополнительные выходные дни и</w:t>
      </w:r>
      <w:r w:rsidRPr="00521896">
        <w:rPr>
          <w:sz w:val="28"/>
          <w:szCs w:val="28"/>
        </w:rPr>
        <w:t xml:space="preserve"> вступили в силу Правила № 714.</w:t>
      </w:r>
    </w:p>
    <w:p w:rsidR="00D143C4" w:rsidRPr="008C7BAE" w:rsidRDefault="00D143C4" w:rsidP="00D1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7BAE">
        <w:rPr>
          <w:sz w:val="28"/>
          <w:szCs w:val="28"/>
        </w:rPr>
        <w:t>Одному из родителей (опекуну, попечителю) по его письменному заявлению о предоставлении дополнительных оплачиваемых выходных дней предоставляются 4 дополнительных оплачиваемых выходных дня в календарном месяце, которые могут быть использованы одним из указанных лиц либо разделены ими между собой по их усмотрению (пункт 2 Правил № 714).</w:t>
      </w:r>
    </w:p>
    <w:p w:rsidR="00D143C4" w:rsidRPr="00525C1D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5C1D">
        <w:rPr>
          <w:sz w:val="28"/>
          <w:szCs w:val="28"/>
        </w:rPr>
        <w:t>Пунктом 3 Правил</w:t>
      </w:r>
      <w:r>
        <w:rPr>
          <w:sz w:val="28"/>
          <w:szCs w:val="28"/>
        </w:rPr>
        <w:t xml:space="preserve"> № 714</w:t>
      </w:r>
      <w:r w:rsidRPr="00525C1D">
        <w:rPr>
          <w:sz w:val="28"/>
          <w:szCs w:val="28"/>
        </w:rPr>
        <w:t xml:space="preserve"> определено, что однократно</w:t>
      </w:r>
      <w:r>
        <w:rPr>
          <w:sz w:val="28"/>
          <w:szCs w:val="28"/>
        </w:rPr>
        <w:t xml:space="preserve"> </w:t>
      </w:r>
      <w:r w:rsidRPr="00525C1D">
        <w:rPr>
          <w:sz w:val="28"/>
          <w:szCs w:val="28"/>
        </w:rPr>
        <w:t>в течение календарного года одному из родителей (опекуну, попечителю) предоставляется по е</w:t>
      </w:r>
      <w:r>
        <w:rPr>
          <w:sz w:val="28"/>
          <w:szCs w:val="28"/>
        </w:rPr>
        <w:t xml:space="preserve">го письменному заявлению до 24 </w:t>
      </w:r>
      <w:r w:rsidRPr="00525C1D">
        <w:rPr>
          <w:sz w:val="28"/>
          <w:szCs w:val="28"/>
        </w:rPr>
        <w:t xml:space="preserve">дополнительных оплачиваемых выходных дней подряд в пределах общего количества накопленных (неиспользованных) дополнительных оплачиваемых выходных </w:t>
      </w:r>
      <w:r w:rsidRPr="00525C1D">
        <w:rPr>
          <w:sz w:val="28"/>
          <w:szCs w:val="28"/>
        </w:rPr>
        <w:lastRenderedPageBreak/>
        <w:t>дне</w:t>
      </w:r>
      <w:r>
        <w:rPr>
          <w:sz w:val="28"/>
          <w:szCs w:val="28"/>
        </w:rPr>
        <w:t xml:space="preserve">й, право на получение которых </w:t>
      </w:r>
      <w:r w:rsidRPr="00525C1D">
        <w:rPr>
          <w:sz w:val="28"/>
          <w:szCs w:val="28"/>
        </w:rPr>
        <w:t xml:space="preserve">он имеет в этом календарном году. Указанные дни предоставляются в пределах накопленных дополнительных оплачиваемых выходных дней в текущем календарном году по состоянию </w:t>
      </w:r>
      <w:r>
        <w:rPr>
          <w:sz w:val="28"/>
          <w:szCs w:val="28"/>
        </w:rPr>
        <w:br/>
      </w:r>
      <w:r w:rsidRPr="00525C1D">
        <w:rPr>
          <w:sz w:val="28"/>
          <w:szCs w:val="28"/>
        </w:rPr>
        <w:t xml:space="preserve">на дату, начиная с которой родитель (опекун, попечитель) будет </w:t>
      </w:r>
      <w:r>
        <w:rPr>
          <w:sz w:val="28"/>
          <w:szCs w:val="28"/>
        </w:rPr>
        <w:br/>
      </w:r>
      <w:r w:rsidRPr="00525C1D">
        <w:rPr>
          <w:sz w:val="28"/>
          <w:szCs w:val="28"/>
        </w:rPr>
        <w:t xml:space="preserve">их использовать. График предоставления указанных дней в случае использования более четырех дополнительных оплачиваемых дней подряд согласовывается родителем (опекуном, попечителем) с работодателем. </w:t>
      </w:r>
    </w:p>
    <w:p w:rsidR="00D143C4" w:rsidRPr="00525C1D" w:rsidRDefault="00D143C4" w:rsidP="00D143C4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3E9D">
        <w:rPr>
          <w:sz w:val="28"/>
          <w:szCs w:val="28"/>
        </w:rPr>
        <w:t xml:space="preserve">Ограничения на использование в одном и том же календарном месяце дополнительных выходных дней в соответствии с пунктом 2 Правил № 714 </w:t>
      </w:r>
      <w:r w:rsidRPr="00DA3E9D">
        <w:rPr>
          <w:sz w:val="28"/>
          <w:szCs w:val="28"/>
        </w:rPr>
        <w:br/>
        <w:t>и в соответствии с пунктом 3 Правил № 714 отсутствуют.</w:t>
      </w:r>
    </w:p>
    <w:p w:rsidR="0091600C" w:rsidRDefault="00D143C4" w:rsidP="009577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5B02">
        <w:rPr>
          <w:sz w:val="28"/>
          <w:szCs w:val="28"/>
          <w:u w:val="single"/>
        </w:rPr>
        <w:t>Например:</w:t>
      </w:r>
      <w:r w:rsidRPr="00945B02">
        <w:rPr>
          <w:sz w:val="28"/>
          <w:szCs w:val="28"/>
        </w:rPr>
        <w:t xml:space="preserve"> </w:t>
      </w:r>
    </w:p>
    <w:p w:rsidR="0091600C" w:rsidRDefault="0091600C" w:rsidP="009577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май 202</w:t>
      </w:r>
      <w:r w:rsidR="00480D67">
        <w:rPr>
          <w:sz w:val="28"/>
          <w:szCs w:val="28"/>
        </w:rPr>
        <w:t>5</w:t>
      </w:r>
      <w:r>
        <w:rPr>
          <w:sz w:val="28"/>
          <w:szCs w:val="28"/>
        </w:rPr>
        <w:t xml:space="preserve"> – 1 день использован, 3 накоплено;</w:t>
      </w:r>
    </w:p>
    <w:p w:rsidR="0091600C" w:rsidRDefault="0091600C" w:rsidP="009577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июнь 202</w:t>
      </w:r>
      <w:r w:rsidR="00480D67">
        <w:rPr>
          <w:sz w:val="28"/>
          <w:szCs w:val="28"/>
        </w:rPr>
        <w:t>5</w:t>
      </w:r>
      <w:r>
        <w:rPr>
          <w:sz w:val="28"/>
          <w:szCs w:val="28"/>
        </w:rPr>
        <w:t xml:space="preserve"> – 2 дня использовано, 2 накоплено;</w:t>
      </w:r>
    </w:p>
    <w:p w:rsidR="0091600C" w:rsidRDefault="0091600C" w:rsidP="009160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июль 202</w:t>
      </w:r>
      <w:r w:rsidR="00480D67">
        <w:rPr>
          <w:sz w:val="28"/>
          <w:szCs w:val="28"/>
        </w:rPr>
        <w:t>5</w:t>
      </w:r>
      <w:r>
        <w:rPr>
          <w:sz w:val="28"/>
          <w:szCs w:val="28"/>
        </w:rPr>
        <w:t xml:space="preserve"> – 3 дня использовано, 1 накоплено;</w:t>
      </w:r>
    </w:p>
    <w:p w:rsidR="0091600C" w:rsidRDefault="0091600C" w:rsidP="009160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август 202</w:t>
      </w:r>
      <w:r w:rsidR="00480D67">
        <w:rPr>
          <w:sz w:val="28"/>
          <w:szCs w:val="28"/>
        </w:rPr>
        <w:t>5</w:t>
      </w:r>
      <w:r>
        <w:rPr>
          <w:sz w:val="28"/>
          <w:szCs w:val="28"/>
        </w:rPr>
        <w:t xml:space="preserve"> – дни не использованы, 4 накоплено;</w:t>
      </w:r>
    </w:p>
    <w:p w:rsidR="00D143C4" w:rsidRPr="00525C1D" w:rsidRDefault="00D143C4" w:rsidP="004130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5B02">
        <w:rPr>
          <w:sz w:val="28"/>
          <w:szCs w:val="28"/>
        </w:rPr>
        <w:t xml:space="preserve">В </w:t>
      </w:r>
      <w:r w:rsidR="0041301D">
        <w:rPr>
          <w:sz w:val="28"/>
          <w:szCs w:val="28"/>
        </w:rPr>
        <w:t>сентябре</w:t>
      </w:r>
      <w:r w:rsidRPr="00945B02">
        <w:rPr>
          <w:sz w:val="28"/>
          <w:szCs w:val="28"/>
        </w:rPr>
        <w:t xml:space="preserve"> 202</w:t>
      </w:r>
      <w:r w:rsidR="00480D67">
        <w:rPr>
          <w:sz w:val="28"/>
          <w:szCs w:val="28"/>
        </w:rPr>
        <w:t>5</w:t>
      </w:r>
      <w:r>
        <w:rPr>
          <w:sz w:val="28"/>
          <w:szCs w:val="28"/>
        </w:rPr>
        <w:t xml:space="preserve">г. </w:t>
      </w:r>
      <w:r w:rsidRPr="00945B02">
        <w:rPr>
          <w:sz w:val="28"/>
          <w:szCs w:val="28"/>
        </w:rPr>
        <w:t>работнику работодателем согласован график</w:t>
      </w:r>
      <w:r>
        <w:rPr>
          <w:sz w:val="28"/>
          <w:szCs w:val="28"/>
        </w:rPr>
        <w:t xml:space="preserve">, и предоставлены по заявлению, </w:t>
      </w:r>
      <w:r w:rsidRPr="00945B02">
        <w:rPr>
          <w:sz w:val="28"/>
          <w:szCs w:val="28"/>
        </w:rPr>
        <w:t>в соответствии с пунктом 3 Правил</w:t>
      </w:r>
      <w:r>
        <w:rPr>
          <w:sz w:val="28"/>
          <w:szCs w:val="28"/>
        </w:rPr>
        <w:t xml:space="preserve"> </w:t>
      </w:r>
      <w:r w:rsidR="0095775F">
        <w:rPr>
          <w:sz w:val="28"/>
          <w:szCs w:val="28"/>
        </w:rPr>
        <w:t>№ 714</w:t>
      </w:r>
      <w:r>
        <w:rPr>
          <w:sz w:val="28"/>
          <w:szCs w:val="28"/>
        </w:rPr>
        <w:t xml:space="preserve">, </w:t>
      </w:r>
      <w:r w:rsidR="0095775F">
        <w:rPr>
          <w:sz w:val="28"/>
          <w:szCs w:val="28"/>
        </w:rPr>
        <w:t>10</w:t>
      </w:r>
      <w:r w:rsidRPr="00945B02">
        <w:rPr>
          <w:sz w:val="28"/>
          <w:szCs w:val="28"/>
        </w:rPr>
        <w:t xml:space="preserve"> дополнительных выходны</w:t>
      </w:r>
      <w:bookmarkStart w:id="0" w:name="_GoBack"/>
      <w:bookmarkEnd w:id="0"/>
      <w:r w:rsidRPr="00945B02">
        <w:rPr>
          <w:sz w:val="28"/>
          <w:szCs w:val="28"/>
        </w:rPr>
        <w:t xml:space="preserve">х дней + 4 дня за </w:t>
      </w:r>
      <w:r w:rsidR="0041301D">
        <w:rPr>
          <w:sz w:val="28"/>
          <w:szCs w:val="28"/>
        </w:rPr>
        <w:t>сентябрь</w:t>
      </w:r>
      <w:r w:rsidRPr="00945B02">
        <w:rPr>
          <w:sz w:val="28"/>
          <w:szCs w:val="28"/>
        </w:rPr>
        <w:t xml:space="preserve"> 202</w:t>
      </w:r>
      <w:r w:rsidR="0095775F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95775F">
        <w:rPr>
          <w:sz w:val="28"/>
          <w:szCs w:val="28"/>
        </w:rPr>
        <w:t xml:space="preserve"> в соответствии с пунктом 2 Правил № 714.</w:t>
      </w:r>
    </w:p>
    <w:p w:rsidR="00521896" w:rsidRDefault="00521896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43C4" w:rsidRPr="00525C1D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5C1D">
        <w:rPr>
          <w:sz w:val="28"/>
          <w:szCs w:val="28"/>
        </w:rPr>
        <w:t xml:space="preserve">Дополнительные </w:t>
      </w:r>
      <w:r>
        <w:rPr>
          <w:sz w:val="28"/>
          <w:szCs w:val="28"/>
        </w:rPr>
        <w:t xml:space="preserve">выходные дни, предоставляемые </w:t>
      </w:r>
      <w:r w:rsidRPr="00525C1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/>
      </w:r>
      <w:r w:rsidRPr="00525C1D">
        <w:rPr>
          <w:sz w:val="28"/>
          <w:szCs w:val="28"/>
        </w:rPr>
        <w:t>с пунктом 3 Правил</w:t>
      </w:r>
      <w:r w:rsidRPr="00E10C7A">
        <w:rPr>
          <w:sz w:val="28"/>
          <w:szCs w:val="28"/>
        </w:rPr>
        <w:t xml:space="preserve"> № 714</w:t>
      </w:r>
      <w:r w:rsidRPr="00525C1D">
        <w:rPr>
          <w:sz w:val="28"/>
          <w:szCs w:val="28"/>
        </w:rPr>
        <w:t xml:space="preserve"> исчисляются в днях, которые являются для родителя (опекуна, попечителя) рабочими</w:t>
      </w:r>
      <w:r>
        <w:rPr>
          <w:sz w:val="28"/>
          <w:szCs w:val="28"/>
        </w:rPr>
        <w:t>,</w:t>
      </w:r>
      <w:r w:rsidRPr="00525C1D">
        <w:rPr>
          <w:sz w:val="28"/>
          <w:szCs w:val="28"/>
        </w:rPr>
        <w:t xml:space="preserve"> и не включают в себя дни, являющиеся </w:t>
      </w:r>
      <w:r>
        <w:rPr>
          <w:sz w:val="28"/>
          <w:szCs w:val="28"/>
        </w:rPr>
        <w:br/>
      </w:r>
      <w:r w:rsidRPr="00525C1D">
        <w:rPr>
          <w:sz w:val="28"/>
          <w:szCs w:val="28"/>
        </w:rPr>
        <w:t>для него выходными, что соответствует действующему в настоящее время принципу предоставления четырех дополнительных выходных дней в месяц.</w:t>
      </w:r>
    </w:p>
    <w:p w:rsidR="00D143C4" w:rsidRPr="00525C1D" w:rsidRDefault="00D143C4" w:rsidP="005218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5C1D">
        <w:rPr>
          <w:sz w:val="28"/>
          <w:szCs w:val="28"/>
        </w:rPr>
        <w:t xml:space="preserve">В связи с тем, что положениями статьи 262 ТК РФ предусматривается однократное использование в течение календарного года до 24 дополнительных выходных дней подряд, </w:t>
      </w:r>
      <w:r w:rsidR="00521896">
        <w:rPr>
          <w:sz w:val="28"/>
          <w:szCs w:val="28"/>
        </w:rPr>
        <w:t>то</w:t>
      </w:r>
      <w:r w:rsidRPr="00525C1D">
        <w:rPr>
          <w:sz w:val="28"/>
          <w:szCs w:val="28"/>
        </w:rPr>
        <w:t>, при предоставлении родителю (опекуну, попечителю) указанных выходных дней должен быть соблюден принцип единого отпуска без выхода родителя (опекуна, попеч</w:t>
      </w:r>
      <w:r>
        <w:rPr>
          <w:sz w:val="28"/>
          <w:szCs w:val="28"/>
        </w:rPr>
        <w:t>ителя) на работу в этот период.</w:t>
      </w:r>
    </w:p>
    <w:p w:rsidR="00D143C4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5C1D">
        <w:rPr>
          <w:sz w:val="28"/>
          <w:szCs w:val="28"/>
          <w:u w:val="single"/>
        </w:rPr>
        <w:t>Например:</w:t>
      </w:r>
      <w:r w:rsidRPr="00525C1D">
        <w:rPr>
          <w:sz w:val="28"/>
          <w:szCs w:val="28"/>
        </w:rPr>
        <w:t xml:space="preserve"> работнику с графиком 5-</w:t>
      </w:r>
      <w:r>
        <w:rPr>
          <w:sz w:val="28"/>
          <w:szCs w:val="28"/>
        </w:rPr>
        <w:t>дневной</w:t>
      </w:r>
      <w:r w:rsidRPr="00525C1D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ей</w:t>
      </w:r>
      <w:r w:rsidRPr="00525C1D">
        <w:rPr>
          <w:sz w:val="28"/>
          <w:szCs w:val="28"/>
        </w:rPr>
        <w:t xml:space="preserve"> недел</w:t>
      </w:r>
      <w:r>
        <w:rPr>
          <w:sz w:val="28"/>
          <w:szCs w:val="28"/>
        </w:rPr>
        <w:t>и</w:t>
      </w:r>
      <w:r w:rsidRPr="00525C1D">
        <w:rPr>
          <w:sz w:val="28"/>
          <w:szCs w:val="28"/>
        </w:rPr>
        <w:t xml:space="preserve"> с двумя выходными днями в субботу и воскресенье предоставлены накопленные </w:t>
      </w:r>
      <w:r>
        <w:rPr>
          <w:sz w:val="28"/>
          <w:szCs w:val="28"/>
        </w:rPr>
        <w:t xml:space="preserve">дополнительные </w:t>
      </w:r>
      <w:r w:rsidRPr="00525C1D">
        <w:rPr>
          <w:sz w:val="28"/>
          <w:szCs w:val="28"/>
        </w:rPr>
        <w:t xml:space="preserve">выходные дни </w:t>
      </w:r>
      <w:r>
        <w:rPr>
          <w:sz w:val="28"/>
          <w:szCs w:val="28"/>
        </w:rPr>
        <w:t>в количестве 12 рабочих дней</w:t>
      </w:r>
      <w:r w:rsidRPr="00525C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Возмещению </w:t>
      </w:r>
      <w:r>
        <w:rPr>
          <w:sz w:val="28"/>
          <w:szCs w:val="28"/>
        </w:rPr>
        <w:br/>
      </w:r>
      <w:r w:rsidRPr="00525C1D">
        <w:rPr>
          <w:sz w:val="28"/>
          <w:szCs w:val="28"/>
        </w:rPr>
        <w:t xml:space="preserve">за счет средств федерального бюджета подлежат </w:t>
      </w:r>
      <w:r>
        <w:rPr>
          <w:sz w:val="28"/>
          <w:szCs w:val="28"/>
        </w:rPr>
        <w:t xml:space="preserve">расходы на оплату </w:t>
      </w:r>
      <w:r w:rsidRPr="00525C1D">
        <w:rPr>
          <w:sz w:val="28"/>
          <w:szCs w:val="28"/>
        </w:rPr>
        <w:t>12 рабочих дней (1, 2, 3, 4, 5, 8, 9, 10, 11, 12, 15, 16 апреля)</w:t>
      </w:r>
      <w:r>
        <w:rPr>
          <w:sz w:val="28"/>
          <w:szCs w:val="28"/>
        </w:rPr>
        <w:t xml:space="preserve">, при этом, отсутствовать </w:t>
      </w:r>
      <w:r>
        <w:rPr>
          <w:sz w:val="28"/>
          <w:szCs w:val="28"/>
        </w:rPr>
        <w:br/>
        <w:t>на работе работник будет с 1 апреля 202</w:t>
      </w:r>
      <w:r w:rsidR="00521896">
        <w:rPr>
          <w:sz w:val="28"/>
          <w:szCs w:val="28"/>
        </w:rPr>
        <w:t>5</w:t>
      </w:r>
      <w:r>
        <w:rPr>
          <w:sz w:val="28"/>
          <w:szCs w:val="28"/>
        </w:rPr>
        <w:t xml:space="preserve"> г. по 16 апреля 202</w:t>
      </w:r>
      <w:r w:rsidR="00521896">
        <w:rPr>
          <w:sz w:val="28"/>
          <w:szCs w:val="28"/>
        </w:rPr>
        <w:t>5</w:t>
      </w:r>
      <w:r>
        <w:rPr>
          <w:sz w:val="28"/>
          <w:szCs w:val="28"/>
        </w:rPr>
        <w:t xml:space="preserve"> г., то есть 16 календарных дней подряд.</w:t>
      </w:r>
      <w:r w:rsidRPr="00525C1D">
        <w:rPr>
          <w:sz w:val="28"/>
          <w:szCs w:val="28"/>
        </w:rPr>
        <w:t xml:space="preserve"> </w:t>
      </w:r>
    </w:p>
    <w:p w:rsidR="00D143C4" w:rsidRPr="00525C1D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5C1D">
        <w:rPr>
          <w:sz w:val="28"/>
          <w:szCs w:val="28"/>
        </w:rPr>
        <w:t>Правилами</w:t>
      </w:r>
      <w:r w:rsidRPr="00E10C7A">
        <w:rPr>
          <w:sz w:val="28"/>
          <w:szCs w:val="28"/>
        </w:rPr>
        <w:t xml:space="preserve"> № 714</w:t>
      </w:r>
      <w:r>
        <w:rPr>
          <w:sz w:val="28"/>
          <w:szCs w:val="28"/>
        </w:rPr>
        <w:t xml:space="preserve"> </w:t>
      </w:r>
      <w:r w:rsidRPr="00525C1D">
        <w:rPr>
          <w:sz w:val="28"/>
          <w:szCs w:val="28"/>
        </w:rPr>
        <w:t>закреплена возможность однократного использования накопленных дней</w:t>
      </w:r>
      <w:r>
        <w:rPr>
          <w:sz w:val="28"/>
          <w:szCs w:val="28"/>
        </w:rPr>
        <w:t>.</w:t>
      </w:r>
    </w:p>
    <w:p w:rsidR="00521896" w:rsidRDefault="00521896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43C4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5C1D">
        <w:rPr>
          <w:sz w:val="28"/>
          <w:szCs w:val="28"/>
        </w:rPr>
        <w:t xml:space="preserve">Предоставление дополнительных оплачиваемых выходных дней «авансом» противоречит статье 262 </w:t>
      </w:r>
      <w:r>
        <w:rPr>
          <w:sz w:val="28"/>
          <w:szCs w:val="28"/>
        </w:rPr>
        <w:t>ТК РФ</w:t>
      </w:r>
      <w:r w:rsidR="00521896">
        <w:rPr>
          <w:sz w:val="28"/>
          <w:szCs w:val="28"/>
        </w:rPr>
        <w:t xml:space="preserve">. </w:t>
      </w:r>
    </w:p>
    <w:p w:rsidR="00521896" w:rsidRPr="00525C1D" w:rsidRDefault="00521896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50001" w:rsidRPr="00750001" w:rsidRDefault="00750001" w:rsidP="00D143C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50001">
        <w:rPr>
          <w:b/>
          <w:sz w:val="28"/>
          <w:szCs w:val="28"/>
        </w:rPr>
        <w:lastRenderedPageBreak/>
        <w:t>На что обратить внимание.</w:t>
      </w:r>
    </w:p>
    <w:p w:rsidR="00750001" w:rsidRDefault="00750001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43C4" w:rsidRPr="00CB28DB" w:rsidRDefault="000D3E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143C4">
        <w:rPr>
          <w:sz w:val="28"/>
          <w:szCs w:val="28"/>
        </w:rPr>
        <w:t>. Согласно пункту 18 Правил № 714 п</w:t>
      </w:r>
      <w:r w:rsidR="00D143C4" w:rsidRPr="00CB28DB">
        <w:rPr>
          <w:sz w:val="28"/>
          <w:szCs w:val="28"/>
        </w:rPr>
        <w:t xml:space="preserve">ри суммированном учете рабочего времени дополнительные оплачиваемые выходные дни оплачиваются </w:t>
      </w:r>
      <w:r w:rsidR="00D143C4">
        <w:rPr>
          <w:sz w:val="28"/>
          <w:szCs w:val="28"/>
        </w:rPr>
        <w:br/>
      </w:r>
      <w:r w:rsidR="00D143C4" w:rsidRPr="00CB28DB">
        <w:rPr>
          <w:sz w:val="28"/>
          <w:szCs w:val="28"/>
        </w:rPr>
        <w:t>из расчета суммарного количества рабочих часов в день при нормальной продолжительности рабочего времени, умноженного на количество используемых дней, указанных в приказе (распоряжении) работодателя.</w:t>
      </w:r>
    </w:p>
    <w:p w:rsidR="00D143C4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8DB">
        <w:rPr>
          <w:sz w:val="28"/>
          <w:szCs w:val="28"/>
        </w:rPr>
        <w:t xml:space="preserve">В соответствии со статьей 91 ТК РФ нормальная продолжительность рабочего времени не может превышать 40 часов в неделю. </w:t>
      </w:r>
    </w:p>
    <w:p w:rsidR="00D143C4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8DB">
        <w:rPr>
          <w:sz w:val="28"/>
          <w:szCs w:val="28"/>
        </w:rPr>
        <w:t xml:space="preserve">Согласно пункту 1 Порядка исчисления нормы рабочего времени на определенные календарные периоды времени (месяц, квартал, год) </w:t>
      </w:r>
      <w:r>
        <w:rPr>
          <w:sz w:val="28"/>
          <w:szCs w:val="28"/>
        </w:rPr>
        <w:br/>
      </w:r>
      <w:r w:rsidRPr="00CB28DB">
        <w:rPr>
          <w:sz w:val="28"/>
          <w:szCs w:val="28"/>
        </w:rPr>
        <w:t xml:space="preserve">в зависимости от установленной продолжительности рабочего времени </w:t>
      </w:r>
      <w:r>
        <w:rPr>
          <w:sz w:val="28"/>
          <w:szCs w:val="28"/>
        </w:rPr>
        <w:br/>
      </w:r>
      <w:r w:rsidRPr="00CB28DB">
        <w:rPr>
          <w:sz w:val="28"/>
          <w:szCs w:val="28"/>
        </w:rPr>
        <w:t xml:space="preserve">в неделю, утвержденного приказом Минздравсоцразвития России от 13 августа 2009 г. № 588н, норма рабочего времени </w:t>
      </w:r>
      <w:r w:rsidRPr="00187C26">
        <w:rPr>
          <w:sz w:val="28"/>
          <w:szCs w:val="28"/>
        </w:rPr>
        <w:t>на определенные календарные периоды времени</w:t>
      </w:r>
      <w:r>
        <w:rPr>
          <w:sz w:val="28"/>
          <w:szCs w:val="28"/>
        </w:rPr>
        <w:t xml:space="preserve"> </w:t>
      </w:r>
      <w:r w:rsidRPr="00CB28DB">
        <w:rPr>
          <w:sz w:val="28"/>
          <w:szCs w:val="28"/>
        </w:rPr>
        <w:t xml:space="preserve">исчисляется по расчетному графику пятидневной рабочей недели с двумя выходными днями в субботу и воскресенье исходя </w:t>
      </w:r>
      <w:r>
        <w:rPr>
          <w:sz w:val="28"/>
          <w:szCs w:val="28"/>
        </w:rPr>
        <w:br/>
      </w:r>
      <w:r w:rsidRPr="00CB28DB">
        <w:rPr>
          <w:sz w:val="28"/>
          <w:szCs w:val="28"/>
        </w:rPr>
        <w:t>из продолжительности ежедневной работы (смены)</w:t>
      </w:r>
      <w:r>
        <w:rPr>
          <w:sz w:val="28"/>
          <w:szCs w:val="28"/>
        </w:rPr>
        <w:t>:</w:t>
      </w:r>
      <w:r w:rsidRPr="00CB28DB">
        <w:rPr>
          <w:sz w:val="28"/>
          <w:szCs w:val="28"/>
        </w:rPr>
        <w:t xml:space="preserve"> </w:t>
      </w:r>
    </w:p>
    <w:p w:rsidR="00D143C4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8DB">
        <w:rPr>
          <w:sz w:val="28"/>
          <w:szCs w:val="28"/>
        </w:rPr>
        <w:t>при 40-часовой рабочей неде</w:t>
      </w:r>
      <w:r>
        <w:rPr>
          <w:sz w:val="28"/>
          <w:szCs w:val="28"/>
        </w:rPr>
        <w:t>ле – 8</w:t>
      </w:r>
      <w:r w:rsidRPr="00CB28DB">
        <w:rPr>
          <w:sz w:val="28"/>
          <w:szCs w:val="28"/>
        </w:rPr>
        <w:t xml:space="preserve"> часов; </w:t>
      </w:r>
    </w:p>
    <w:p w:rsidR="00D143C4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8DB">
        <w:rPr>
          <w:sz w:val="28"/>
          <w:szCs w:val="28"/>
        </w:rPr>
        <w:t xml:space="preserve">при продолжительности рабочей недели менее 40 часов – количество часов, получаемое в результате деления установленной продолжительности рабочей недели на пять дней. </w:t>
      </w:r>
    </w:p>
    <w:p w:rsidR="00D143C4" w:rsidRPr="00CB28DB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8DB">
        <w:rPr>
          <w:sz w:val="28"/>
          <w:szCs w:val="28"/>
        </w:rPr>
        <w:t xml:space="preserve">Исчисленная в таком порядке норма рабочего времени распространяется на все режимы труда и отдыха. </w:t>
      </w:r>
    </w:p>
    <w:p w:rsidR="00D143C4" w:rsidRPr="00A707B5" w:rsidRDefault="00D143C4" w:rsidP="00D143C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707B5">
        <w:rPr>
          <w:b/>
          <w:sz w:val="28"/>
          <w:szCs w:val="28"/>
        </w:rPr>
        <w:t xml:space="preserve">Таким образом, на основании статьи 262 ТК РФ работодатель </w:t>
      </w:r>
      <w:r w:rsidRPr="00A707B5">
        <w:rPr>
          <w:b/>
          <w:sz w:val="28"/>
          <w:szCs w:val="28"/>
        </w:rPr>
        <w:br/>
        <w:t xml:space="preserve">по заявлению работника предоставляет ему 4 дополнительных выходных дня в месяц, но возмещению подлежат расходы на оплату не более 32 часов рабочего времени. </w:t>
      </w:r>
    </w:p>
    <w:p w:rsidR="00D143C4" w:rsidRPr="00DA3E9D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3E9D">
        <w:rPr>
          <w:sz w:val="28"/>
          <w:szCs w:val="28"/>
        </w:rPr>
        <w:t xml:space="preserve">В случае предоставления работнику по его заявлению однократно до 24-х дополнительных выходных дней при графике работы более 8 часов - возмещению подлежат расходы на оплату рабочих часов из расчета 8 часов рабочего времени за 1 рабочий день. При графике работы менее нормальной продолжительности рабочего дня в 8 часов расходы на оплату дополнительных выходных дней следует возмещать исходя из фактически отработанного времени. </w:t>
      </w:r>
    </w:p>
    <w:p w:rsidR="00D143C4" w:rsidRPr="00CF7BE1" w:rsidRDefault="00D143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3E9D">
        <w:rPr>
          <w:sz w:val="28"/>
          <w:szCs w:val="28"/>
          <w:u w:val="single"/>
        </w:rPr>
        <w:t>Например:</w:t>
      </w:r>
      <w:r w:rsidRPr="00DA3E9D">
        <w:rPr>
          <w:sz w:val="28"/>
          <w:szCs w:val="28"/>
        </w:rPr>
        <w:t xml:space="preserve"> при графике работы работника с суммированным учетом рабочего времени - ночная смена с 20 час. 00 мин. 25.10.202</w:t>
      </w:r>
      <w:r w:rsidR="0041301D">
        <w:rPr>
          <w:sz w:val="28"/>
          <w:szCs w:val="28"/>
        </w:rPr>
        <w:t>4</w:t>
      </w:r>
      <w:r w:rsidRPr="00DA3E9D">
        <w:rPr>
          <w:sz w:val="28"/>
          <w:szCs w:val="28"/>
        </w:rPr>
        <w:t xml:space="preserve">, а окончание </w:t>
      </w:r>
      <w:r w:rsidRPr="00DA3E9D">
        <w:rPr>
          <w:sz w:val="28"/>
          <w:szCs w:val="28"/>
        </w:rPr>
        <w:br/>
        <w:t>в 10 час. 00 мин. 26.10.202</w:t>
      </w:r>
      <w:r w:rsidR="0041301D">
        <w:rPr>
          <w:sz w:val="28"/>
          <w:szCs w:val="28"/>
        </w:rPr>
        <w:t>4</w:t>
      </w:r>
      <w:r w:rsidRPr="00DA3E9D">
        <w:rPr>
          <w:sz w:val="28"/>
          <w:szCs w:val="28"/>
        </w:rPr>
        <w:t>, работодатель по заявлению работника предоставляет ему 2 дополнительных выходных дня 25 и 26 октября 202</w:t>
      </w:r>
      <w:r w:rsidR="0041301D">
        <w:rPr>
          <w:sz w:val="28"/>
          <w:szCs w:val="28"/>
        </w:rPr>
        <w:t>4</w:t>
      </w:r>
      <w:r w:rsidRPr="00DA3E9D">
        <w:rPr>
          <w:sz w:val="28"/>
          <w:szCs w:val="28"/>
        </w:rPr>
        <w:t xml:space="preserve"> г. Возмещению подлежат расходы на оплату не более 4 часов рабочего времени за 25.10.202</w:t>
      </w:r>
      <w:r w:rsidR="0041301D">
        <w:rPr>
          <w:sz w:val="28"/>
          <w:szCs w:val="28"/>
        </w:rPr>
        <w:t>4</w:t>
      </w:r>
      <w:r w:rsidRPr="00DA3E9D">
        <w:rPr>
          <w:sz w:val="28"/>
          <w:szCs w:val="28"/>
        </w:rPr>
        <w:t xml:space="preserve"> и не более 8 часов рабочего времени за 26.10.202</w:t>
      </w:r>
      <w:r w:rsidR="0041301D">
        <w:rPr>
          <w:sz w:val="28"/>
          <w:szCs w:val="28"/>
        </w:rPr>
        <w:t>4</w:t>
      </w:r>
      <w:r w:rsidRPr="00DA3E9D">
        <w:rPr>
          <w:sz w:val="28"/>
          <w:szCs w:val="28"/>
        </w:rPr>
        <w:t>.</w:t>
      </w:r>
    </w:p>
    <w:p w:rsidR="000D3EC4" w:rsidRDefault="000D3EC4" w:rsidP="000D3E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43C4" w:rsidRPr="000D3EC4" w:rsidRDefault="000D3EC4" w:rsidP="000D3E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43C4" w:rsidRPr="000D3EC4">
        <w:rPr>
          <w:sz w:val="28"/>
          <w:szCs w:val="28"/>
        </w:rPr>
        <w:t xml:space="preserve">Согласно пункту 10 Правил № 714 дополнительные оплачиваемые выходные дни не предоставляются родителю (опекуну, попечителю) в период его очередного ежегодного оплачиваемого отпуска, ежегодного </w:t>
      </w:r>
      <w:r w:rsidR="00D143C4" w:rsidRPr="000D3EC4">
        <w:rPr>
          <w:sz w:val="28"/>
          <w:szCs w:val="28"/>
        </w:rPr>
        <w:lastRenderedPageBreak/>
        <w:t>дополнительного оплачиваемого отпуска, отпуска без сохранения заработной платы, отпуска по уходу за ребенком и в других случаях освобождения работника от работы с полным или частичным сохранением заработной платы или без сохранения заработной платы в соответствии с законодательством Российской Федерации. При этом у другого родителя (опекуна, попечителя) сохраняется право на дополнительные оплачиваемые выходные дни.</w:t>
      </w:r>
    </w:p>
    <w:p w:rsidR="000D3EC4" w:rsidRDefault="000D3EC4" w:rsidP="000D3EC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D3EC4" w:rsidRPr="000D3EC4" w:rsidRDefault="000D3EC4" w:rsidP="000D3E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0D3EC4">
        <w:rPr>
          <w:bCs/>
          <w:sz w:val="28"/>
          <w:szCs w:val="28"/>
        </w:rPr>
        <w:t xml:space="preserve">При наличии в семье более одного ребенка-инвалида количество дополнительных оплачиваемых выходных дней не увеличивается. </w:t>
      </w:r>
    </w:p>
    <w:p w:rsidR="000D3EC4" w:rsidRDefault="000D3EC4" w:rsidP="000D3EC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D3EC4" w:rsidRPr="000D3EC4" w:rsidRDefault="000D3EC4" w:rsidP="000D3E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0D3EC4">
        <w:rPr>
          <w:bCs/>
          <w:sz w:val="28"/>
          <w:szCs w:val="28"/>
        </w:rPr>
        <w:t xml:space="preserve">Дополнительные оплачиваемые выходные дни, предоставленные, но не использованные в календарном месяце родителем (опекуном, попечителем) в связи с его временной нетрудоспособностью, предоставляются ему в этом же календарном месяце. </w:t>
      </w:r>
    </w:p>
    <w:p w:rsidR="000D3EC4" w:rsidRDefault="000D3EC4" w:rsidP="000D3EC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D3EC4" w:rsidRPr="000D3EC4" w:rsidRDefault="000D3EC4" w:rsidP="000D3E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0D3EC4">
        <w:rPr>
          <w:bCs/>
          <w:sz w:val="28"/>
          <w:szCs w:val="28"/>
        </w:rPr>
        <w:t>4 дополнительных оплачиваемых выходных дня, не использованные в календарном месяце, на другой календарный месяц не переносятся, но накапливаются</w:t>
      </w:r>
    </w:p>
    <w:p w:rsidR="000D3EC4" w:rsidRDefault="000D3EC4" w:rsidP="000D3E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D3EC4" w:rsidRDefault="000D3EC4" w:rsidP="000D3E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Исходя из положений п</w:t>
      </w:r>
      <w:r w:rsidRPr="00CF7BE1">
        <w:rPr>
          <w:sz w:val="28"/>
          <w:szCs w:val="28"/>
        </w:rPr>
        <w:t>ункт</w:t>
      </w:r>
      <w:r>
        <w:rPr>
          <w:sz w:val="28"/>
          <w:szCs w:val="28"/>
        </w:rPr>
        <w:t>ов 3 и</w:t>
      </w:r>
      <w:r w:rsidRPr="00CF7BE1">
        <w:rPr>
          <w:sz w:val="28"/>
          <w:szCs w:val="28"/>
        </w:rPr>
        <w:t xml:space="preserve"> 15 Правил</w:t>
      </w:r>
      <w:r w:rsidRPr="00A03FD8">
        <w:rPr>
          <w:sz w:val="28"/>
          <w:szCs w:val="28"/>
        </w:rPr>
        <w:t xml:space="preserve"> № 714</w:t>
      </w:r>
      <w:r>
        <w:rPr>
          <w:sz w:val="28"/>
          <w:szCs w:val="28"/>
        </w:rPr>
        <w:t xml:space="preserve">, </w:t>
      </w:r>
      <w:r w:rsidRPr="00CF7BE1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br/>
        <w:t xml:space="preserve">до 24 </w:t>
      </w:r>
      <w:r w:rsidRPr="00CF7BE1">
        <w:rPr>
          <w:sz w:val="28"/>
          <w:szCs w:val="28"/>
        </w:rPr>
        <w:t xml:space="preserve">дополнительных выходных дней </w:t>
      </w:r>
      <w:r>
        <w:rPr>
          <w:sz w:val="28"/>
          <w:szCs w:val="28"/>
        </w:rPr>
        <w:t xml:space="preserve">подряд </w:t>
      </w:r>
      <w:r w:rsidRPr="00CF7BE1">
        <w:rPr>
          <w:sz w:val="28"/>
          <w:szCs w:val="28"/>
        </w:rPr>
        <w:t>осуществляется в пределах одного календарного года</w:t>
      </w:r>
      <w:r>
        <w:rPr>
          <w:sz w:val="28"/>
          <w:szCs w:val="28"/>
        </w:rPr>
        <w:t>. Указанные дни,</w:t>
      </w:r>
      <w:r w:rsidRPr="00787BA2">
        <w:t xml:space="preserve"> </w:t>
      </w:r>
      <w:r w:rsidRPr="00787BA2">
        <w:rPr>
          <w:sz w:val="28"/>
          <w:szCs w:val="28"/>
        </w:rPr>
        <w:t>не использованные в календарном году, на другой календарный год не переносятся</w:t>
      </w:r>
      <w:r>
        <w:rPr>
          <w:sz w:val="28"/>
          <w:szCs w:val="28"/>
        </w:rPr>
        <w:t xml:space="preserve">. </w:t>
      </w:r>
    </w:p>
    <w:p w:rsidR="000D3EC4" w:rsidRPr="00CF7BE1" w:rsidRDefault="000D3EC4" w:rsidP="000D3E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изложенное,</w:t>
      </w:r>
      <w:r w:rsidRPr="00CF7BE1">
        <w:rPr>
          <w:sz w:val="28"/>
          <w:szCs w:val="28"/>
        </w:rPr>
        <w:t xml:space="preserve"> возмещение работодателю произведенных расходов будет осуществляться </w:t>
      </w:r>
      <w:r>
        <w:rPr>
          <w:sz w:val="28"/>
          <w:szCs w:val="28"/>
        </w:rPr>
        <w:t>Социальным фондом России</w:t>
      </w:r>
      <w:r w:rsidRPr="00CF7BE1">
        <w:rPr>
          <w:sz w:val="28"/>
          <w:szCs w:val="28"/>
        </w:rPr>
        <w:t xml:space="preserve"> только </w:t>
      </w:r>
      <w:r>
        <w:rPr>
          <w:sz w:val="28"/>
          <w:szCs w:val="28"/>
        </w:rPr>
        <w:t xml:space="preserve">на оплату </w:t>
      </w:r>
      <w:r w:rsidRPr="00CF7BE1">
        <w:rPr>
          <w:sz w:val="28"/>
          <w:szCs w:val="28"/>
        </w:rPr>
        <w:t>те</w:t>
      </w:r>
      <w:r>
        <w:rPr>
          <w:sz w:val="28"/>
          <w:szCs w:val="28"/>
        </w:rPr>
        <w:t xml:space="preserve">х дней, которые были использованы </w:t>
      </w:r>
      <w:r w:rsidRPr="00CF7BE1">
        <w:rPr>
          <w:sz w:val="28"/>
          <w:szCs w:val="28"/>
        </w:rPr>
        <w:t xml:space="preserve">в пределах одного календарного года. Таким образом, период и даты использования дополнительных выходных дней должны быть в пределах </w:t>
      </w:r>
      <w:r>
        <w:rPr>
          <w:sz w:val="28"/>
          <w:szCs w:val="28"/>
        </w:rPr>
        <w:t xml:space="preserve">одного </w:t>
      </w:r>
      <w:r w:rsidRPr="00CF7BE1">
        <w:rPr>
          <w:sz w:val="28"/>
          <w:szCs w:val="28"/>
        </w:rPr>
        <w:t>календарного года.</w:t>
      </w:r>
    </w:p>
    <w:p w:rsidR="000D3EC4" w:rsidRPr="00CF7BE1" w:rsidRDefault="000D3EC4" w:rsidP="000D3E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BE1">
        <w:rPr>
          <w:sz w:val="28"/>
          <w:szCs w:val="28"/>
          <w:u w:val="single"/>
        </w:rPr>
        <w:t>Например:</w:t>
      </w:r>
      <w:r w:rsidRPr="00CF7BE1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ом</w:t>
      </w:r>
      <w:r w:rsidRPr="00CF7BE1">
        <w:rPr>
          <w:sz w:val="28"/>
          <w:szCs w:val="28"/>
        </w:rPr>
        <w:t xml:space="preserve"> с графиком </w:t>
      </w:r>
      <w:r w:rsidRPr="00787BA2">
        <w:rPr>
          <w:sz w:val="28"/>
          <w:szCs w:val="28"/>
        </w:rPr>
        <w:t>5-дневной рабочей недели</w:t>
      </w:r>
      <w:r>
        <w:rPr>
          <w:sz w:val="28"/>
          <w:szCs w:val="28"/>
        </w:rPr>
        <w:t xml:space="preserve"> </w:t>
      </w:r>
      <w:r w:rsidRPr="00CF7BE1">
        <w:rPr>
          <w:sz w:val="28"/>
          <w:szCs w:val="28"/>
        </w:rPr>
        <w:t xml:space="preserve">с двумя выходными днями в субботу и воскресенье подано заявление работодателю </w:t>
      </w:r>
      <w:r>
        <w:rPr>
          <w:sz w:val="28"/>
          <w:szCs w:val="28"/>
        </w:rPr>
        <w:br/>
      </w:r>
      <w:r w:rsidRPr="00CF7BE1">
        <w:rPr>
          <w:sz w:val="28"/>
          <w:szCs w:val="28"/>
        </w:rPr>
        <w:t>на предоставление 1</w:t>
      </w:r>
      <w:r>
        <w:rPr>
          <w:sz w:val="28"/>
          <w:szCs w:val="28"/>
        </w:rPr>
        <w:t>3</w:t>
      </w:r>
      <w:r w:rsidRPr="00CF7BE1">
        <w:rPr>
          <w:sz w:val="28"/>
          <w:szCs w:val="28"/>
        </w:rPr>
        <w:t xml:space="preserve"> дополнительных выходных дней </w:t>
      </w:r>
      <w:r>
        <w:rPr>
          <w:sz w:val="28"/>
          <w:szCs w:val="28"/>
        </w:rPr>
        <w:t xml:space="preserve">с 16 декабря 2024 г. </w:t>
      </w:r>
      <w:r>
        <w:rPr>
          <w:sz w:val="28"/>
          <w:szCs w:val="28"/>
        </w:rPr>
        <w:br/>
        <w:t>по 10 января 2025 г. Работодателем за 2024 г.</w:t>
      </w:r>
      <w:r w:rsidRPr="00CF7BE1">
        <w:rPr>
          <w:sz w:val="28"/>
          <w:szCs w:val="28"/>
        </w:rPr>
        <w:t xml:space="preserve"> предоставлены работни</w:t>
      </w:r>
      <w:r>
        <w:rPr>
          <w:sz w:val="28"/>
          <w:szCs w:val="28"/>
        </w:rPr>
        <w:t xml:space="preserve">ку однократно 11 дополнительных </w:t>
      </w:r>
      <w:r w:rsidRPr="00CF7BE1">
        <w:rPr>
          <w:sz w:val="28"/>
          <w:szCs w:val="28"/>
        </w:rPr>
        <w:t>выхо</w:t>
      </w:r>
      <w:r>
        <w:rPr>
          <w:sz w:val="28"/>
          <w:szCs w:val="28"/>
        </w:rPr>
        <w:t xml:space="preserve">дных дней с 16 декабря 2024 г. </w:t>
      </w:r>
      <w:r>
        <w:rPr>
          <w:sz w:val="28"/>
          <w:szCs w:val="28"/>
        </w:rPr>
        <w:br/>
        <w:t>по 28 декабря 2024 г</w:t>
      </w:r>
      <w:r w:rsidRPr="00CF7BE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Возмещению </w:t>
      </w:r>
      <w:r w:rsidRPr="00062B3A">
        <w:rPr>
          <w:sz w:val="28"/>
          <w:szCs w:val="28"/>
        </w:rPr>
        <w:t xml:space="preserve">подлежат расходы на оплату </w:t>
      </w:r>
      <w:r>
        <w:rPr>
          <w:sz w:val="28"/>
          <w:szCs w:val="28"/>
        </w:rPr>
        <w:t xml:space="preserve">11 </w:t>
      </w:r>
      <w:r w:rsidRPr="00CF7BE1">
        <w:rPr>
          <w:sz w:val="28"/>
          <w:szCs w:val="28"/>
        </w:rPr>
        <w:t xml:space="preserve">рабочих дней </w:t>
      </w:r>
      <w:r>
        <w:rPr>
          <w:sz w:val="28"/>
          <w:szCs w:val="28"/>
        </w:rPr>
        <w:t>в 2024 г.</w:t>
      </w:r>
      <w:r w:rsidRPr="00CF7BE1">
        <w:rPr>
          <w:sz w:val="28"/>
          <w:szCs w:val="28"/>
        </w:rPr>
        <w:t xml:space="preserve"> (1</w:t>
      </w:r>
      <w:r>
        <w:rPr>
          <w:sz w:val="28"/>
          <w:szCs w:val="28"/>
        </w:rPr>
        <w:t>6</w:t>
      </w:r>
      <w:r w:rsidRPr="00CF7BE1">
        <w:rPr>
          <w:sz w:val="28"/>
          <w:szCs w:val="28"/>
        </w:rPr>
        <w:t>, 1</w:t>
      </w:r>
      <w:r>
        <w:rPr>
          <w:sz w:val="28"/>
          <w:szCs w:val="28"/>
        </w:rPr>
        <w:t>7</w:t>
      </w:r>
      <w:r w:rsidRPr="00CF7BE1">
        <w:rPr>
          <w:sz w:val="28"/>
          <w:szCs w:val="28"/>
        </w:rPr>
        <w:t>, 1</w:t>
      </w:r>
      <w:r>
        <w:rPr>
          <w:sz w:val="28"/>
          <w:szCs w:val="28"/>
        </w:rPr>
        <w:t>8</w:t>
      </w:r>
      <w:r w:rsidRPr="00CF7BE1">
        <w:rPr>
          <w:sz w:val="28"/>
          <w:szCs w:val="28"/>
        </w:rPr>
        <w:t xml:space="preserve">, </w:t>
      </w:r>
      <w:r>
        <w:rPr>
          <w:sz w:val="28"/>
          <w:szCs w:val="28"/>
        </w:rPr>
        <w:t>19, 20</w:t>
      </w:r>
      <w:r w:rsidRPr="00CF7BE1">
        <w:rPr>
          <w:sz w:val="28"/>
          <w:szCs w:val="28"/>
        </w:rPr>
        <w:t>, 2</w:t>
      </w:r>
      <w:r>
        <w:rPr>
          <w:sz w:val="28"/>
          <w:szCs w:val="28"/>
        </w:rPr>
        <w:t>3</w:t>
      </w:r>
      <w:r w:rsidRPr="00CF7BE1">
        <w:rPr>
          <w:sz w:val="28"/>
          <w:szCs w:val="28"/>
        </w:rPr>
        <w:t>, 2</w:t>
      </w:r>
      <w:r>
        <w:rPr>
          <w:sz w:val="28"/>
          <w:szCs w:val="28"/>
        </w:rPr>
        <w:t>4</w:t>
      </w:r>
      <w:r w:rsidRPr="00CF7BE1">
        <w:rPr>
          <w:sz w:val="28"/>
          <w:szCs w:val="28"/>
        </w:rPr>
        <w:t>, 2</w:t>
      </w:r>
      <w:r>
        <w:rPr>
          <w:sz w:val="28"/>
          <w:szCs w:val="28"/>
        </w:rPr>
        <w:t>5</w:t>
      </w:r>
      <w:r w:rsidRPr="00CF7BE1">
        <w:rPr>
          <w:sz w:val="28"/>
          <w:szCs w:val="28"/>
        </w:rPr>
        <w:t>, 2</w:t>
      </w:r>
      <w:r>
        <w:rPr>
          <w:sz w:val="28"/>
          <w:szCs w:val="28"/>
        </w:rPr>
        <w:t>6</w:t>
      </w:r>
      <w:r w:rsidRPr="00CF7BE1">
        <w:rPr>
          <w:sz w:val="28"/>
          <w:szCs w:val="28"/>
        </w:rPr>
        <w:t>, 2</w:t>
      </w:r>
      <w:r>
        <w:rPr>
          <w:sz w:val="28"/>
          <w:szCs w:val="28"/>
        </w:rPr>
        <w:t>7</w:t>
      </w:r>
      <w:r w:rsidRPr="00CF7BE1">
        <w:rPr>
          <w:sz w:val="28"/>
          <w:szCs w:val="28"/>
        </w:rPr>
        <w:t>, 2</w:t>
      </w:r>
      <w:r>
        <w:rPr>
          <w:sz w:val="28"/>
          <w:szCs w:val="28"/>
        </w:rPr>
        <w:t>8</w:t>
      </w:r>
      <w:r w:rsidRPr="00CF7BE1">
        <w:rPr>
          <w:sz w:val="28"/>
          <w:szCs w:val="28"/>
        </w:rPr>
        <w:t xml:space="preserve"> декабря 2</w:t>
      </w:r>
      <w:r>
        <w:rPr>
          <w:sz w:val="28"/>
          <w:szCs w:val="28"/>
        </w:rPr>
        <w:t>024 г.</w:t>
      </w:r>
      <w:r w:rsidRPr="00CF7BE1">
        <w:rPr>
          <w:sz w:val="28"/>
          <w:szCs w:val="28"/>
        </w:rPr>
        <w:t>).</w:t>
      </w:r>
    </w:p>
    <w:p w:rsidR="000D3EC4" w:rsidRDefault="000D3EC4" w:rsidP="00D14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43C4" w:rsidRDefault="00D143C4" w:rsidP="00D143C4">
      <w:pPr>
        <w:spacing w:after="200"/>
        <w:jc w:val="center"/>
        <w:rPr>
          <w:rFonts w:eastAsia="Calibri"/>
          <w:i/>
          <w:iCs/>
          <w:sz w:val="24"/>
          <w:szCs w:val="24"/>
        </w:rPr>
      </w:pPr>
      <w:bookmarkStart w:id="1" w:name="_Ref149583026"/>
    </w:p>
    <w:bookmarkEnd w:id="1"/>
    <w:p w:rsidR="00A92ED2" w:rsidRDefault="00A92ED2"/>
    <w:sectPr w:rsidR="00A92ED2" w:rsidSect="00064A51">
      <w:headerReference w:type="even" r:id="rId8"/>
      <w:headerReference w:type="default" r:id="rId9"/>
      <w:footerReference w:type="first" r:id="rId10"/>
      <w:pgSz w:w="11907" w:h="16840"/>
      <w:pgMar w:top="851" w:right="851" w:bottom="851" w:left="1418" w:header="1134" w:footer="41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03C" w:rsidRDefault="0091103C" w:rsidP="00D143C4">
      <w:r>
        <w:separator/>
      </w:r>
    </w:p>
  </w:endnote>
  <w:endnote w:type="continuationSeparator" w:id="0">
    <w:p w:rsidR="0091103C" w:rsidRDefault="0091103C" w:rsidP="00D1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E9D" w:rsidRDefault="0091103C" w:rsidP="00BD6C08">
    <w:pPr>
      <w:pStyle w:val="ConsPlusNormal"/>
      <w:jc w:val="both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03C" w:rsidRDefault="0091103C" w:rsidP="00D143C4">
      <w:r>
        <w:separator/>
      </w:r>
    </w:p>
  </w:footnote>
  <w:footnote w:type="continuationSeparator" w:id="0">
    <w:p w:rsidR="0091103C" w:rsidRDefault="0091103C" w:rsidP="00D143C4">
      <w:r>
        <w:continuationSeparator/>
      </w:r>
    </w:p>
  </w:footnote>
  <w:footnote w:id="1">
    <w:p w:rsidR="00D564B8" w:rsidRDefault="00D564B8">
      <w:pPr>
        <w:pStyle w:val="a7"/>
      </w:pPr>
      <w:r>
        <w:rPr>
          <w:rStyle w:val="a9"/>
        </w:rPr>
        <w:footnoteRef/>
      </w:r>
      <w:r>
        <w:t xml:space="preserve"> Правила № 714.</w:t>
      </w:r>
    </w:p>
  </w:footnote>
  <w:footnote w:id="2">
    <w:p w:rsidR="00314D7E" w:rsidRDefault="00314D7E">
      <w:pPr>
        <w:pStyle w:val="a7"/>
      </w:pPr>
      <w:r>
        <w:rPr>
          <w:rStyle w:val="a9"/>
        </w:rPr>
        <w:footnoteRef/>
      </w:r>
      <w:r>
        <w:t xml:space="preserve"> </w:t>
      </w:r>
      <w:r w:rsidR="000E2549">
        <w:t>Правила № 1320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E9D" w:rsidRDefault="001325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3E9D" w:rsidRDefault="009110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46990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A3E9D" w:rsidRPr="00FB69D5" w:rsidRDefault="0013259D">
        <w:pPr>
          <w:pStyle w:val="a3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 w:rsidR="00480D67">
          <w:rPr>
            <w:noProof/>
            <w:sz w:val="24"/>
            <w:szCs w:val="24"/>
          </w:rPr>
          <w:t>3</w:t>
        </w:r>
        <w:r w:rsidRPr="00FB69D5">
          <w:rPr>
            <w:sz w:val="24"/>
            <w:szCs w:val="24"/>
          </w:rPr>
          <w:fldChar w:fldCharType="end"/>
        </w:r>
      </w:p>
    </w:sdtContent>
  </w:sdt>
  <w:p w:rsidR="00DA3E9D" w:rsidRDefault="009110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2A6C"/>
    <w:multiLevelType w:val="hybridMultilevel"/>
    <w:tmpl w:val="58E83F4A"/>
    <w:lvl w:ilvl="0" w:tplc="2EACD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229C7"/>
    <w:multiLevelType w:val="hybridMultilevel"/>
    <w:tmpl w:val="3D0EA79E"/>
    <w:lvl w:ilvl="0" w:tplc="E4345E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4E173D"/>
    <w:multiLevelType w:val="hybridMultilevel"/>
    <w:tmpl w:val="E8B86508"/>
    <w:lvl w:ilvl="0" w:tplc="4342B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1A151E"/>
    <w:multiLevelType w:val="hybridMultilevel"/>
    <w:tmpl w:val="7A9883A2"/>
    <w:lvl w:ilvl="0" w:tplc="E50A7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4D04B4"/>
    <w:multiLevelType w:val="hybridMultilevel"/>
    <w:tmpl w:val="7F8C926A"/>
    <w:lvl w:ilvl="0" w:tplc="B6E04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E4"/>
    <w:rsid w:val="000C48E4"/>
    <w:rsid w:val="000D3EC4"/>
    <w:rsid w:val="000E2549"/>
    <w:rsid w:val="0013259D"/>
    <w:rsid w:val="0016696E"/>
    <w:rsid w:val="00314D7E"/>
    <w:rsid w:val="0041301D"/>
    <w:rsid w:val="00447408"/>
    <w:rsid w:val="00480D67"/>
    <w:rsid w:val="004D48FC"/>
    <w:rsid w:val="0052012E"/>
    <w:rsid w:val="00521896"/>
    <w:rsid w:val="005967ED"/>
    <w:rsid w:val="00681B8F"/>
    <w:rsid w:val="00750001"/>
    <w:rsid w:val="007E6927"/>
    <w:rsid w:val="007F222B"/>
    <w:rsid w:val="007F4822"/>
    <w:rsid w:val="0091103C"/>
    <w:rsid w:val="0091600C"/>
    <w:rsid w:val="0095775F"/>
    <w:rsid w:val="00A707B5"/>
    <w:rsid w:val="00A92ED2"/>
    <w:rsid w:val="00B32B84"/>
    <w:rsid w:val="00B5680E"/>
    <w:rsid w:val="00CD190E"/>
    <w:rsid w:val="00CF5B49"/>
    <w:rsid w:val="00D143C4"/>
    <w:rsid w:val="00D564B8"/>
    <w:rsid w:val="00D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DEDE6-6302-4C76-BB1F-17AE08BE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3C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43C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D143C4"/>
  </w:style>
  <w:style w:type="table" w:styleId="a6">
    <w:name w:val="Table Grid"/>
    <w:basedOn w:val="a1"/>
    <w:uiPriority w:val="59"/>
    <w:rsid w:val="00D14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43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D143C4"/>
  </w:style>
  <w:style w:type="character" w:customStyle="1" w:styleId="a8">
    <w:name w:val="Текст сноски Знак"/>
    <w:basedOn w:val="a0"/>
    <w:link w:val="a7"/>
    <w:uiPriority w:val="99"/>
    <w:semiHidden/>
    <w:rsid w:val="00D143C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143C4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143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3C4"/>
    <w:rPr>
      <w:rFonts w:ascii="Tahoma" w:eastAsia="Times New Roman" w:hAnsi="Tahoma" w:cs="Tahoma"/>
      <w:sz w:val="16"/>
      <w:szCs w:val="16"/>
    </w:rPr>
  </w:style>
  <w:style w:type="table" w:styleId="ac">
    <w:name w:val="Light List"/>
    <w:basedOn w:val="a1"/>
    <w:uiPriority w:val="61"/>
    <w:rsid w:val="00D143C4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List Paragraph"/>
    <w:basedOn w:val="a"/>
    <w:uiPriority w:val="34"/>
    <w:qFormat/>
    <w:rsid w:val="00D84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0460-6A2D-472B-8A17-911A016A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Кравчук Елена Петровна</cp:lastModifiedBy>
  <cp:revision>11</cp:revision>
  <cp:lastPrinted>2025-06-18T11:53:00Z</cp:lastPrinted>
  <dcterms:created xsi:type="dcterms:W3CDTF">2024-01-23T20:42:00Z</dcterms:created>
  <dcterms:modified xsi:type="dcterms:W3CDTF">2025-12-26T09:40:00Z</dcterms:modified>
</cp:coreProperties>
</file>