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342" w:rsidRPr="00F83457" w:rsidRDefault="003A2342" w:rsidP="003A234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3457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Вопросы-ответы</w:t>
      </w:r>
    </w:p>
    <w:p w:rsidR="00CF1BEC" w:rsidRPr="00897699" w:rsidRDefault="00CF1BEC" w:rsidP="00CF1BE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3457">
        <w:rPr>
          <w:rFonts w:ascii="Times New Roman" w:eastAsia="Times New Roman" w:hAnsi="Times New Roman" w:cs="Times New Roman"/>
          <w:b/>
          <w:bCs/>
          <w:sz w:val="24"/>
          <w:szCs w:val="24"/>
        </w:rPr>
        <w:t>По форме ЕФС-1</w:t>
      </w:r>
      <w:r w:rsidR="003A2342" w:rsidRPr="00F83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</w:t>
      </w:r>
    </w:p>
    <w:p w:rsidR="00882E38" w:rsidRPr="004F3440" w:rsidRDefault="00897699" w:rsidP="00CF1BE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Часть 3</w:t>
      </w:r>
    </w:p>
    <w:p w:rsidR="00FA1E1D" w:rsidRPr="00EC0DED" w:rsidRDefault="000F15C7" w:rsidP="00EC0DED">
      <w:pPr>
        <w:pStyle w:val="1"/>
        <w:spacing w:line="276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FA1E1D" w:rsidRPr="00F83457">
        <w:rPr>
          <w:color w:val="000000"/>
          <w:sz w:val="24"/>
          <w:szCs w:val="24"/>
        </w:rPr>
        <w:t>.</w:t>
      </w:r>
      <w:r w:rsidR="00FA1E1D" w:rsidRPr="00F83457">
        <w:rPr>
          <w:sz w:val="24"/>
          <w:szCs w:val="24"/>
        </w:rPr>
        <w:t xml:space="preserve"> </w:t>
      </w:r>
      <w:r w:rsidR="00D707C1" w:rsidRPr="00F83457">
        <w:rPr>
          <w:sz w:val="24"/>
          <w:szCs w:val="24"/>
        </w:rPr>
        <w:t xml:space="preserve"> </w:t>
      </w:r>
      <w:r w:rsidR="00FA1E1D" w:rsidRPr="00EC0DED">
        <w:rPr>
          <w:sz w:val="24"/>
          <w:szCs w:val="24"/>
        </w:rPr>
        <w:t>Есть ли обязанность у физических лиц, использующих труд наемных работников подавать сведения по форме ЕФС-1 раздел 2 при приеме на работу застрахованных лиц?</w:t>
      </w:r>
    </w:p>
    <w:p w:rsidR="00FA1E1D" w:rsidRPr="00EC0DED" w:rsidRDefault="00FA1E1D" w:rsidP="009A1298">
      <w:pPr>
        <w:pStyle w:val="1"/>
        <w:spacing w:line="276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EC0DED">
        <w:rPr>
          <w:b w:val="0"/>
          <w:color w:val="000000"/>
          <w:sz w:val="24"/>
          <w:szCs w:val="24"/>
        </w:rPr>
        <w:t xml:space="preserve">Раздел 2 заполняется и представляется страхователями - юридическими лицами любой организационно-правовой формы (в том числе иностранными организациями, осуществляющими свою деятельность на территории Российской Федерации и нанимающими граждан Российской Федерации) </w:t>
      </w:r>
      <w:r w:rsidR="004A00D6" w:rsidRPr="00EC0DED">
        <w:rPr>
          <w:b w:val="0"/>
          <w:color w:val="000000"/>
          <w:sz w:val="24"/>
          <w:szCs w:val="24"/>
        </w:rPr>
        <w:t>независимо от</w:t>
      </w:r>
      <w:r w:rsidR="004A00D6">
        <w:rPr>
          <w:b w:val="0"/>
          <w:color w:val="000000"/>
          <w:sz w:val="24"/>
          <w:szCs w:val="24"/>
        </w:rPr>
        <w:t xml:space="preserve"> ведения</w:t>
      </w:r>
      <w:r w:rsidR="004A00D6" w:rsidRPr="00EC0DED">
        <w:rPr>
          <w:b w:val="0"/>
          <w:color w:val="000000"/>
          <w:sz w:val="24"/>
          <w:szCs w:val="24"/>
        </w:rPr>
        <w:t xml:space="preserve"> финансово-хозяйственной деятельности</w:t>
      </w:r>
      <w:r w:rsidR="004A00D6">
        <w:rPr>
          <w:b w:val="0"/>
          <w:color w:val="000000"/>
          <w:sz w:val="24"/>
          <w:szCs w:val="24"/>
        </w:rPr>
        <w:t>, а также</w:t>
      </w:r>
      <w:r w:rsidRPr="00EC0DED">
        <w:rPr>
          <w:b w:val="0"/>
          <w:color w:val="000000"/>
          <w:sz w:val="24"/>
          <w:szCs w:val="24"/>
        </w:rPr>
        <w:t xml:space="preserve"> физическими лицами, нанимающими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Федерального закона от 24 июля 1998 г. № 125-ФЗ "Об обязательном социальном страховании от несчастных случаев на производстве и профессиональных заболеваний"</w:t>
      </w:r>
      <w:bookmarkStart w:id="0" w:name="_GoBack"/>
      <w:bookmarkEnd w:id="0"/>
      <w:r w:rsidRPr="00EC0DED">
        <w:rPr>
          <w:b w:val="0"/>
          <w:color w:val="000000"/>
          <w:sz w:val="24"/>
          <w:szCs w:val="24"/>
        </w:rPr>
        <w:t>. Срок представления сведений не позднее 25 число месяца следующего за отчетным кварталом.</w:t>
      </w:r>
    </w:p>
    <w:p w:rsidR="00730904" w:rsidRPr="00EC0DED" w:rsidRDefault="00882E38" w:rsidP="00EC0DED">
      <w:pPr>
        <w:pStyle w:val="1"/>
        <w:spacing w:line="276" w:lineRule="auto"/>
        <w:jc w:val="both"/>
        <w:rPr>
          <w:sz w:val="24"/>
          <w:szCs w:val="24"/>
        </w:rPr>
      </w:pPr>
      <w:r w:rsidRPr="00EC0DED">
        <w:rPr>
          <w:color w:val="000000"/>
          <w:sz w:val="24"/>
          <w:szCs w:val="24"/>
        </w:rPr>
        <w:t>2</w:t>
      </w:r>
      <w:r w:rsidR="00EB3BCE" w:rsidRPr="00EC0DED">
        <w:rPr>
          <w:color w:val="000000"/>
          <w:sz w:val="24"/>
          <w:szCs w:val="24"/>
        </w:rPr>
        <w:t>.</w:t>
      </w:r>
      <w:r w:rsidR="00EC0DED">
        <w:rPr>
          <w:b w:val="0"/>
          <w:color w:val="000000"/>
          <w:sz w:val="24"/>
          <w:szCs w:val="24"/>
        </w:rPr>
        <w:t xml:space="preserve"> </w:t>
      </w:r>
      <w:r w:rsidR="00730904" w:rsidRPr="00EC0DED">
        <w:rPr>
          <w:sz w:val="24"/>
          <w:szCs w:val="24"/>
        </w:rPr>
        <w:t>Застрахованное лицо числится работающим, хотя ка</w:t>
      </w:r>
      <w:r w:rsidR="00E82D92" w:rsidRPr="00EC0DED">
        <w:rPr>
          <w:sz w:val="24"/>
          <w:szCs w:val="24"/>
        </w:rPr>
        <w:t xml:space="preserve">дровое мероприятие "УВОЛЬНЕНИЕ" </w:t>
      </w:r>
      <w:r w:rsidR="00730904" w:rsidRPr="00EC0DED">
        <w:rPr>
          <w:sz w:val="24"/>
          <w:szCs w:val="24"/>
        </w:rPr>
        <w:t>подано, в чем может быть причина?</w:t>
      </w:r>
    </w:p>
    <w:p w:rsidR="004F3440" w:rsidRPr="00EC0DED" w:rsidRDefault="00730904" w:rsidP="00EC0DED">
      <w:pPr>
        <w:pStyle w:val="1"/>
        <w:spacing w:line="276" w:lineRule="auto"/>
        <w:jc w:val="both"/>
        <w:rPr>
          <w:b w:val="0"/>
          <w:sz w:val="24"/>
          <w:szCs w:val="24"/>
        </w:rPr>
      </w:pPr>
      <w:r w:rsidRPr="00EC0DED">
        <w:rPr>
          <w:b w:val="0"/>
          <w:sz w:val="24"/>
          <w:szCs w:val="24"/>
        </w:rPr>
        <w:t xml:space="preserve">- страхователь представил сведения об увольнении с ошибкой; </w:t>
      </w:r>
    </w:p>
    <w:p w:rsidR="004F3440" w:rsidRPr="00EC0DED" w:rsidRDefault="00730904" w:rsidP="00EC0DED">
      <w:pPr>
        <w:pStyle w:val="1"/>
        <w:spacing w:line="276" w:lineRule="auto"/>
        <w:jc w:val="both"/>
        <w:rPr>
          <w:b w:val="0"/>
          <w:sz w:val="24"/>
          <w:szCs w:val="24"/>
        </w:rPr>
      </w:pPr>
      <w:r w:rsidRPr="00EC0DED">
        <w:rPr>
          <w:b w:val="0"/>
          <w:sz w:val="24"/>
          <w:szCs w:val="24"/>
        </w:rPr>
        <w:t xml:space="preserve">- сведения об увольнении не представлены на трудовую деятельность по совместительству; </w:t>
      </w:r>
    </w:p>
    <w:p w:rsidR="004F3440" w:rsidRPr="00EC0DED" w:rsidRDefault="00730904" w:rsidP="00EC0DED">
      <w:pPr>
        <w:pStyle w:val="1"/>
        <w:spacing w:line="276" w:lineRule="auto"/>
        <w:jc w:val="both"/>
        <w:rPr>
          <w:b w:val="0"/>
          <w:sz w:val="24"/>
          <w:szCs w:val="24"/>
        </w:rPr>
      </w:pPr>
      <w:r w:rsidRPr="00EC0DED">
        <w:rPr>
          <w:b w:val="0"/>
          <w:sz w:val="24"/>
          <w:szCs w:val="24"/>
        </w:rPr>
        <w:t>- у работника есть прием по совместительству, а сведения об увольнении представлены по основному месту, либо наоборот;</w:t>
      </w:r>
    </w:p>
    <w:p w:rsidR="00730904" w:rsidRPr="00EC0DED" w:rsidRDefault="00730904" w:rsidP="00EC0DED">
      <w:pPr>
        <w:pStyle w:val="1"/>
        <w:spacing w:line="276" w:lineRule="auto"/>
        <w:jc w:val="both"/>
        <w:rPr>
          <w:b w:val="0"/>
          <w:color w:val="000000"/>
          <w:sz w:val="24"/>
          <w:szCs w:val="24"/>
        </w:rPr>
      </w:pPr>
      <w:r w:rsidRPr="00EC0DED">
        <w:rPr>
          <w:b w:val="0"/>
          <w:sz w:val="24"/>
          <w:szCs w:val="24"/>
        </w:rPr>
        <w:t xml:space="preserve"> - не представлены све</w:t>
      </w:r>
      <w:r w:rsidR="004F3440" w:rsidRPr="00EC0DED">
        <w:rPr>
          <w:b w:val="0"/>
          <w:sz w:val="24"/>
          <w:szCs w:val="24"/>
        </w:rPr>
        <w:t xml:space="preserve">дения об окончании договора ГПХ. </w:t>
      </w:r>
    </w:p>
    <w:p w:rsidR="00E35766" w:rsidRPr="00EC0DED" w:rsidRDefault="00882E38" w:rsidP="00EC0DED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</w:t>
      </w:r>
      <w:r w:rsidR="00E35766"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. Какие формы сведений необходимо подавать для корректировки ИЛС до 2023 года, а какие с 2023 года?</w:t>
      </w:r>
    </w:p>
    <w:p w:rsidR="000E4796" w:rsidRPr="00EC0DED" w:rsidRDefault="00E35766" w:rsidP="009A129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персонифицированного учета за отчетные периоды до 1 января 2023 года, в том числе корректирующие, отменяющие или дополняющие, представляются в СФР по действующим до 1 января 2023 года формам (СЗВ-М, СЗВ-СТАЖ, СЗВ-КОРР, СЗВ-ИСХ, СЗВ-ТД, ДСВ-3). За периоды с 1 января 2023 года сведения корректируются посредством представления в СФР соответствующего раздела формы ЕФС-1. </w:t>
      </w:r>
    </w:p>
    <w:p w:rsidR="00A83464" w:rsidRPr="00EC0DED" w:rsidRDefault="00EC0DED" w:rsidP="00EC0DED">
      <w:pPr>
        <w:pStyle w:val="a3"/>
        <w:numPr>
          <w:ilvl w:val="0"/>
          <w:numId w:val="19"/>
        </w:numPr>
        <w:spacing w:before="100" w:beforeAutospacing="1" w:after="100" w:afterAutospacing="1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</w:t>
      </w:r>
      <w:r w:rsidR="00A83464"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ожет ли директор подписать форму ЕФС-1 о своем увольнении в день увольнения?</w:t>
      </w:r>
    </w:p>
    <w:p w:rsidR="00D006BC" w:rsidRPr="00EC0DED" w:rsidRDefault="00D503C7" w:rsidP="00EC0DED">
      <w:pPr>
        <w:pStyle w:val="a4"/>
        <w:spacing w:line="276" w:lineRule="auto"/>
        <w:jc w:val="both"/>
        <w:rPr>
          <w:color w:val="000000"/>
        </w:rPr>
      </w:pPr>
      <w:r w:rsidRPr="00EC0DED">
        <w:rPr>
          <w:color w:val="000000"/>
        </w:rPr>
        <w:tab/>
      </w:r>
      <w:r w:rsidR="00A83464" w:rsidRPr="00EC0DED">
        <w:rPr>
          <w:color w:val="000000"/>
        </w:rPr>
        <w:t>Да, директор может подписать форму ЕФС-1, содержащую сведения о его увольнении, в день увольнения, так как до конца дня он остается действующим руководителем. Таким образом, подписание отчета (в том числе электронной подписью) в последний рабочий день допустимо.</w:t>
      </w:r>
    </w:p>
    <w:p w:rsidR="00A83464" w:rsidRPr="00EC0DED" w:rsidRDefault="00A83464" w:rsidP="00EC0DED">
      <w:pPr>
        <w:pStyle w:val="a3"/>
        <w:numPr>
          <w:ilvl w:val="0"/>
          <w:numId w:val="19"/>
        </w:numPr>
        <w:spacing w:before="100" w:beforeAutospacing="1" w:after="100" w:afterAutospacing="1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На момент открытия конкурсного производства управление организацией переходит к конкурсному управляющему. Необходимо ли сдавать ЕФС-1 (подраздел 1.1.) на конкурсного управляющего?</w:t>
      </w:r>
    </w:p>
    <w:p w:rsidR="00A83464" w:rsidRPr="00EC0DED" w:rsidRDefault="00A83464" w:rsidP="009A1298">
      <w:pPr>
        <w:pStyle w:val="a4"/>
        <w:spacing w:line="276" w:lineRule="auto"/>
        <w:ind w:firstLine="709"/>
        <w:jc w:val="both"/>
        <w:rPr>
          <w:color w:val="000000"/>
        </w:rPr>
      </w:pPr>
      <w:r w:rsidRPr="00EC0DED">
        <w:rPr>
          <w:color w:val="000000"/>
        </w:rPr>
        <w:t xml:space="preserve">В соответствии со статьей 2 Федерального закона </w:t>
      </w:r>
      <w:r w:rsidR="004247D1" w:rsidRPr="00EC0DED">
        <w:rPr>
          <w:color w:val="000000"/>
        </w:rPr>
        <w:t>от 26.10.2002 №</w:t>
      </w:r>
      <w:r w:rsidRPr="00EC0DED">
        <w:rPr>
          <w:color w:val="000000"/>
        </w:rPr>
        <w:t xml:space="preserve"> 127-ФЗ </w:t>
      </w:r>
      <w:r w:rsidR="004247D1" w:rsidRPr="00EC0DED">
        <w:rPr>
          <w:color w:val="000000"/>
        </w:rPr>
        <w:t xml:space="preserve">"О несостоятельности (банкротстве)" (далее - Федеральный закон № 127-ФЗ) </w:t>
      </w:r>
      <w:r w:rsidRPr="00EC0DED">
        <w:rPr>
          <w:color w:val="000000"/>
        </w:rPr>
        <w:t>арбитражный управляющий - гражданин Российской Федерации, являющийся членом саморегулируемой организации арбитражных управляющих, конкурсный управляющий - арбитражный управляющий, утвержденный арбитражным судом для проведения конкурсного производства и осуществления иных установленных настоящим Федеральным законом полномочий. Из указанной нормы следует, что конкурсный управляющий не является работником организации, в отношении которой ведется производство по делу о банкротстве. Полномочия конкурсного управляющего определены статьей 129 Федерального закона № 127-ФЗ.</w:t>
      </w:r>
      <w:r w:rsidR="00D503C7" w:rsidRPr="00EC0DED">
        <w:rPr>
          <w:color w:val="000000"/>
        </w:rPr>
        <w:t xml:space="preserve"> </w:t>
      </w:r>
      <w:r w:rsidRPr="00EC0DED">
        <w:rPr>
          <w:color w:val="000000"/>
        </w:rPr>
        <w:t>Следовательно, у организации отсутствует обязанность по представлению сведений индивидуального (персонифицированного) учета в отношении указанного лица.</w:t>
      </w:r>
    </w:p>
    <w:p w:rsidR="00A83464" w:rsidRPr="00EC0DED" w:rsidRDefault="00A83464" w:rsidP="00EC0DED">
      <w:pPr>
        <w:pStyle w:val="1"/>
        <w:numPr>
          <w:ilvl w:val="0"/>
          <w:numId w:val="1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EC0DED">
        <w:rPr>
          <w:sz w:val="24"/>
          <w:szCs w:val="24"/>
        </w:rPr>
        <w:t>Сотрудник</w:t>
      </w:r>
      <w:r w:rsidR="004247D1" w:rsidRPr="00EC0DED">
        <w:rPr>
          <w:sz w:val="24"/>
          <w:szCs w:val="24"/>
        </w:rPr>
        <w:t>,</w:t>
      </w:r>
      <w:r w:rsidRPr="00EC0DED">
        <w:rPr>
          <w:sz w:val="24"/>
          <w:szCs w:val="24"/>
        </w:rPr>
        <w:t xml:space="preserve"> принятый ранее на неполный рабочий день (НЕПД) переводится на дистанционную работу (ДИСТ), нужно ли подавать такой перевод? Не затрется ли информация о НЕПД?</w:t>
      </w:r>
    </w:p>
    <w:p w:rsidR="00A83464" w:rsidRPr="00EC0DED" w:rsidRDefault="004F3440" w:rsidP="009A1298">
      <w:pPr>
        <w:spacing w:before="100" w:beforeAutospacing="1" w:after="100" w:afterAutospacing="1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C0DED">
        <w:rPr>
          <w:rFonts w:ascii="Times New Roman" w:hAnsi="Times New Roman" w:cs="Times New Roman"/>
          <w:color w:val="000000"/>
          <w:sz w:val="24"/>
          <w:szCs w:val="24"/>
        </w:rPr>
        <w:t>Сведения о переводе представлять не нужно.</w:t>
      </w:r>
      <w:r w:rsidR="00A83464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 С 2026 года код "ДИСТ" упразднен.</w:t>
      </w:r>
    </w:p>
    <w:p w:rsidR="00A83464" w:rsidRPr="00EC0DED" w:rsidRDefault="00A83464" w:rsidP="00EC0DED">
      <w:pPr>
        <w:pStyle w:val="a3"/>
        <w:numPr>
          <w:ilvl w:val="0"/>
          <w:numId w:val="19"/>
        </w:numPr>
        <w:spacing w:before="100" w:beforeAutospacing="1" w:after="100" w:afterAutospacing="1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Как организации отражать информацию в разделе 2 ЕФС-1, если организация перешла на АУСН?</w:t>
      </w:r>
    </w:p>
    <w:p w:rsidR="004F3440" w:rsidRPr="00EC0DED" w:rsidRDefault="004247D1" w:rsidP="00EC0DE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0DE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F3440" w:rsidRPr="00EC0DED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F3440" w:rsidRPr="00EC0DED">
        <w:rPr>
          <w:rFonts w:ascii="Times New Roman" w:hAnsi="Times New Roman" w:cs="Times New Roman"/>
          <w:sz w:val="24"/>
          <w:szCs w:val="24"/>
        </w:rPr>
        <w:t xml:space="preserve">трахователи, </w:t>
      </w:r>
      <w:r w:rsidR="004F3440" w:rsidRPr="00EC0DED">
        <w:rPr>
          <w:rFonts w:ascii="Times New Roman" w:eastAsia="Times New Roman" w:hAnsi="Times New Roman" w:cs="Times New Roman"/>
          <w:sz w:val="24"/>
          <w:szCs w:val="24"/>
        </w:rPr>
        <w:t>применяющие АУСН, освобождаются от обязанности по представлению сведений о начисленных страховых взносах</w:t>
      </w:r>
      <w:r w:rsidR="004F3440" w:rsidRPr="00EC0DED">
        <w:rPr>
          <w:rFonts w:ascii="Times New Roman" w:hAnsi="Times New Roman" w:cs="Times New Roman"/>
          <w:color w:val="000000"/>
          <w:sz w:val="24"/>
          <w:szCs w:val="24"/>
        </w:rPr>
        <w:t>. Однако</w:t>
      </w:r>
      <w:r w:rsidR="00EC0DED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3440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если страхователь перешел на АУСН в середине квартала, то за указанный </w:t>
      </w:r>
      <w:r w:rsidR="00EC0DED" w:rsidRPr="00EC0DED">
        <w:rPr>
          <w:rFonts w:ascii="Times New Roman" w:hAnsi="Times New Roman" w:cs="Times New Roman"/>
          <w:color w:val="000000"/>
          <w:sz w:val="24"/>
          <w:szCs w:val="24"/>
        </w:rPr>
        <w:t>период (до даты перехода на АУСН)</w:t>
      </w:r>
      <w:r w:rsidR="004F3440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 раздел 2 формы ЕФС-1 необходимо представлять.</w:t>
      </w:r>
    </w:p>
    <w:p w:rsidR="000F15C7" w:rsidRPr="00EC0DED" w:rsidRDefault="000F15C7" w:rsidP="00EC0DED">
      <w:pPr>
        <w:pStyle w:val="a3"/>
        <w:numPr>
          <w:ilvl w:val="0"/>
          <w:numId w:val="19"/>
        </w:numPr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0DED">
        <w:rPr>
          <w:rFonts w:ascii="Times New Roman" w:hAnsi="Times New Roman" w:cs="Times New Roman"/>
          <w:b/>
          <w:color w:val="000000"/>
          <w:sz w:val="24"/>
          <w:szCs w:val="24"/>
        </w:rPr>
        <w:t>Нужно ли сдавать</w:t>
      </w:r>
      <w:r w:rsidR="00EC0DED" w:rsidRPr="00EC0D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раздел 2 формы</w:t>
      </w:r>
      <w:r w:rsidRPr="00EC0D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ЕФС-1,</w:t>
      </w:r>
      <w:r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0DED">
        <w:rPr>
          <w:rFonts w:ascii="Times New Roman" w:hAnsi="Times New Roman" w:cs="Times New Roman"/>
          <w:b/>
          <w:color w:val="000000"/>
          <w:sz w:val="24"/>
          <w:szCs w:val="24"/>
        </w:rPr>
        <w:t>если в отчетном периоде отсутствовали начисления работникам, с которых удерживались страховые взносы?</w:t>
      </w:r>
    </w:p>
    <w:p w:rsidR="0073619A" w:rsidRPr="00EC0DED" w:rsidRDefault="004247D1" w:rsidP="00EC0DED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C0DE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83457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Отчет ЕФС -1 </w:t>
      </w:r>
      <w:r w:rsidR="00EC0DED" w:rsidRPr="00EC0DED">
        <w:rPr>
          <w:rFonts w:ascii="Times New Roman" w:hAnsi="Times New Roman" w:cs="Times New Roman"/>
          <w:color w:val="000000"/>
          <w:sz w:val="24"/>
          <w:szCs w:val="24"/>
        </w:rPr>
        <w:t xml:space="preserve">(раздел 2) </w:t>
      </w:r>
      <w:r w:rsidR="00F83457" w:rsidRPr="00EC0DED">
        <w:rPr>
          <w:rFonts w:ascii="Times New Roman" w:hAnsi="Times New Roman" w:cs="Times New Roman"/>
          <w:color w:val="000000"/>
          <w:sz w:val="24"/>
          <w:szCs w:val="24"/>
        </w:rPr>
        <w:t>сдают все страхователи, даже если в отчетном периоде отсутствовали начисления работникам, с которых удерживались страховые взносы</w:t>
      </w:r>
      <w:r w:rsidR="000F15C7" w:rsidRPr="00EC0DE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ab/>
      </w:r>
    </w:p>
    <w:p w:rsidR="0094331A" w:rsidRPr="00EC0DED" w:rsidRDefault="0094331A" w:rsidP="00EC0DED">
      <w:pPr>
        <w:pStyle w:val="1"/>
        <w:numPr>
          <w:ilvl w:val="0"/>
          <w:numId w:val="19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EC0DED">
        <w:rPr>
          <w:sz w:val="24"/>
          <w:szCs w:val="24"/>
        </w:rPr>
        <w:t>Сотрудница ушла в отпуск по уходу за ребенком с 1,5 до 3 лет. Нужно ли подавать на нее сведения в СФР по форме ЕФС-1?</w:t>
      </w:r>
    </w:p>
    <w:p w:rsidR="0094331A" w:rsidRPr="00EC0DED" w:rsidRDefault="0094331A" w:rsidP="009A1298">
      <w:pPr>
        <w:pStyle w:val="1"/>
        <w:spacing w:line="276" w:lineRule="auto"/>
        <w:ind w:firstLine="709"/>
        <w:jc w:val="both"/>
        <w:rPr>
          <w:b w:val="0"/>
          <w:sz w:val="24"/>
          <w:szCs w:val="24"/>
        </w:rPr>
      </w:pPr>
      <w:r w:rsidRPr="00EC0DED">
        <w:rPr>
          <w:b w:val="0"/>
          <w:color w:val="000000"/>
          <w:sz w:val="24"/>
          <w:szCs w:val="24"/>
        </w:rPr>
        <w:t>По итогам года до 25 января необходимо представить подраздел 1.2 формы ЕФС-1, в котором будет отражен стаж с кодом «ДЛДЕТИ».</w:t>
      </w:r>
    </w:p>
    <w:p w:rsidR="00425294" w:rsidRPr="00EC0DED" w:rsidRDefault="00425294" w:rsidP="00EC0DED">
      <w:pPr>
        <w:pStyle w:val="a3"/>
        <w:numPr>
          <w:ilvl w:val="0"/>
          <w:numId w:val="19"/>
        </w:numPr>
        <w:spacing w:before="100" w:beforeAutospacing="1" w:after="100" w:afterAutospacing="1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C0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Как верно заполнить подраздел 1.2 формы ЕФС-1 при замещении лицом государственной\муниципальной должности (ЗГДС, ЗГД, ЗГГС, ЗМС, ЗМД)?</w:t>
      </w:r>
    </w:p>
    <w:p w:rsidR="009A1298" w:rsidRDefault="00425294" w:rsidP="009A1298">
      <w:pPr>
        <w:pStyle w:val="a4"/>
        <w:spacing w:line="276" w:lineRule="auto"/>
        <w:ind w:firstLine="709"/>
        <w:jc w:val="both"/>
        <w:rPr>
          <w:color w:val="000000"/>
        </w:rPr>
      </w:pPr>
      <w:r w:rsidRPr="00EC0DED">
        <w:rPr>
          <w:color w:val="000000"/>
        </w:rPr>
        <w:t xml:space="preserve">При необходимости отражения одновременно более одного кода, указанного в разделе "Коды "Исчисление страхового стажа: дополнительные сведения", используемые при заполнении </w:t>
      </w:r>
      <w:r w:rsidRPr="00EC0DED">
        <w:rPr>
          <w:color w:val="000000"/>
        </w:rPr>
        <w:lastRenderedPageBreak/>
        <w:t>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Классификатора, коды указываются двумя строчками в следующем порядке:</w:t>
      </w:r>
    </w:p>
    <w:p w:rsidR="004247D1" w:rsidRPr="00EC0DED" w:rsidRDefault="00425294" w:rsidP="009A1298">
      <w:pPr>
        <w:pStyle w:val="a4"/>
        <w:spacing w:line="276" w:lineRule="auto"/>
        <w:jc w:val="both"/>
        <w:rPr>
          <w:color w:val="000000"/>
        </w:rPr>
      </w:pPr>
      <w:r w:rsidRPr="00EC0DED">
        <w:rPr>
          <w:color w:val="000000"/>
        </w:rPr>
        <w:t>1) В первой строке указывается весь период в рамках отчетного периода и отражается период с одним из кодов:  Код "ЗГДС" заполняется в случае замещения лицом государственной должности субъекта Российской Федерации, замещаемой на постоянной основе. Код "ЗГД" заполняется в случае замещения лицом государственной должности Российской Федерации. Код "ЗГГС" заполняется в случае замещения лицом должности государственной гражданской службы Российской Федерации. Код "ЗМС" заполняется в случае замещения лицом должности муниципальной службы. Код "ЗМД" заполняется в случае замещения лицом на постоянной основе муниципальной должности.</w:t>
      </w:r>
    </w:p>
    <w:p w:rsidR="00425294" w:rsidRPr="00EC0DED" w:rsidRDefault="00425294" w:rsidP="00EC0DED">
      <w:pPr>
        <w:pStyle w:val="a4"/>
        <w:spacing w:line="276" w:lineRule="auto"/>
        <w:jc w:val="both"/>
        <w:rPr>
          <w:color w:val="000000"/>
        </w:rPr>
      </w:pPr>
      <w:r w:rsidRPr="00EC0DED">
        <w:rPr>
          <w:color w:val="000000"/>
        </w:rPr>
        <w:t>2) Во второй строке отражается период с другим кодом дополнительных сведений для исчисления страхового стажа (например, "ВРНЕТРУД"). При этом период с другим кодом дополнительных сведений для исчисления страхового стажа находится внутри периода или равен периоду, указанному в первой строке. </w:t>
      </w:r>
    </w:p>
    <w:p w:rsidR="00425294" w:rsidRPr="00EC0DED" w:rsidRDefault="00425294" w:rsidP="00EC0DED">
      <w:pPr>
        <w:pStyle w:val="a3"/>
        <w:spacing w:before="100" w:beforeAutospacing="1" w:after="100" w:afterAutospacing="1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425294" w:rsidRDefault="00425294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Default="00EC0DED" w:rsidP="00EC0DED">
      <w:pPr>
        <w:pStyle w:val="a4"/>
        <w:spacing w:line="276" w:lineRule="auto"/>
        <w:ind w:left="142"/>
        <w:jc w:val="both"/>
      </w:pPr>
    </w:p>
    <w:p w:rsidR="00EC0DED" w:rsidRPr="00EC0DED" w:rsidRDefault="00EC0DED" w:rsidP="00EC0DED">
      <w:pPr>
        <w:pStyle w:val="a4"/>
        <w:spacing w:line="276" w:lineRule="auto"/>
        <w:ind w:left="142"/>
        <w:jc w:val="both"/>
      </w:pPr>
    </w:p>
    <w:p w:rsidR="000E4796" w:rsidRPr="00EC0DED" w:rsidRDefault="000E4796" w:rsidP="00EC0DED">
      <w:pPr>
        <w:pStyle w:val="1"/>
        <w:spacing w:line="276" w:lineRule="auto"/>
        <w:rPr>
          <w:b w:val="0"/>
          <w:sz w:val="24"/>
          <w:szCs w:val="24"/>
        </w:rPr>
      </w:pPr>
    </w:p>
    <w:p w:rsidR="00EB3BCE" w:rsidRPr="00EC0DED" w:rsidRDefault="00EB3BCE" w:rsidP="00EC0DED">
      <w:pPr>
        <w:pStyle w:val="1"/>
        <w:spacing w:line="276" w:lineRule="auto"/>
        <w:rPr>
          <w:b w:val="0"/>
          <w:color w:val="000000"/>
          <w:sz w:val="24"/>
          <w:szCs w:val="24"/>
        </w:rPr>
      </w:pPr>
    </w:p>
    <w:p w:rsidR="00D84780" w:rsidRPr="00EC0DED" w:rsidRDefault="009737DB" w:rsidP="00EC0DED">
      <w:pPr>
        <w:pStyle w:val="ConsPlusNormal"/>
        <w:spacing w:before="240" w:line="276" w:lineRule="auto"/>
        <w:ind w:firstLine="540"/>
        <w:contextualSpacing/>
        <w:jc w:val="right"/>
      </w:pPr>
      <w:r w:rsidRPr="00EC0DED">
        <w:t>ОСФР по Калининградской области</w:t>
      </w:r>
    </w:p>
    <w:sectPr w:rsidR="00D84780" w:rsidRPr="00EC0DED" w:rsidSect="00394240"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6BD"/>
    <w:multiLevelType w:val="hybridMultilevel"/>
    <w:tmpl w:val="B022AA8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75586"/>
    <w:multiLevelType w:val="hybridMultilevel"/>
    <w:tmpl w:val="210ADF60"/>
    <w:lvl w:ilvl="0" w:tplc="1550EC4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D7C795F"/>
    <w:multiLevelType w:val="hybridMultilevel"/>
    <w:tmpl w:val="1B1E9C5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E51113"/>
    <w:multiLevelType w:val="hybridMultilevel"/>
    <w:tmpl w:val="61CA11F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48638E"/>
    <w:multiLevelType w:val="hybridMultilevel"/>
    <w:tmpl w:val="31BC4BB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D1501B"/>
    <w:multiLevelType w:val="hybridMultilevel"/>
    <w:tmpl w:val="BFDE4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D5CA6"/>
    <w:multiLevelType w:val="hybridMultilevel"/>
    <w:tmpl w:val="36B4F608"/>
    <w:lvl w:ilvl="0" w:tplc="553C393C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67C73EE"/>
    <w:multiLevelType w:val="hybridMultilevel"/>
    <w:tmpl w:val="785005E4"/>
    <w:lvl w:ilvl="0" w:tplc="414EB1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049BF"/>
    <w:multiLevelType w:val="hybridMultilevel"/>
    <w:tmpl w:val="E8B04DA2"/>
    <w:lvl w:ilvl="0" w:tplc="E3EC53B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408FE"/>
    <w:multiLevelType w:val="hybridMultilevel"/>
    <w:tmpl w:val="744E3BD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8B1D86"/>
    <w:multiLevelType w:val="hybridMultilevel"/>
    <w:tmpl w:val="C8FCD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231F7"/>
    <w:multiLevelType w:val="hybridMultilevel"/>
    <w:tmpl w:val="3E5CDB1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71F0D88"/>
    <w:multiLevelType w:val="hybridMultilevel"/>
    <w:tmpl w:val="99EC957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0F1259"/>
    <w:multiLevelType w:val="hybridMultilevel"/>
    <w:tmpl w:val="0AEAFF1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BE035D4"/>
    <w:multiLevelType w:val="hybridMultilevel"/>
    <w:tmpl w:val="B52836F8"/>
    <w:lvl w:ilvl="0" w:tplc="1DC8EC1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BE87ED8"/>
    <w:multiLevelType w:val="hybridMultilevel"/>
    <w:tmpl w:val="E7DEACB2"/>
    <w:lvl w:ilvl="0" w:tplc="8730B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903F52"/>
    <w:multiLevelType w:val="hybridMultilevel"/>
    <w:tmpl w:val="8EC6D11C"/>
    <w:lvl w:ilvl="0" w:tplc="0F8CD882">
      <w:start w:val="1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D2D7EA6"/>
    <w:multiLevelType w:val="hybridMultilevel"/>
    <w:tmpl w:val="D8AA8BC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E76CBE"/>
    <w:multiLevelType w:val="hybridMultilevel"/>
    <w:tmpl w:val="5FD022E8"/>
    <w:lvl w:ilvl="0" w:tplc="69CE610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8"/>
  </w:num>
  <w:num w:numId="2">
    <w:abstractNumId w:val="18"/>
  </w:num>
  <w:num w:numId="3">
    <w:abstractNumId w:val="12"/>
  </w:num>
  <w:num w:numId="4">
    <w:abstractNumId w:val="15"/>
  </w:num>
  <w:num w:numId="5">
    <w:abstractNumId w:val="10"/>
  </w:num>
  <w:num w:numId="6">
    <w:abstractNumId w:val="0"/>
  </w:num>
  <w:num w:numId="7">
    <w:abstractNumId w:val="6"/>
  </w:num>
  <w:num w:numId="8">
    <w:abstractNumId w:val="16"/>
  </w:num>
  <w:num w:numId="9">
    <w:abstractNumId w:val="11"/>
  </w:num>
  <w:num w:numId="10">
    <w:abstractNumId w:val="3"/>
  </w:num>
  <w:num w:numId="11">
    <w:abstractNumId w:val="4"/>
  </w:num>
  <w:num w:numId="12">
    <w:abstractNumId w:val="17"/>
  </w:num>
  <w:num w:numId="13">
    <w:abstractNumId w:val="2"/>
  </w:num>
  <w:num w:numId="14">
    <w:abstractNumId w:val="13"/>
  </w:num>
  <w:num w:numId="15">
    <w:abstractNumId w:val="9"/>
  </w:num>
  <w:num w:numId="16">
    <w:abstractNumId w:val="5"/>
  </w:num>
  <w:num w:numId="17">
    <w:abstractNumId w:val="7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66DEE"/>
    <w:rsid w:val="00023F5F"/>
    <w:rsid w:val="0003620A"/>
    <w:rsid w:val="000501ED"/>
    <w:rsid w:val="000743FF"/>
    <w:rsid w:val="00085B12"/>
    <w:rsid w:val="00090DCB"/>
    <w:rsid w:val="00095904"/>
    <w:rsid w:val="000B39B5"/>
    <w:rsid w:val="000C7868"/>
    <w:rsid w:val="000E4796"/>
    <w:rsid w:val="000E5B31"/>
    <w:rsid w:val="000F15C7"/>
    <w:rsid w:val="00150307"/>
    <w:rsid w:val="0017651B"/>
    <w:rsid w:val="001D0581"/>
    <w:rsid w:val="00211018"/>
    <w:rsid w:val="00266DEE"/>
    <w:rsid w:val="00294269"/>
    <w:rsid w:val="002A4818"/>
    <w:rsid w:val="002C68D0"/>
    <w:rsid w:val="00301B3D"/>
    <w:rsid w:val="003261A1"/>
    <w:rsid w:val="003445D9"/>
    <w:rsid w:val="00393707"/>
    <w:rsid w:val="00394240"/>
    <w:rsid w:val="003A2342"/>
    <w:rsid w:val="003E2FEE"/>
    <w:rsid w:val="00424607"/>
    <w:rsid w:val="004247D1"/>
    <w:rsid w:val="00425294"/>
    <w:rsid w:val="00487A25"/>
    <w:rsid w:val="004A00D6"/>
    <w:rsid w:val="004A372F"/>
    <w:rsid w:val="004B534D"/>
    <w:rsid w:val="004D0FB9"/>
    <w:rsid w:val="004D54C3"/>
    <w:rsid w:val="004F3440"/>
    <w:rsid w:val="00506ED6"/>
    <w:rsid w:val="005475AB"/>
    <w:rsid w:val="00562547"/>
    <w:rsid w:val="005848B6"/>
    <w:rsid w:val="005A6BB3"/>
    <w:rsid w:val="005E3836"/>
    <w:rsid w:val="005F2439"/>
    <w:rsid w:val="00661D9C"/>
    <w:rsid w:val="0067365D"/>
    <w:rsid w:val="00694C83"/>
    <w:rsid w:val="006B5215"/>
    <w:rsid w:val="007066E4"/>
    <w:rsid w:val="007305A7"/>
    <w:rsid w:val="00730904"/>
    <w:rsid w:val="0073619A"/>
    <w:rsid w:val="007560E3"/>
    <w:rsid w:val="007642EF"/>
    <w:rsid w:val="007753CF"/>
    <w:rsid w:val="00782AF1"/>
    <w:rsid w:val="00797932"/>
    <w:rsid w:val="007A24F7"/>
    <w:rsid w:val="00830457"/>
    <w:rsid w:val="00834646"/>
    <w:rsid w:val="0085064F"/>
    <w:rsid w:val="00851A99"/>
    <w:rsid w:val="00852502"/>
    <w:rsid w:val="0087369F"/>
    <w:rsid w:val="00882E38"/>
    <w:rsid w:val="00884789"/>
    <w:rsid w:val="00893E44"/>
    <w:rsid w:val="00897699"/>
    <w:rsid w:val="008B7854"/>
    <w:rsid w:val="008F4577"/>
    <w:rsid w:val="009110C4"/>
    <w:rsid w:val="0094331A"/>
    <w:rsid w:val="009646E2"/>
    <w:rsid w:val="009737DB"/>
    <w:rsid w:val="009833AE"/>
    <w:rsid w:val="009966B6"/>
    <w:rsid w:val="009A1298"/>
    <w:rsid w:val="009B2443"/>
    <w:rsid w:val="009D49AF"/>
    <w:rsid w:val="00A147A2"/>
    <w:rsid w:val="00A372B3"/>
    <w:rsid w:val="00A4070D"/>
    <w:rsid w:val="00A83464"/>
    <w:rsid w:val="00A86512"/>
    <w:rsid w:val="00AB18F4"/>
    <w:rsid w:val="00AB4634"/>
    <w:rsid w:val="00AB56D5"/>
    <w:rsid w:val="00AE4636"/>
    <w:rsid w:val="00AF448F"/>
    <w:rsid w:val="00B1289A"/>
    <w:rsid w:val="00B141F8"/>
    <w:rsid w:val="00B30AE0"/>
    <w:rsid w:val="00B32079"/>
    <w:rsid w:val="00BA7A5E"/>
    <w:rsid w:val="00BF5BC1"/>
    <w:rsid w:val="00C07C6E"/>
    <w:rsid w:val="00C3395C"/>
    <w:rsid w:val="00C442BC"/>
    <w:rsid w:val="00C46466"/>
    <w:rsid w:val="00C60108"/>
    <w:rsid w:val="00CA772C"/>
    <w:rsid w:val="00CB2312"/>
    <w:rsid w:val="00CC420E"/>
    <w:rsid w:val="00CF1BEC"/>
    <w:rsid w:val="00D006BC"/>
    <w:rsid w:val="00D03DC3"/>
    <w:rsid w:val="00D2129C"/>
    <w:rsid w:val="00D27E13"/>
    <w:rsid w:val="00D503C7"/>
    <w:rsid w:val="00D6089C"/>
    <w:rsid w:val="00D60B2C"/>
    <w:rsid w:val="00D707C1"/>
    <w:rsid w:val="00D839C0"/>
    <w:rsid w:val="00D84780"/>
    <w:rsid w:val="00DC1D9E"/>
    <w:rsid w:val="00DD44E9"/>
    <w:rsid w:val="00DF37A5"/>
    <w:rsid w:val="00E16325"/>
    <w:rsid w:val="00E35766"/>
    <w:rsid w:val="00E721E8"/>
    <w:rsid w:val="00E82D92"/>
    <w:rsid w:val="00E8753C"/>
    <w:rsid w:val="00EA5B02"/>
    <w:rsid w:val="00EB3BCE"/>
    <w:rsid w:val="00EC0DED"/>
    <w:rsid w:val="00ED54E6"/>
    <w:rsid w:val="00EF319E"/>
    <w:rsid w:val="00EF3A0B"/>
    <w:rsid w:val="00F83457"/>
    <w:rsid w:val="00F85BAD"/>
    <w:rsid w:val="00FA1E1D"/>
    <w:rsid w:val="00FF1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CF"/>
  </w:style>
  <w:style w:type="paragraph" w:styleId="1">
    <w:name w:val="heading 1"/>
    <w:basedOn w:val="a"/>
    <w:link w:val="10"/>
    <w:uiPriority w:val="9"/>
    <w:qFormat/>
    <w:rsid w:val="00FA1E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A2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512"/>
    <w:pPr>
      <w:ind w:left="720"/>
      <w:contextualSpacing/>
    </w:pPr>
  </w:style>
  <w:style w:type="paragraph" w:customStyle="1" w:styleId="ConsPlusNormal">
    <w:name w:val="ConsPlusNormal"/>
    <w:rsid w:val="00D6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A1E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0E4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A772C"/>
    <w:rPr>
      <w:b/>
      <w:bCs/>
    </w:rPr>
  </w:style>
  <w:style w:type="character" w:styleId="a6">
    <w:name w:val="Emphasis"/>
    <w:basedOn w:val="a0"/>
    <w:uiPriority w:val="20"/>
    <w:qFormat/>
    <w:rsid w:val="00CA772C"/>
    <w:rPr>
      <w:i/>
      <w:iCs/>
    </w:rPr>
  </w:style>
  <w:style w:type="character" w:styleId="a7">
    <w:name w:val="Hyperlink"/>
    <w:basedOn w:val="a0"/>
    <w:uiPriority w:val="99"/>
    <w:semiHidden/>
    <w:unhideWhenUsed/>
    <w:rsid w:val="00C07C6E"/>
    <w:rPr>
      <w:color w:val="0000FF"/>
      <w:u w:val="single"/>
    </w:rPr>
  </w:style>
  <w:style w:type="paragraph" w:customStyle="1" w:styleId="consplusnormal0">
    <w:name w:val="consplusnormal"/>
    <w:basedOn w:val="a"/>
    <w:rsid w:val="00C07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87A2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4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1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8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6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3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049SeleznevaIV</dc:creator>
  <cp:lastModifiedBy>049DeminaEV</cp:lastModifiedBy>
  <cp:revision>2</cp:revision>
  <cp:lastPrinted>2026-08-27T07:39:00Z</cp:lastPrinted>
  <dcterms:created xsi:type="dcterms:W3CDTF">2026-08-27T09:36:00Z</dcterms:created>
  <dcterms:modified xsi:type="dcterms:W3CDTF">2026-08-27T09:36:00Z</dcterms:modified>
</cp:coreProperties>
</file>