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17" w:rsidRPr="00D1402F" w:rsidRDefault="00216717" w:rsidP="0021671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1402F">
        <w:rPr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 ОСФР по Калужской области</w:t>
      </w: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исполнения</w:t>
      </w:r>
      <w:r w:rsidRPr="00D1402F">
        <w:rPr>
          <w:sz w:val="28"/>
          <w:szCs w:val="28"/>
        </w:rPr>
        <w:t xml:space="preserve"> соблюдении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законом от 25.12.2008 г. № 273-ФЗ «О противодействии коррупции» </w:t>
      </w:r>
      <w:r>
        <w:rPr>
          <w:sz w:val="28"/>
          <w:szCs w:val="28"/>
        </w:rPr>
        <w:t xml:space="preserve">и </w:t>
      </w:r>
      <w:r w:rsidRPr="00D1402F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D1402F">
        <w:rPr>
          <w:sz w:val="28"/>
          <w:szCs w:val="28"/>
        </w:rPr>
        <w:t xml:space="preserve"> СФР от 28.07.2023 N 1457 "Об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интересов" пункт 13 </w:t>
      </w:r>
      <w:proofErr w:type="spellStart"/>
      <w:r w:rsidRPr="00D1402F">
        <w:rPr>
          <w:sz w:val="28"/>
          <w:szCs w:val="28"/>
        </w:rPr>
        <w:t>пп</w:t>
      </w:r>
      <w:proofErr w:type="spellEnd"/>
      <w:r w:rsidRPr="00D1402F">
        <w:rPr>
          <w:sz w:val="28"/>
          <w:szCs w:val="28"/>
        </w:rPr>
        <w:t xml:space="preserve"> «в».</w:t>
      </w: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 августа 2025 года состоялось заседание Комиссии</w:t>
      </w:r>
      <w:r w:rsidRPr="00D1402F">
        <w:t xml:space="preserve"> </w:t>
      </w:r>
      <w:r w:rsidRPr="00D1402F">
        <w:rPr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>
        <w:rPr>
          <w:sz w:val="28"/>
          <w:szCs w:val="28"/>
        </w:rPr>
        <w:t xml:space="preserve"> (далее – Комиссия).</w:t>
      </w:r>
    </w:p>
    <w:p w:rsidR="00216717" w:rsidRPr="00F1789B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</w:t>
      </w:r>
      <w:r w:rsidRPr="00F1789B">
        <w:rPr>
          <w:sz w:val="28"/>
          <w:szCs w:val="28"/>
        </w:rPr>
        <w:t xml:space="preserve">были тщательно рассмотрены финансовые источники приобретения имущества </w:t>
      </w:r>
      <w:r w:rsidRPr="00F84EC5">
        <w:rPr>
          <w:sz w:val="28"/>
          <w:szCs w:val="28"/>
        </w:rPr>
        <w:t>тринадцатью сотрудниками</w:t>
      </w:r>
      <w:r w:rsidRPr="00F1789B">
        <w:rPr>
          <w:sz w:val="28"/>
          <w:szCs w:val="28"/>
        </w:rPr>
        <w:t xml:space="preserve">. Анализ включал в себя </w:t>
      </w:r>
      <w:r w:rsidRPr="00861696">
        <w:rPr>
          <w:sz w:val="28"/>
          <w:szCs w:val="28"/>
        </w:rPr>
        <w:t xml:space="preserve">сравнение </w:t>
      </w:r>
      <w:r w:rsidRPr="00F1789B">
        <w:rPr>
          <w:sz w:val="28"/>
          <w:szCs w:val="28"/>
        </w:rPr>
        <w:t>доходов и расходов, а также законности происхождения средств, использованных для приобретения недвижимости и транспортных средств. Комиссия оценивала предоставленные сотрудниками документы, включая договоры купли-продажи</w:t>
      </w:r>
      <w:bookmarkStart w:id="0" w:name="_GoBack"/>
      <w:bookmarkEnd w:id="0"/>
      <w:r w:rsidRPr="00F1789B">
        <w:rPr>
          <w:sz w:val="28"/>
          <w:szCs w:val="28"/>
        </w:rPr>
        <w:t>, кредитные договоры, справки о доходах и использовании материнского капитала.</w:t>
      </w:r>
    </w:p>
    <w:p w:rsidR="00216717" w:rsidRPr="00F1789B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на заседании Комиссии</w:t>
      </w:r>
      <w:r w:rsidRPr="00F1789B">
        <w:rPr>
          <w:sz w:val="28"/>
          <w:szCs w:val="28"/>
        </w:rPr>
        <w:t xml:space="preserve"> выявили различные источники финансирования, использованные сотрудниками, включая личные накопления, кредитные средства, доходы от продажи имущества, государственные субсидии и средства материнского капитала. Комиссия учитывала как собственные доходы сотрудников за последние три года, так и доходы совместно проживающих </w:t>
      </w:r>
      <w:r>
        <w:rPr>
          <w:sz w:val="28"/>
          <w:szCs w:val="28"/>
        </w:rPr>
        <w:t>членов семьи</w:t>
      </w:r>
      <w:r w:rsidRPr="00F1789B">
        <w:rPr>
          <w:sz w:val="28"/>
          <w:szCs w:val="28"/>
        </w:rPr>
        <w:t>.</w:t>
      </w:r>
    </w:p>
    <w:p w:rsidR="001F1F31" w:rsidRP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  <w:r w:rsidRPr="00F1789B">
        <w:rPr>
          <w:sz w:val="28"/>
          <w:szCs w:val="28"/>
        </w:rPr>
        <w:t>Во всех случаях Комиссия пришла к выводу о соответствии приобретенного имущества имеющимся финансовым средствам, подтверждая прозрачность и законность сделок. Тем не менее, детальный анализ каждого случая позволил убедиться в отсутствии признаков нарушений и соблюдении сотрудниками антикоррупционног</w:t>
      </w:r>
      <w:r>
        <w:rPr>
          <w:sz w:val="28"/>
          <w:szCs w:val="28"/>
        </w:rPr>
        <w:t>о законодательства.</w:t>
      </w:r>
    </w:p>
    <w:sectPr w:rsidR="001F1F31" w:rsidRPr="00216717" w:rsidSect="005809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F5445"/>
    <w:multiLevelType w:val="multilevel"/>
    <w:tmpl w:val="36D0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7"/>
    <w:rsid w:val="00216717"/>
    <w:rsid w:val="00786623"/>
    <w:rsid w:val="00861696"/>
    <w:rsid w:val="008728B1"/>
    <w:rsid w:val="009D760F"/>
    <w:rsid w:val="00B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FF5EB-8AA2-429C-A9DC-FF4D34F0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17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Юрьевна</dc:creator>
  <cp:lastModifiedBy>Мурашкина Наталья Юрьевна</cp:lastModifiedBy>
  <cp:revision>2</cp:revision>
  <dcterms:created xsi:type="dcterms:W3CDTF">2025-09-29T13:43:00Z</dcterms:created>
  <dcterms:modified xsi:type="dcterms:W3CDTF">2025-09-29T13:43:00Z</dcterms:modified>
</cp:coreProperties>
</file>