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4E" w:rsidRPr="00CE634E" w:rsidRDefault="00CE634E" w:rsidP="00CE63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63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Перечень сервисов для страхователей</w:t>
      </w:r>
    </w:p>
    <w:p w:rsidR="00CE634E" w:rsidRDefault="00CE634E"/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1831"/>
        <w:gridCol w:w="2453"/>
        <w:gridCol w:w="4864"/>
      </w:tblGrid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 ОСС (Личный кабинет страхователя по обязательному социальному страхованию)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Функциональный сервис является средством взаимодействия страхователей с Фондом в части получения сведений по электронным листкам нетрудоспособности, а также получения запросов на предоставление недостающих сведений для выплаты пособий по временной нетрудоспособности и материнству, сформированных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проактивно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предоставления страхователям ответов на такие запросы, предоставления сведений по реестрам пособий и выплатам для страхователей (ОСС)[1], содержит ответы на часто задаваемые вопросы технического характера, включая</w:t>
            </w:r>
            <w:proofErr w:type="gram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МЧД[2], кроме того содержит: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уведомление страхователя о регистрации случая;       - уведомление о результатах экспертизы для проверки наступления страхового случая;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уведомление об </w:t>
            </w: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участии (неучастии) представителя отделения СФР в расследовании несчастного случая на производстве (профессионального заболевания).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https://lk.sfr.gov.ru/</w:t>
              </w:r>
            </w:hyperlink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 ОПС (Личный кабинет страхователя по обязательному пенсионному страхованию)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Функциональный сервис предназначен для формирования и представления страхователями отчетности в СФР в электронном виде.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https://es.pfrf.ru/</w:t>
              </w:r>
            </w:hyperlink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офис страхователя (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пилотный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в 9 отделениях СФР)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Консультационный сервис, в формате которого специалисты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пилотных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отделений СФР проводят выездные встречи с кадровыми, бухгалтерскими службами и работниками организаций и на месте оказывают консультационную поддержку и содействие в предоставлении услуг, в том числе в электронном виде по приему необходимых документов, по организации проведения заблаговременной работы по оценке пенсионных прав застрахованных лиц, а также актуализации ИЛС[3] по вопросам ОПС[4];</w:t>
            </w:r>
            <w:proofErr w:type="gramEnd"/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ОСС от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НСиПЗ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[5] в части: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-взаимодействия отделений СФР со страхователями по </w:t>
            </w: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ФОПМ[6];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-оплаты обеспечения по ООС от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НСиПЗв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оплаты отпуска застрахованного (сверх ежегодно оплачиваемого отпуска, установленного законодательством Российской Федерации) на весь период санаторно-курортного лечения и проезда к месту санаторно-курортного лечения и обратно.</w:t>
            </w:r>
            <w:proofErr w:type="gramEnd"/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Локально по согласованию страхователя с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пилотными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отделениями СФР выездная комплексная консультационная поддержка страхователям и работникам по всем вопросам взаимодействия с СФР (г. Москва и Московская область, Санкт-Петербург и Ленинградская область, Республика Бурятия, Алтайский край, Красноярский край, Забайкальский край, Нижегородская область, Омская область, Челябинская область)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страхователя» (сервис дистанционного обучения)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сервис обучения в дистанционном формате с технической поддержкой для бухгалтерских и кадровых служб страхователей по вопросам ОПС и ОСС, позволяющий получить системные знания по вопросам взаимодействия с СФР с размещением ответов на часто задаваемые вопросы, а также с возможностью предоставить по итогу обучения обратную связь посредством заполнения Анкеты обратной связи с оценкой полноты и качества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 курса.</w:t>
            </w:r>
            <w:proofErr w:type="gramEnd"/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https://ekc-spb.ru/</w:t>
              </w:r>
            </w:hyperlink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https://ekc-spb.ru/local/staticpage/view.php?page=insurer_school</w:t>
              </w:r>
            </w:hyperlink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(зачисление на курс «Школа страхователя»)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возникновения вопросов организована техническая поддержка: rkc-s_help@78.sfr.gov.ru </w:t>
            </w:r>
            <w:r w:rsidRPr="00CE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 теме письма обязательно указать слово:</w:t>
            </w:r>
            <w:proofErr w:type="gramEnd"/>
            <w:r w:rsidRPr="00CE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Страхователь)</w:t>
            </w:r>
            <w:proofErr w:type="gramEnd"/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сервис получения информации страхователями  посредством 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инфоматов</w:t>
            </w:r>
            <w:proofErr w:type="spellEnd"/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сервис на терминальных устройствах в цифровых зонах офисов клиентских служб </w:t>
            </w: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территориальных органов СФР доступа к информации на ресурсах СФР по вопросам ОПС и ОСС посредством QR-кодов с мобильных устройств.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Локально при очном посещении офиса клиентской службы СФР</w:t>
            </w:r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</w:t>
            </w:r>
            <w:proofErr w:type="gram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 «СФР для работодателей» (федеральный)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сервис канал для предоставления страхователям значимой информации по общим вопросам взаимодействия с СФР по ОПС, ОСС и ОСС от НС и ПЗ в части ФОПМ.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https://t.me/strahovatelisfr    </w:t>
              </w:r>
            </w:hyperlink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00325" cy="3800475"/>
                  <wp:effectExtent l="19050" t="0" r="9525" b="0"/>
                  <wp:docPr id="12" name="Рисунок 12" descr="https://sfr.gov.ru/files/id/employers/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fr.gov.ru/files/id/employers/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380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Телеграм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чаты (региональные)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Консультационный сервис интерактивного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страхователей с региональными Отделениями СФР по вопросам ОПС и ОСС без предоставления персональной информации.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Ссылки для подключения к </w:t>
            </w:r>
            <w:proofErr w:type="gram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региональным</w:t>
            </w:r>
            <w:proofErr w:type="gram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телеграм-чатам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отделений СФР находятся на сайте СФР в разделе «Главная. Контакты. Центр консультирования», а также на региональных сайтах Отделений СФР в рубрике «Контакты» - «Центр консультирования» - «Список наименований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телеграм-чатов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отделений СФР для страхователей» </w:t>
            </w:r>
            <w:hyperlink r:id="rId10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https://sfr.gov.ru/contacts/counseling_center/</w:t>
              </w:r>
            </w:hyperlink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ЛКС на ЕПГУ (Кабинет страхователя)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Функциональный сервис на  Едином  портале государственных и муниципальных услуг (функций) по вопросам ОПС, ОСС и ОСС от НС и ПЗ в </w:t>
            </w: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 ФОПМ с предоставлением государственных услуг и сервисов для страхователей.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https://www.gosuslugi.ru/socialfund</w:t>
              </w:r>
            </w:hyperlink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(перечень услуг СФР на ЕПГУ)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https://www.gosuslugi.ru/?contentType=L</w:t>
              </w:r>
            </w:hyperlink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(ЮР)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https://www.gosuslugi.ru/?contentType=B</w:t>
              </w:r>
            </w:hyperlink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(ИП)</w:t>
            </w:r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технической поддержки СФР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Функциональный сервис технического сопровождения. Страхователь может направить на указанный электронный адрес обращение по вопросам индивидуального (персонифицированного) учета, отчетности, предоставляемой в СФР посредством ЭДО[7], а так же по вопросам ОСС. Обращение направляется по рекомендуемой форме на сайте СФР в разделе «Страхователям,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медицинским организациям» подразделе «Обращение в службу технической поддержки страхователей», с указанием регистрационного номера, описания проблемы, контактной информации для обратной связи.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otchet_sfr@99.sfr.gov.ru</w:t>
              </w:r>
            </w:hyperlink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сервис в разделе «Страхователям» на сайте СФР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сервис. Осуществляется информационная поддержка страхователей и граждан по вопросам ОПС, ОСС и ОСС от НС и ПЗ в части ФОПМ. Содержит </w:t>
            </w: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специализированный раздел «Страхователям».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https://sfr.gov.ru/</w:t>
              </w:r>
            </w:hyperlink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регистрационный номер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узнать регистрационный номер СФР по ИНН и КПП.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https://ecp.sfr.gov.ru/new-reg-num</w:t>
              </w:r>
            </w:hyperlink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 расчета пособий на сайте СФР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в интерактивном режиме рассчитать размер пособия по временной нетрудоспособности, по беременности и родам, ежемесячного пособия по уходу за ребенком с учетом задаваемых параметров. 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http://portal.fss.ru/fss/sicklist/guest</w:t>
              </w:r>
            </w:hyperlink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 приобретения ИПК и стажа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сервис позволяет рассчитать сумму добровольных страховых взносов, необходимую для приобретения ИПК[8] и стажа.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https://es.pfrf.ru/ipkStazh/</w:t>
              </w:r>
            </w:hyperlink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платежей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сервис позволяет сформировать платежные реквизиты для уплаты страховых взносов.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https://es.pfrf.ru/paymentDocs/</w:t>
              </w:r>
            </w:hyperlink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страхователя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сервис, позволяющий переход страхователя по ссылкам всех ключевых дат, связанных с предоставлением отчётности, документов и заявлений в СФР, в том числе по ОСС от НС и ПЗ в части ФОПМ.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Размещается в сервисе «Школа страхователя», в цифровых зонах офисов клиентских служб отделений СФР, а также на сайте СФР: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разделе «Страхователям», подразделе «Сервис для страхователя», вкладка «Экспертная система (база знаний) для консультационной поддержки страхователей» </w:t>
            </w:r>
            <w:hyperlink r:id="rId20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https://sfr.gov.ru/employers/lk_insurer/baza_znanij/</w:t>
              </w:r>
            </w:hyperlink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и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«Страхователям», подразделе «Сервис для страхователя», вкладка «Календарь страхователя-2026»  </w:t>
            </w:r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https://sfr.gov.ru/spec/calendar2026/interkal.html</w:t>
              </w:r>
            </w:hyperlink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Контакт-центры</w:t>
            </w:r>
            <w:proofErr w:type="spellEnd"/>
            <w:proofErr w:type="gram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страхователей (РКЦ-С)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Консультационный сервис. Региональные </w:t>
            </w:r>
            <w:proofErr w:type="spellStart"/>
            <w:proofErr w:type="gram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контакт-центры</w:t>
            </w:r>
            <w:proofErr w:type="spellEnd"/>
            <w:proofErr w:type="gram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страхователей[9] осуществляют консультационную поддержку страхователей в режиме работы региональных отделений СФР с оптимальной доступностью дозвона до специалистов. Телефоны всех РКЦ-С размещены на сайте СФР и на региональных страницах отделений СФР сайта СФР в  разделе «Дополнительные контакты».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https://sfr.gov.ru/contacts/counseling_center/</w:t>
              </w:r>
            </w:hyperlink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приемная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приемная Социального фонда России позволяет получить </w:t>
            </w:r>
            <w:proofErr w:type="spell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онлайн-консультацию</w:t>
            </w:r>
            <w:proofErr w:type="spell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любому вопросу, который входит в компетенцию СФР.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https://social-insurance.sfr.gov.ru/reception_desk/request/</w:t>
              </w:r>
            </w:hyperlink>
          </w:p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запись на прием в клиентскую службу СФР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Функциональный сервис. Позволяет страхователю оформить предварительную запись на прием в офис клиентской службы СФР через Единый портал государственных услуг (ЕПГУ). Также записаться на прием можно по телефонам РКЦ-С отделений СФР.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https://www.gosuslugi.ru/671331/1/form</w:t>
              </w:r>
            </w:hyperlink>
          </w:p>
        </w:tc>
      </w:tr>
      <w:tr w:rsidR="00CE634E" w:rsidRPr="00CE634E" w:rsidTr="00CE634E">
        <w:trPr>
          <w:tblCellSpacing w:w="15" w:type="dxa"/>
        </w:trPr>
        <w:tc>
          <w:tcPr>
            <w:tcW w:w="134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9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 Экспертная система (база знаний) для </w:t>
            </w: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консультационной поддержки страхователей</w:t>
            </w:r>
          </w:p>
        </w:tc>
        <w:tc>
          <w:tcPr>
            <w:tcW w:w="1281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Информационный сервис. Позволяет страхователю получить актуальную </w:t>
            </w:r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информацию по интересующим и часто задаваемым вопросам. </w:t>
            </w:r>
            <w:proofErr w:type="gramStart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</w:t>
            </w:r>
            <w:proofErr w:type="gramEnd"/>
            <w:r w:rsidRPr="00CE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«Страхователям», в подразделе «Электронные сервисы и информация», вкладка Сервисы для страхователей. Сервис Экспертная система (база знаний) для консультационной поддержки страхователей.</w:t>
            </w:r>
          </w:p>
        </w:tc>
        <w:tc>
          <w:tcPr>
            <w:tcW w:w="2557" w:type="pct"/>
            <w:vAlign w:val="center"/>
            <w:hideMark/>
          </w:tcPr>
          <w:p w:rsidR="00CE634E" w:rsidRPr="00CE634E" w:rsidRDefault="00CE634E" w:rsidP="00CE63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CE63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https://sfr.gov.ru/employers/lk_insurer/baza_znanij/</w:t>
              </w:r>
            </w:hyperlink>
          </w:p>
        </w:tc>
      </w:tr>
    </w:tbl>
    <w:p w:rsidR="00CE634E" w:rsidRPr="00CE634E" w:rsidRDefault="00CE634E" w:rsidP="00CE6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7" style="width:0;height:1.5pt" o:hralign="center" o:hrstd="t" o:hr="t" fillcolor="#a0a0a0" stroked="f"/>
        </w:pict>
      </w:r>
    </w:p>
    <w:p w:rsidR="00CE634E" w:rsidRPr="00CE634E" w:rsidRDefault="00CE634E" w:rsidP="00CE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34E">
        <w:rPr>
          <w:rFonts w:ascii="Times New Roman" w:eastAsia="Times New Roman" w:hAnsi="Times New Roman" w:cs="Times New Roman"/>
          <w:sz w:val="24"/>
          <w:szCs w:val="24"/>
          <w:lang w:eastAsia="ru-RU"/>
        </w:rPr>
        <w:t>[1] Обязательное социальное страхование.</w:t>
      </w:r>
    </w:p>
    <w:p w:rsidR="00CE634E" w:rsidRPr="00CE634E" w:rsidRDefault="00CE634E" w:rsidP="00CE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34E">
        <w:rPr>
          <w:rFonts w:ascii="Times New Roman" w:eastAsia="Times New Roman" w:hAnsi="Times New Roman" w:cs="Times New Roman"/>
          <w:sz w:val="24"/>
          <w:szCs w:val="24"/>
          <w:lang w:eastAsia="ru-RU"/>
        </w:rPr>
        <w:t>[2] Машиночитаемая доверенность.</w:t>
      </w:r>
    </w:p>
    <w:p w:rsidR="00CE634E" w:rsidRPr="00CE634E" w:rsidRDefault="00CE634E" w:rsidP="00CE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34E">
        <w:rPr>
          <w:rFonts w:ascii="Times New Roman" w:eastAsia="Times New Roman" w:hAnsi="Times New Roman" w:cs="Times New Roman"/>
          <w:sz w:val="24"/>
          <w:szCs w:val="24"/>
          <w:lang w:eastAsia="ru-RU"/>
        </w:rPr>
        <w:t>[3] Индивидуальный лицевой счет.</w:t>
      </w:r>
    </w:p>
    <w:p w:rsidR="00CE634E" w:rsidRPr="00CE634E" w:rsidRDefault="00CE634E" w:rsidP="00CE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34E">
        <w:rPr>
          <w:rFonts w:ascii="Times New Roman" w:eastAsia="Times New Roman" w:hAnsi="Times New Roman" w:cs="Times New Roman"/>
          <w:sz w:val="24"/>
          <w:szCs w:val="24"/>
          <w:lang w:eastAsia="ru-RU"/>
        </w:rPr>
        <w:t>[4] Обязательное пенсионное страхование.</w:t>
      </w:r>
    </w:p>
    <w:p w:rsidR="00CE634E" w:rsidRPr="00CE634E" w:rsidRDefault="00CE634E" w:rsidP="00CE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34E">
        <w:rPr>
          <w:rFonts w:ascii="Times New Roman" w:eastAsia="Times New Roman" w:hAnsi="Times New Roman" w:cs="Times New Roman"/>
          <w:sz w:val="24"/>
          <w:szCs w:val="24"/>
          <w:lang w:eastAsia="ru-RU"/>
        </w:rPr>
        <w:t>[5] Несчастный случай на производстве и профессиональные заболевания.</w:t>
      </w:r>
    </w:p>
    <w:p w:rsidR="00CE634E" w:rsidRPr="00CE634E" w:rsidRDefault="00CE634E" w:rsidP="00CE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34E">
        <w:rPr>
          <w:rFonts w:ascii="Times New Roman" w:eastAsia="Times New Roman" w:hAnsi="Times New Roman" w:cs="Times New Roman"/>
          <w:sz w:val="24"/>
          <w:szCs w:val="24"/>
          <w:lang w:eastAsia="ru-RU"/>
        </w:rPr>
        <w:t>[6] Финансовое обеспечение предупредительных мер.</w:t>
      </w:r>
    </w:p>
    <w:p w:rsidR="00CE634E" w:rsidRPr="00CE634E" w:rsidRDefault="00CE634E" w:rsidP="00CE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34E">
        <w:rPr>
          <w:rFonts w:ascii="Times New Roman" w:eastAsia="Times New Roman" w:hAnsi="Times New Roman" w:cs="Times New Roman"/>
          <w:sz w:val="24"/>
          <w:szCs w:val="24"/>
          <w:lang w:eastAsia="ru-RU"/>
        </w:rPr>
        <w:t>[7] Электронный документооборот.</w:t>
      </w:r>
    </w:p>
    <w:p w:rsidR="00CE634E" w:rsidRPr="00CE634E" w:rsidRDefault="00CE634E" w:rsidP="00CE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34E">
        <w:rPr>
          <w:rFonts w:ascii="Times New Roman" w:eastAsia="Times New Roman" w:hAnsi="Times New Roman" w:cs="Times New Roman"/>
          <w:sz w:val="24"/>
          <w:szCs w:val="24"/>
          <w:lang w:eastAsia="ru-RU"/>
        </w:rPr>
        <w:t>[8] Индивидуальный пенсионный коэффициент.</w:t>
      </w:r>
    </w:p>
    <w:p w:rsidR="00CE634E" w:rsidRPr="00CE634E" w:rsidRDefault="00CE634E" w:rsidP="00CE6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34E">
        <w:rPr>
          <w:rFonts w:ascii="Times New Roman" w:eastAsia="Times New Roman" w:hAnsi="Times New Roman" w:cs="Times New Roman"/>
          <w:sz w:val="24"/>
          <w:szCs w:val="24"/>
          <w:lang w:eastAsia="ru-RU"/>
        </w:rPr>
        <w:t>[9] РКЦ-С.</w:t>
      </w:r>
    </w:p>
    <w:p w:rsidR="00F644A9" w:rsidRDefault="00F644A9"/>
    <w:sectPr w:rsidR="00F644A9" w:rsidSect="00F6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34E"/>
    <w:rsid w:val="00CE634E"/>
    <w:rsid w:val="00F6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A9"/>
  </w:style>
  <w:style w:type="paragraph" w:styleId="1">
    <w:name w:val="heading 1"/>
    <w:basedOn w:val="a"/>
    <w:link w:val="10"/>
    <w:uiPriority w:val="9"/>
    <w:qFormat/>
    <w:rsid w:val="00CE6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34E"/>
    <w:rPr>
      <w:b/>
      <w:bCs/>
    </w:rPr>
  </w:style>
  <w:style w:type="character" w:styleId="a5">
    <w:name w:val="Hyperlink"/>
    <w:basedOn w:val="a0"/>
    <w:uiPriority w:val="99"/>
    <w:semiHidden/>
    <w:unhideWhenUsed/>
    <w:rsid w:val="00CE63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3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6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trahovatelisfr" TargetMode="External"/><Relationship Id="rId13" Type="http://schemas.openxmlformats.org/officeDocument/2006/relationships/hyperlink" Target="https://www.gosuslugi.ru/?contentType=B" TargetMode="External"/><Relationship Id="rId18" Type="http://schemas.openxmlformats.org/officeDocument/2006/relationships/hyperlink" Target="https://es.pfrf.ru/ipkStazh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fr.gov.ru/spec/calendar2026/interkal.html" TargetMode="External"/><Relationship Id="rId7" Type="http://schemas.openxmlformats.org/officeDocument/2006/relationships/hyperlink" Target="https://ekc-spb.ru/local/staticpage/view.php?page=insurer_school" TargetMode="External"/><Relationship Id="rId12" Type="http://schemas.openxmlformats.org/officeDocument/2006/relationships/hyperlink" Target="https://www.gosuslugi.ru/?contentType=L" TargetMode="External"/><Relationship Id="rId17" Type="http://schemas.openxmlformats.org/officeDocument/2006/relationships/hyperlink" Target="http://portal.fss.ru/fss/sicklist/guest" TargetMode="External"/><Relationship Id="rId25" Type="http://schemas.openxmlformats.org/officeDocument/2006/relationships/hyperlink" Target="https://sfr.gov.ru/employers/lk_insurer/baza_znanij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p.sfr.gov.ru/new-reg-num" TargetMode="External"/><Relationship Id="rId20" Type="http://schemas.openxmlformats.org/officeDocument/2006/relationships/hyperlink" Target="https://sfr.gov.ru/employers/lk_insurer/baza_znanij/" TargetMode="External"/><Relationship Id="rId1" Type="http://schemas.openxmlformats.org/officeDocument/2006/relationships/styles" Target="styles.xml"/><Relationship Id="rId6" Type="http://schemas.openxmlformats.org/officeDocument/2006/relationships/hyperlink" Target="https://ekc-spb.ru/" TargetMode="External"/><Relationship Id="rId11" Type="http://schemas.openxmlformats.org/officeDocument/2006/relationships/hyperlink" Target="https://www.gosuslugi.ru/socialfund" TargetMode="External"/><Relationship Id="rId24" Type="http://schemas.openxmlformats.org/officeDocument/2006/relationships/hyperlink" Target="https://www.gosuslugi.ru/671331/1/form" TargetMode="External"/><Relationship Id="rId5" Type="http://schemas.openxmlformats.org/officeDocument/2006/relationships/hyperlink" Target="https://es.pfrf.ru/" TargetMode="External"/><Relationship Id="rId15" Type="http://schemas.openxmlformats.org/officeDocument/2006/relationships/hyperlink" Target="https://sfr.gov.ru/" TargetMode="External"/><Relationship Id="rId23" Type="http://schemas.openxmlformats.org/officeDocument/2006/relationships/hyperlink" Target="https://social-insurance.sfr.gov.ru/reception_desk/request/" TargetMode="External"/><Relationship Id="rId10" Type="http://schemas.openxmlformats.org/officeDocument/2006/relationships/hyperlink" Target="https://sfr.gov.ru/contacts/counseling_center/" TargetMode="External"/><Relationship Id="rId19" Type="http://schemas.openxmlformats.org/officeDocument/2006/relationships/hyperlink" Target="https://es.pfrf.ru/paymentDocs/" TargetMode="External"/><Relationship Id="rId4" Type="http://schemas.openxmlformats.org/officeDocument/2006/relationships/hyperlink" Target="https://lk.sfr.gov.ru/" TargetMode="External"/><Relationship Id="rId9" Type="http://schemas.openxmlformats.org/officeDocument/2006/relationships/image" Target="media/image1.png"/><Relationship Id="rId14" Type="http://schemas.openxmlformats.org/officeDocument/2006/relationships/hyperlink" Target="mailto:otchet_sfr@99.sfr.gov.ru" TargetMode="External"/><Relationship Id="rId22" Type="http://schemas.openxmlformats.org/officeDocument/2006/relationships/hyperlink" Target="https://sfr.gov.ru/contacts/counseling_center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1550</Words>
  <Characters>8840</Characters>
  <Application>Microsoft Office Word</Application>
  <DocSecurity>0</DocSecurity>
  <Lines>73</Lines>
  <Paragraphs>20</Paragraphs>
  <ScaleCrop>false</ScaleCrop>
  <Company/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050VasilievaON</dc:creator>
  <cp:lastModifiedBy>050VasilievaON</cp:lastModifiedBy>
  <cp:revision>1</cp:revision>
  <dcterms:created xsi:type="dcterms:W3CDTF">2026-06-15T15:11:00Z</dcterms:created>
  <dcterms:modified xsi:type="dcterms:W3CDTF">2026-06-15T15:13:00Z</dcterms:modified>
</cp:coreProperties>
</file>