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7" w:lineRule="auto" w:before="60"/>
        <w:ind w:firstLine="282"/>
      </w:pPr>
      <w:r>
        <w:rPr/>
        <w:t>Заседание</w:t>
      </w:r>
      <w:r>
        <w:rPr>
          <w:spacing w:val="-2"/>
        </w:rPr>
        <w:t> </w:t>
      </w:r>
      <w:r>
        <w:rPr/>
        <w:t>Комиссии</w:t>
      </w:r>
      <w:r>
        <w:rPr>
          <w:spacing w:val="-3"/>
        </w:rPr>
        <w:t> </w:t>
      </w:r>
      <w:r>
        <w:rPr/>
        <w:t>ОСФР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Камчатскому</w:t>
      </w:r>
      <w:r>
        <w:rPr>
          <w:spacing w:val="-2"/>
        </w:rPr>
        <w:t> </w:t>
      </w:r>
      <w:r>
        <w:rPr/>
        <w:t>краю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соблюдению</w:t>
      </w:r>
      <w:r>
        <w:rPr>
          <w:spacing w:val="-3"/>
        </w:rPr>
        <w:t> </w:t>
      </w:r>
      <w:r>
        <w:rPr/>
        <w:t>требований</w:t>
      </w:r>
      <w:r>
        <w:rPr>
          <w:spacing w:val="-3"/>
        </w:rPr>
        <w:t> </w:t>
      </w:r>
      <w:r>
        <w:rPr/>
        <w:t>к служебному</w:t>
      </w:r>
      <w:r>
        <w:rPr>
          <w:spacing w:val="-6"/>
        </w:rPr>
        <w:t> </w:t>
      </w:r>
      <w:r>
        <w:rPr/>
        <w:t>поведению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урегулированию</w:t>
      </w:r>
      <w:r>
        <w:rPr>
          <w:spacing w:val="-3"/>
        </w:rPr>
        <w:t> </w:t>
      </w:r>
      <w:r>
        <w:rPr/>
        <w:t>конфликта</w:t>
      </w:r>
      <w:r>
        <w:rPr>
          <w:spacing w:val="-4"/>
        </w:rPr>
        <w:t> </w:t>
      </w:r>
      <w:r>
        <w:rPr/>
        <w:t>интересов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19</w:t>
      </w:r>
      <w:r>
        <w:rPr>
          <w:spacing w:val="-3"/>
        </w:rPr>
        <w:t> </w:t>
      </w:r>
      <w:r>
        <w:rPr/>
        <w:t>ноября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Title"/>
        <w:spacing w:line="297" w:lineRule="exact"/>
        <w:ind w:left="4708"/>
      </w:pPr>
      <w:r>
        <w:rPr>
          <w:spacing w:val="-4"/>
        </w:rPr>
        <w:t>года</w:t>
      </w:r>
    </w:p>
    <w:p>
      <w:pPr>
        <w:pStyle w:val="BodyText"/>
        <w:spacing w:before="245"/>
        <w:ind w:right="141"/>
      </w:pPr>
      <w:r>
        <w:rPr/>
        <w:t>19 ноября 2025 года состоялось заседание Комиссии ОСФР по Камчатскому краю по соблюдению требований к служебному поведению и урегулированию конфликта интересов (далее - Комиссия).</w:t>
      </w:r>
    </w:p>
    <w:p>
      <w:pPr>
        <w:pStyle w:val="BodyText"/>
      </w:pPr>
      <w:r>
        <w:rPr>
          <w:color w:val="333333"/>
        </w:rPr>
        <w:t>Заседание Комиссии проходило по итогам анализа сведений о доходах, расходах, об </w:t>
      </w:r>
      <w:r>
        <w:rPr/>
        <w:t>имуществе и обязательствах имущественного характера, представленных структурным подразделением ответственным за профилактику коррупционных правонарушений Отделения Фонда пенсионного и социального страхования Российской Федерации по Камчатскому краю</w:t>
      </w:r>
      <w:r>
        <w:rPr>
          <w:color w:val="333333"/>
        </w:rPr>
        <w:t>, за 2024 год.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0" w:after="0"/>
        <w:ind w:left="1" w:right="140" w:firstLine="360"/>
        <w:jc w:val="both"/>
        <w:rPr>
          <w:sz w:val="26"/>
        </w:rPr>
      </w:pPr>
      <w:r>
        <w:rPr>
          <w:color w:val="333333"/>
          <w:sz w:val="26"/>
        </w:rPr>
        <w:t>Комиссией признано, что </w:t>
      </w:r>
      <w:r>
        <w:rPr>
          <w:sz w:val="26"/>
        </w:rPr>
        <w:t>Сведения о доходах, об имуществе и обязательствах имущественного характера, представленные 1 (одним) работником являются недостоверными и (или) неполными. Управляющему отделением рекомендовано применить к работнику дисциплинарное взыскание в виде замечания.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120" w:after="0"/>
        <w:ind w:left="1" w:right="140" w:firstLine="357"/>
        <w:jc w:val="both"/>
        <w:rPr>
          <w:sz w:val="26"/>
        </w:rPr>
      </w:pPr>
      <w:r>
        <w:rPr>
          <w:color w:val="333333"/>
          <w:sz w:val="26"/>
        </w:rPr>
        <w:t>Комиссией</w:t>
      </w:r>
      <w:r>
        <w:rPr>
          <w:color w:val="333333"/>
          <w:spacing w:val="-10"/>
          <w:sz w:val="26"/>
        </w:rPr>
        <w:t> </w:t>
      </w:r>
      <w:r>
        <w:rPr>
          <w:color w:val="333333"/>
          <w:sz w:val="26"/>
        </w:rPr>
        <w:t>признано,</w:t>
      </w:r>
      <w:r>
        <w:rPr>
          <w:color w:val="333333"/>
          <w:spacing w:val="-10"/>
          <w:sz w:val="26"/>
        </w:rPr>
        <w:t> </w:t>
      </w:r>
      <w:r>
        <w:rPr>
          <w:color w:val="333333"/>
          <w:sz w:val="26"/>
        </w:rPr>
        <w:t>что</w:t>
      </w:r>
      <w:r>
        <w:rPr>
          <w:color w:val="333333"/>
          <w:spacing w:val="-10"/>
          <w:sz w:val="26"/>
        </w:rPr>
        <w:t> </w:t>
      </w:r>
      <w:r>
        <w:rPr>
          <w:sz w:val="26"/>
        </w:rPr>
        <w:t>ошибочное</w:t>
      </w:r>
      <w:r>
        <w:rPr>
          <w:spacing w:val="-10"/>
          <w:sz w:val="26"/>
        </w:rPr>
        <w:t> </w:t>
      </w:r>
      <w:r>
        <w:rPr>
          <w:sz w:val="26"/>
        </w:rPr>
        <w:t>(неточное)</w:t>
      </w:r>
      <w:r>
        <w:rPr>
          <w:spacing w:val="-10"/>
          <w:sz w:val="26"/>
        </w:rPr>
        <w:t> </w:t>
      </w:r>
      <w:r>
        <w:rPr>
          <w:sz w:val="26"/>
        </w:rPr>
        <w:t>указание</w:t>
      </w:r>
      <w:r>
        <w:rPr>
          <w:spacing w:val="-10"/>
          <w:sz w:val="26"/>
        </w:rPr>
        <w:t> </w:t>
      </w:r>
      <w:r>
        <w:rPr>
          <w:sz w:val="26"/>
        </w:rPr>
        <w:t>отдельных</w:t>
      </w:r>
      <w:r>
        <w:rPr>
          <w:spacing w:val="-10"/>
          <w:sz w:val="26"/>
        </w:rPr>
        <w:t> </w:t>
      </w:r>
      <w:r>
        <w:rPr>
          <w:sz w:val="26"/>
        </w:rPr>
        <w:t>сведений</w:t>
      </w:r>
      <w:r>
        <w:rPr>
          <w:spacing w:val="-10"/>
          <w:sz w:val="26"/>
        </w:rPr>
        <w:t> </w:t>
      </w:r>
      <w:r>
        <w:rPr>
          <w:sz w:val="26"/>
        </w:rPr>
        <w:t>при заполнении Сведений о доходах, об имуществе и обязательствах имущественного характера за 2024 год, представленные 3 (тремя) работниками являются несущественными проступками. Управляющему отделением рекомендовано не применять к перечисленным работникам дисциплинарных взысканий.</w:t>
      </w:r>
    </w:p>
    <w:sectPr>
      <w:type w:val="continuous"/>
      <w:pgSz w:w="11910" w:h="16840"/>
      <w:pgMar w:top="780" w:bottom="2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" w:hanging="3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6" w:hanging="3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3" w:hanging="3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20" w:hanging="3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27" w:hanging="3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4" w:hanging="3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0" w:hanging="3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7" w:hanging="3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4" w:hanging="3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1" w:right="140" w:firstLine="680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73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" w:right="140" w:firstLine="35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2025-11-25T06:55:36Z</dcterms:created>
  <dcterms:modified xsi:type="dcterms:W3CDTF">2025-11-25T06:55:36Z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2025-11-25T00:00:00Z</vt:filetime>
  </property>
  <property fmtid="{D5CDD505-2E9C-101B-9397-08002B2CF9AE}" pid="4" name="Producer">
    <vt:lpwstr>iLovePDF</vt:lpwstr>
  </property>
</Properties>
</file>