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D71" w:rsidRPr="00870538" w:rsidRDefault="00B665A2" w:rsidP="00B665A2">
      <w:pPr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70538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К</w:t>
      </w:r>
      <w:r w:rsidR="00BD64B4" w:rsidRPr="00870538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апитальный ремонт помещений</w:t>
      </w:r>
      <w:r w:rsidR="00870538" w:rsidRPr="00870538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ОСФР по Республике </w:t>
      </w:r>
      <w:r w:rsidR="00BD64B4" w:rsidRPr="00870538">
        <w:rPr>
          <w:rFonts w:ascii="Times New Roman" w:hAnsi="Times New Roman" w:cs="Times New Roman"/>
          <w:b/>
          <w:sz w:val="24"/>
          <w:szCs w:val="24"/>
        </w:rPr>
        <w:t xml:space="preserve">по адресу: </w:t>
      </w:r>
      <w:proofErr w:type="gramStart"/>
      <w:r w:rsidR="00BD64B4" w:rsidRPr="00870538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BD64B4" w:rsidRPr="00870538">
        <w:rPr>
          <w:rFonts w:ascii="Times New Roman" w:hAnsi="Times New Roman" w:cs="Times New Roman"/>
          <w:b/>
          <w:sz w:val="24"/>
          <w:szCs w:val="24"/>
        </w:rPr>
        <w:t>. Петрозаводск, ул. Чапаева, д. 5 (</w:t>
      </w:r>
      <w:r w:rsidR="00870538" w:rsidRPr="00870538">
        <w:rPr>
          <w:rFonts w:ascii="Times New Roman" w:hAnsi="Times New Roman" w:cs="Times New Roman"/>
          <w:b/>
          <w:sz w:val="24"/>
          <w:szCs w:val="24"/>
        </w:rPr>
        <w:t>выборочный</w:t>
      </w:r>
      <w:r w:rsidR="00BD64B4" w:rsidRPr="00870538">
        <w:rPr>
          <w:rFonts w:ascii="Times New Roman" w:hAnsi="Times New Roman" w:cs="Times New Roman"/>
          <w:b/>
          <w:sz w:val="24"/>
          <w:szCs w:val="24"/>
        </w:rPr>
        <w:t>)</w:t>
      </w:r>
    </w:p>
    <w:p w:rsidR="00800878" w:rsidRPr="00870538" w:rsidRDefault="00800878" w:rsidP="00B665A2">
      <w:pPr>
        <w:spacing w:after="0" w:line="240" w:lineRule="atLeas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592B3B" w:rsidRDefault="00592B3B" w:rsidP="00592B3B">
      <w:pPr>
        <w:spacing w:after="0" w:line="240" w:lineRule="atLeast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Отделением СФР (далее - Отделение) по Республике Карелия на период 2026-2027 гг. запланированы мероприятия по капитальному ремонту помещений по адресу: 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г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>. Петрозаводск, ул. Чапаева, д. 5:</w:t>
      </w:r>
    </w:p>
    <w:p w:rsidR="00592B3B" w:rsidRDefault="00592B3B" w:rsidP="00592B3B">
      <w:pPr>
        <w:spacing w:after="0" w:line="240" w:lineRule="atLeast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2026 год - подготовка проектной документации, в т.ч. получение положительного заключения государственной экспертизы в части достоверности определения сметной стоимости капитального ремонта;</w:t>
      </w:r>
    </w:p>
    <w:p w:rsidR="00592B3B" w:rsidRDefault="00592B3B" w:rsidP="00592B3B">
      <w:pPr>
        <w:spacing w:after="0" w:line="240" w:lineRule="atLeast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2027 год - выполнение работ по капитальному ремонту помещений.</w:t>
      </w:r>
    </w:p>
    <w:p w:rsidR="00592B3B" w:rsidRDefault="00592B3B" w:rsidP="00592B3B">
      <w:pPr>
        <w:spacing w:after="0" w:line="240" w:lineRule="atLeast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592B3B" w:rsidRDefault="00592B3B" w:rsidP="00592B3B">
      <w:pPr>
        <w:spacing w:after="0" w:line="240" w:lineRule="atLeast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592B3B">
        <w:rPr>
          <w:rFonts w:ascii="Times New Roman" w:eastAsia="Arial" w:hAnsi="Times New Roman" w:cs="Times New Roman"/>
          <w:sz w:val="24"/>
          <w:szCs w:val="24"/>
          <w:lang w:eastAsia="ar-SA"/>
        </w:rPr>
        <w:t>Здание нежилое пятиэтажное кирпичное (+ технический этаж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и подвал) 1994 года постройки. </w:t>
      </w:r>
    </w:p>
    <w:p w:rsidR="00592B3B" w:rsidRDefault="00592B3B" w:rsidP="00592B3B">
      <w:pPr>
        <w:spacing w:after="0" w:line="240" w:lineRule="atLeast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О</w:t>
      </w:r>
      <w:r w:rsidRPr="00592B3B">
        <w:rPr>
          <w:rFonts w:ascii="Times New Roman" w:eastAsia="Arial" w:hAnsi="Times New Roman" w:cs="Times New Roman"/>
          <w:sz w:val="24"/>
          <w:szCs w:val="24"/>
          <w:lang w:eastAsia="ar-SA"/>
        </w:rPr>
        <w:t>бщая площадь помещений – 4090,2 кв.м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  <w:r w:rsidRPr="00592B3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592B3B" w:rsidRDefault="00592B3B" w:rsidP="00592B3B">
      <w:pPr>
        <w:spacing w:after="0" w:line="240" w:lineRule="atLeast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Помещения 3-5 этажей и технический этаж используются Отделением на праве оперативного управления с</w:t>
      </w:r>
      <w:r w:rsidR="004B62C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2008 года.</w:t>
      </w:r>
    </w:p>
    <w:p w:rsidR="00592B3B" w:rsidRPr="00592B3B" w:rsidRDefault="00592B3B" w:rsidP="00592B3B">
      <w:pPr>
        <w:spacing w:after="0" w:line="240" w:lineRule="atLeast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592B3B">
        <w:rPr>
          <w:rFonts w:ascii="Times New Roman" w:eastAsia="Arial" w:hAnsi="Times New Roman" w:cs="Times New Roman"/>
          <w:sz w:val="24"/>
          <w:szCs w:val="24"/>
          <w:lang w:eastAsia="ar-SA"/>
        </w:rPr>
        <w:t>Помещения 1</w:t>
      </w:r>
      <w:r w:rsidR="004B62C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</w:t>
      </w:r>
      <w:r w:rsidRPr="00592B3B">
        <w:rPr>
          <w:rFonts w:ascii="Times New Roman" w:eastAsia="Arial" w:hAnsi="Times New Roman" w:cs="Times New Roman"/>
          <w:sz w:val="24"/>
          <w:szCs w:val="24"/>
          <w:lang w:eastAsia="ar-SA"/>
        </w:rPr>
        <w:t>2 этажа</w:t>
      </w:r>
      <w:r w:rsidR="004B62C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592B3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приобретены в 2019 году, капитальный ремонт не проводился. </w:t>
      </w:r>
    </w:p>
    <w:p w:rsidR="004B62C2" w:rsidRDefault="004B62C2" w:rsidP="00592B3B">
      <w:pPr>
        <w:spacing w:after="0" w:line="240" w:lineRule="atLeast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4B62C2" w:rsidRDefault="004B62C2" w:rsidP="00592B3B">
      <w:pPr>
        <w:spacing w:after="0" w:line="240" w:lineRule="atLeast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Цель проведения капитального ремонта:</w:t>
      </w:r>
    </w:p>
    <w:p w:rsidR="004B62C2" w:rsidRDefault="004B62C2" w:rsidP="00592B3B">
      <w:pPr>
        <w:spacing w:after="0" w:line="240" w:lineRule="atLeast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- создание комфортных условий обслуживания граждан и страхователей;</w:t>
      </w:r>
    </w:p>
    <w:p w:rsidR="004B62C2" w:rsidRDefault="004B62C2" w:rsidP="00592B3B">
      <w:pPr>
        <w:spacing w:after="0" w:line="240" w:lineRule="atLeast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 повышение показателей по доступности для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маломобильных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групп населения;</w:t>
      </w:r>
    </w:p>
    <w:p w:rsidR="004B62C2" w:rsidRDefault="004B62C2" w:rsidP="00592B3B">
      <w:pPr>
        <w:spacing w:after="0" w:line="240" w:lineRule="atLeast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- улучшение условий труда для сотрудников Отделения;</w:t>
      </w:r>
    </w:p>
    <w:p w:rsidR="004B62C2" w:rsidRDefault="004B62C2" w:rsidP="00592B3B">
      <w:pPr>
        <w:spacing w:after="0" w:line="240" w:lineRule="atLeast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</w:t>
      </w:r>
      <w:r w:rsidRPr="004B62C2">
        <w:rPr>
          <w:rFonts w:ascii="Times New Roman" w:eastAsia="Arial" w:hAnsi="Times New Roman" w:cs="Times New Roman"/>
          <w:sz w:val="24"/>
          <w:szCs w:val="24"/>
          <w:lang w:eastAsia="ar-SA"/>
        </w:rPr>
        <w:t>поддержание помещений и имущества в исправном состоянии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4B62C2" w:rsidRDefault="004B62C2" w:rsidP="00592B3B">
      <w:pPr>
        <w:spacing w:after="0" w:line="240" w:lineRule="atLeast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592B3B" w:rsidRDefault="00E111FE" w:rsidP="00E111FE">
      <w:pPr>
        <w:spacing w:after="0" w:line="240" w:lineRule="atLeast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111FE">
        <w:rPr>
          <w:rFonts w:ascii="Times New Roman" w:eastAsia="Arial" w:hAnsi="Times New Roman" w:cs="Times New Roman"/>
          <w:sz w:val="24"/>
          <w:szCs w:val="24"/>
          <w:lang w:eastAsia="ar-SA"/>
        </w:rPr>
        <w:t>Всего по данному адресу размещаются 311,4 штатных единиц, в т. ч. 238,6 — специалистов Отделения, 43,0 — специалиста КС, а также МОП: 12,2 — служащих; 17,6 вспомогательных и технических должностей.</w:t>
      </w:r>
    </w:p>
    <w:p w:rsidR="00EC007F" w:rsidRDefault="00EC007F" w:rsidP="00B665A2">
      <w:pPr>
        <w:spacing w:after="0" w:line="240" w:lineRule="atLeast"/>
        <w:rPr>
          <w:rFonts w:ascii="Times New Roman" w:eastAsia="Arial" w:hAnsi="Times New Roman" w:cs="Times New Roman"/>
          <w:i/>
          <w:sz w:val="24"/>
          <w:szCs w:val="24"/>
          <w:highlight w:val="yellow"/>
          <w:lang w:eastAsia="ar-SA"/>
        </w:rPr>
      </w:pPr>
    </w:p>
    <w:p w:rsidR="00945D45" w:rsidRDefault="00945D45" w:rsidP="00945D45">
      <w:pPr>
        <w:pStyle w:val="ConsPlusNormal"/>
        <w:spacing w:before="240"/>
        <w:ind w:firstLine="540"/>
        <w:jc w:val="both"/>
      </w:pPr>
      <w:r>
        <w:t>Численности граждан – 257 663 чел. и страхователей – 23764 , на обслуживание которой рассчитан объект СФР;</w:t>
      </w:r>
    </w:p>
    <w:p w:rsidR="00945D45" w:rsidRDefault="00945D45" w:rsidP="00945D45">
      <w:pPr>
        <w:pStyle w:val="ConsPlusNormal"/>
        <w:spacing w:before="240"/>
        <w:ind w:firstLine="540"/>
        <w:jc w:val="both"/>
      </w:pPr>
      <w:r>
        <w:t>Перечень государственных услуг, которые предоставляются гражданам и страхователям на объекте СФР:</w:t>
      </w:r>
    </w:p>
    <w:p w:rsidR="003D286D" w:rsidRDefault="00945D45" w:rsidP="00945D45">
      <w:pPr>
        <w:pStyle w:val="ConsPlusNormal"/>
        <w:spacing w:before="240"/>
        <w:ind w:firstLine="540"/>
        <w:jc w:val="both"/>
      </w:pPr>
      <w:r>
        <w:t>- услуги, связанные с индивидуальным (персонифицированным) учетом в системах обязательного пенсионного страхования и обязательного социального страхования</w:t>
      </w:r>
    </w:p>
    <w:p w:rsidR="00945D45" w:rsidRDefault="00945D45" w:rsidP="003D286D">
      <w:pPr>
        <w:pStyle w:val="ConsPlusNormal"/>
        <w:spacing w:before="240"/>
        <w:ind w:firstLine="540"/>
        <w:jc w:val="both"/>
      </w:pPr>
      <w:r>
        <w:t>- услуги, связанные с установлением и выплатой пенсий, с предоставлением социальных выплат</w:t>
      </w:r>
      <w:r w:rsidR="003D286D">
        <w:t xml:space="preserve"> </w:t>
      </w:r>
      <w:r>
        <w:t>с реализацией прав на формирование и инвестирование средств пенсионных накоплений, предназначенных для финансирования накопительной пенсии</w:t>
      </w:r>
    </w:p>
    <w:p w:rsidR="00FE5A52" w:rsidRDefault="00945D45" w:rsidP="00945D45">
      <w:pPr>
        <w:pStyle w:val="ConsPlusNormal"/>
        <w:spacing w:before="240"/>
        <w:ind w:firstLine="540"/>
        <w:jc w:val="both"/>
      </w:pPr>
      <w:r>
        <w:t xml:space="preserve">- услуги, связанные с реализацией прав на меры социальной поддержки отдельных категорий граждан,  </w:t>
      </w:r>
    </w:p>
    <w:p w:rsidR="00FE5A52" w:rsidRDefault="00FE5A52" w:rsidP="00945D45">
      <w:pPr>
        <w:pStyle w:val="ConsPlusNormal"/>
        <w:spacing w:before="240"/>
        <w:ind w:firstLine="540"/>
        <w:jc w:val="both"/>
      </w:pPr>
    </w:p>
    <w:p w:rsidR="00FE5A52" w:rsidRPr="004873D9" w:rsidRDefault="00FE5A52" w:rsidP="00FE5A5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4873D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услуги, связанные с реализацией прав на дополнительные меры государственной поддержки семей, а также предоставление государственных пособий гражданам, имеющих детей</w:t>
      </w:r>
    </w:p>
    <w:p w:rsidR="00945D45" w:rsidRDefault="00945D45" w:rsidP="003D286D">
      <w:pPr>
        <w:pStyle w:val="ConsPlusNormal"/>
        <w:spacing w:before="240"/>
        <w:ind w:firstLine="540"/>
        <w:jc w:val="both"/>
      </w:pPr>
      <w:r>
        <w:t>- услуги, связанные с реализацией прав на меры социальной поддержки инвалидов</w:t>
      </w:r>
      <w:r w:rsidR="003D286D">
        <w:t>, с реализацией прав на обеспечение по обязательному социальному страхованию</w:t>
      </w:r>
    </w:p>
    <w:p w:rsidR="003D286D" w:rsidRDefault="003D286D" w:rsidP="00945D45">
      <w:pPr>
        <w:pStyle w:val="ConsPlusNormal"/>
        <w:spacing w:before="240"/>
        <w:ind w:firstLine="540"/>
        <w:jc w:val="both"/>
      </w:pPr>
    </w:p>
    <w:p w:rsidR="00945D45" w:rsidRDefault="00945D45" w:rsidP="00B665A2">
      <w:pPr>
        <w:spacing w:after="0" w:line="240" w:lineRule="atLeast"/>
        <w:rPr>
          <w:rFonts w:ascii="Times New Roman" w:eastAsia="Arial" w:hAnsi="Times New Roman" w:cs="Times New Roman"/>
          <w:i/>
          <w:sz w:val="24"/>
          <w:szCs w:val="24"/>
          <w:highlight w:val="yellow"/>
          <w:lang w:eastAsia="ar-SA"/>
        </w:rPr>
      </w:pPr>
    </w:p>
    <w:p w:rsidR="00592B3B" w:rsidRDefault="00592B3B" w:rsidP="00B665A2">
      <w:pPr>
        <w:spacing w:after="0" w:line="240" w:lineRule="atLeas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BD64B4" w:rsidRPr="005138AF" w:rsidRDefault="00592B3B" w:rsidP="005138AF">
      <w:pPr>
        <w:spacing w:after="0" w:line="240" w:lineRule="atLeast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5138A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рамках капитального ремонта </w:t>
      </w:r>
      <w:r w:rsidR="00EC007F">
        <w:rPr>
          <w:rFonts w:ascii="Times New Roman" w:eastAsia="Arial" w:hAnsi="Times New Roman" w:cs="Times New Roman"/>
          <w:sz w:val="24"/>
          <w:szCs w:val="24"/>
          <w:lang w:eastAsia="ar-SA"/>
        </w:rPr>
        <w:t>будут п</w:t>
      </w:r>
      <w:r w:rsidR="00BD64B4" w:rsidRPr="005138AF">
        <w:rPr>
          <w:rFonts w:ascii="Times New Roman" w:hAnsi="Times New Roman" w:cs="Times New Roman"/>
          <w:bCs/>
          <w:sz w:val="24"/>
          <w:szCs w:val="24"/>
        </w:rPr>
        <w:t>редусмотре</w:t>
      </w:r>
      <w:r w:rsidR="00B665A2" w:rsidRPr="005138AF">
        <w:rPr>
          <w:rFonts w:ascii="Times New Roman" w:hAnsi="Times New Roman" w:cs="Times New Roman"/>
          <w:bCs/>
          <w:sz w:val="24"/>
          <w:szCs w:val="24"/>
        </w:rPr>
        <w:t xml:space="preserve">ны </w:t>
      </w:r>
      <w:r w:rsidR="00BD64B4" w:rsidRPr="005138AF">
        <w:rPr>
          <w:rFonts w:ascii="Times New Roman" w:hAnsi="Times New Roman" w:cs="Times New Roman"/>
          <w:bCs/>
          <w:sz w:val="24"/>
          <w:szCs w:val="24"/>
        </w:rPr>
        <w:t xml:space="preserve"> следующие мероприятия:</w:t>
      </w:r>
    </w:p>
    <w:p w:rsidR="005138AF" w:rsidRPr="005138AF" w:rsidRDefault="005138AF" w:rsidP="005138AF">
      <w:pPr>
        <w:spacing w:after="0" w:line="240" w:lineRule="atLeast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5138AF" w:rsidRPr="005138AF" w:rsidRDefault="005138AF" w:rsidP="005138AF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38AF">
        <w:rPr>
          <w:rFonts w:ascii="Times New Roman" w:hAnsi="Times New Roman" w:cs="Times New Roman"/>
          <w:sz w:val="24"/>
          <w:szCs w:val="24"/>
          <w:u w:val="single"/>
        </w:rPr>
        <w:t xml:space="preserve">1. Перепланировка входной группы с учетом разделения потоков сотрудников и посетителей КС: </w:t>
      </w:r>
    </w:p>
    <w:p w:rsidR="005138AF" w:rsidRPr="005138AF" w:rsidRDefault="005138AF" w:rsidP="005138AF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8AF">
        <w:rPr>
          <w:rFonts w:ascii="Times New Roman" w:hAnsi="Times New Roman" w:cs="Times New Roman"/>
          <w:sz w:val="24"/>
          <w:szCs w:val="24"/>
        </w:rPr>
        <w:t xml:space="preserve"> </w:t>
      </w:r>
      <w:r w:rsidRPr="005138AF">
        <w:rPr>
          <w:rFonts w:ascii="Times New Roman" w:hAnsi="Times New Roman" w:cs="Times New Roman"/>
          <w:i/>
          <w:sz w:val="24"/>
          <w:szCs w:val="24"/>
        </w:rPr>
        <w:t xml:space="preserve">с целью антитеррористической защищенности и обеспечения комфортного посещения необходимо разделить потоки клиентов и сотрудников Отделения на центральном входе в здание, которое будет включать в себя разделение тамбура и холла на две зоны); а также  предусмотреть устройство проема из </w:t>
      </w:r>
      <w:proofErr w:type="spellStart"/>
      <w:r w:rsidRPr="005138AF">
        <w:rPr>
          <w:rFonts w:ascii="Times New Roman" w:hAnsi="Times New Roman" w:cs="Times New Roman"/>
          <w:i/>
          <w:sz w:val="24"/>
          <w:szCs w:val="24"/>
        </w:rPr>
        <w:t>пом</w:t>
      </w:r>
      <w:proofErr w:type="spellEnd"/>
      <w:r w:rsidRPr="005138AF">
        <w:rPr>
          <w:rFonts w:ascii="Times New Roman" w:hAnsi="Times New Roman" w:cs="Times New Roman"/>
          <w:i/>
          <w:sz w:val="24"/>
          <w:szCs w:val="24"/>
        </w:rPr>
        <w:t xml:space="preserve">. 16 в </w:t>
      </w:r>
      <w:proofErr w:type="spellStart"/>
      <w:r w:rsidRPr="005138AF">
        <w:rPr>
          <w:rFonts w:ascii="Times New Roman" w:hAnsi="Times New Roman" w:cs="Times New Roman"/>
          <w:i/>
          <w:sz w:val="24"/>
          <w:szCs w:val="24"/>
        </w:rPr>
        <w:t>пом</w:t>
      </w:r>
      <w:proofErr w:type="spellEnd"/>
      <w:r w:rsidRPr="005138AF">
        <w:rPr>
          <w:rFonts w:ascii="Times New Roman" w:hAnsi="Times New Roman" w:cs="Times New Roman"/>
          <w:i/>
          <w:sz w:val="24"/>
          <w:szCs w:val="24"/>
        </w:rPr>
        <w:t xml:space="preserve">. 17 1 этажа; </w:t>
      </w:r>
    </w:p>
    <w:p w:rsidR="005138AF" w:rsidRPr="005138AF" w:rsidRDefault="005138AF" w:rsidP="005138AF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38AF">
        <w:rPr>
          <w:rFonts w:ascii="Times New Roman" w:hAnsi="Times New Roman" w:cs="Times New Roman"/>
          <w:sz w:val="24"/>
          <w:szCs w:val="24"/>
          <w:u w:val="single"/>
        </w:rPr>
        <w:t>2. Перепланировка помещений клиентской службы:</w:t>
      </w:r>
    </w:p>
    <w:p w:rsidR="005138AF" w:rsidRPr="005138AF" w:rsidRDefault="005138AF" w:rsidP="005138AF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8AF">
        <w:rPr>
          <w:rFonts w:ascii="Times New Roman" w:hAnsi="Times New Roman" w:cs="Times New Roman"/>
          <w:i/>
          <w:sz w:val="24"/>
          <w:szCs w:val="24"/>
        </w:rPr>
        <w:t xml:space="preserve">объединение небольших помещений, устройство новых перегородок, в т.ч. с учетом перемещения </w:t>
      </w:r>
      <w:proofErr w:type="gramStart"/>
      <w:r w:rsidRPr="005138AF">
        <w:rPr>
          <w:rFonts w:ascii="Times New Roman" w:hAnsi="Times New Roman" w:cs="Times New Roman"/>
          <w:i/>
          <w:sz w:val="24"/>
          <w:szCs w:val="24"/>
        </w:rPr>
        <w:t>серверной</w:t>
      </w:r>
      <w:proofErr w:type="gramEnd"/>
      <w:r w:rsidRPr="005138AF">
        <w:rPr>
          <w:rFonts w:ascii="Times New Roman" w:hAnsi="Times New Roman" w:cs="Times New Roman"/>
          <w:i/>
          <w:sz w:val="24"/>
          <w:szCs w:val="24"/>
        </w:rPr>
        <w:t xml:space="preserve">  1 этажа в серверную 4 этажа; </w:t>
      </w:r>
    </w:p>
    <w:p w:rsidR="005138AF" w:rsidRPr="005138AF" w:rsidRDefault="005138AF" w:rsidP="005138AF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38AF">
        <w:rPr>
          <w:rFonts w:ascii="Times New Roman" w:hAnsi="Times New Roman" w:cs="Times New Roman"/>
          <w:sz w:val="24"/>
          <w:szCs w:val="24"/>
          <w:u w:val="single"/>
        </w:rPr>
        <w:t xml:space="preserve">3. Ремонт крыльца и входной группы с заменой пандуса: </w:t>
      </w:r>
    </w:p>
    <w:p w:rsidR="005138AF" w:rsidRPr="005138AF" w:rsidRDefault="005138AF" w:rsidP="005138AF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8AF">
        <w:rPr>
          <w:rFonts w:ascii="Times New Roman" w:hAnsi="Times New Roman" w:cs="Times New Roman"/>
          <w:i/>
          <w:sz w:val="24"/>
          <w:szCs w:val="24"/>
        </w:rPr>
        <w:t>замена основания и конструкций,  финишного покрытия из гранитных плит, монтаж нового ограждения наружной лестницы соответствующего противопожарным требованиям (пути эвакуации) и требованиям доступности МГН, в т.ч. обустройством тактильно обозначенных путей следования МГН (тактильные контрактные плитки уличного исполнения, контрастные полосы, указатели направления движения и пр.);</w:t>
      </w:r>
    </w:p>
    <w:p w:rsidR="005138AF" w:rsidRPr="005138AF" w:rsidRDefault="005138AF" w:rsidP="005138AF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38AF">
        <w:rPr>
          <w:rFonts w:ascii="Times New Roman" w:hAnsi="Times New Roman" w:cs="Times New Roman"/>
          <w:sz w:val="24"/>
          <w:szCs w:val="24"/>
          <w:u w:val="single"/>
        </w:rPr>
        <w:t>4. Замена оконных блоков 1, 2 этажа;</w:t>
      </w:r>
    </w:p>
    <w:p w:rsidR="005138AF" w:rsidRPr="005138AF" w:rsidRDefault="005138AF" w:rsidP="005138AF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38AF">
        <w:rPr>
          <w:rFonts w:ascii="Times New Roman" w:hAnsi="Times New Roman" w:cs="Times New Roman"/>
          <w:sz w:val="24"/>
          <w:szCs w:val="24"/>
          <w:u w:val="single"/>
        </w:rPr>
        <w:t>5. Ремонт отделки помещений 1 и 2 этажа;</w:t>
      </w:r>
    </w:p>
    <w:p w:rsidR="005138AF" w:rsidRPr="005138AF" w:rsidRDefault="005138AF" w:rsidP="005138AF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38AF">
        <w:rPr>
          <w:rFonts w:ascii="Times New Roman" w:hAnsi="Times New Roman" w:cs="Times New Roman"/>
          <w:sz w:val="24"/>
          <w:szCs w:val="24"/>
          <w:u w:val="single"/>
        </w:rPr>
        <w:t>6. Замена дверных блоков в помещениях 1-3 этажей и санузлов:</w:t>
      </w:r>
    </w:p>
    <w:p w:rsidR="005138AF" w:rsidRPr="005138AF" w:rsidRDefault="005138AF" w:rsidP="005138AF">
      <w:pPr>
        <w:numPr>
          <w:ilvl w:val="1"/>
          <w:numId w:val="7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8AF">
        <w:rPr>
          <w:rFonts w:ascii="Times New Roman" w:hAnsi="Times New Roman" w:cs="Times New Roman"/>
          <w:i/>
          <w:sz w:val="24"/>
          <w:szCs w:val="24"/>
        </w:rPr>
        <w:t xml:space="preserve">замена внутренних существующих дверей на тип «финские» согласно назначению помещений с учетом требований для МГН. </w:t>
      </w:r>
    </w:p>
    <w:p w:rsidR="005138AF" w:rsidRPr="005138AF" w:rsidRDefault="005138AF" w:rsidP="005138AF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8AF">
        <w:rPr>
          <w:rFonts w:ascii="Times New Roman" w:hAnsi="Times New Roman" w:cs="Times New Roman"/>
          <w:i/>
          <w:sz w:val="24"/>
          <w:szCs w:val="24"/>
        </w:rPr>
        <w:t xml:space="preserve">2) внутренние в специальные помещения (архивы, серверные, </w:t>
      </w:r>
      <w:proofErr w:type="gramStart"/>
      <w:r w:rsidRPr="005138AF">
        <w:rPr>
          <w:rFonts w:ascii="Times New Roman" w:hAnsi="Times New Roman" w:cs="Times New Roman"/>
          <w:i/>
          <w:sz w:val="24"/>
          <w:szCs w:val="24"/>
        </w:rPr>
        <w:t>щитовая</w:t>
      </w:r>
      <w:proofErr w:type="gramEnd"/>
      <w:r w:rsidRPr="005138AF">
        <w:rPr>
          <w:rFonts w:ascii="Times New Roman" w:hAnsi="Times New Roman" w:cs="Times New Roman"/>
          <w:i/>
          <w:sz w:val="24"/>
          <w:szCs w:val="24"/>
        </w:rPr>
        <w:t>) металлические по согласованию с Заказчиком;</w:t>
      </w:r>
    </w:p>
    <w:p w:rsidR="005138AF" w:rsidRPr="005138AF" w:rsidRDefault="005138AF" w:rsidP="005138AF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8AF">
        <w:rPr>
          <w:rFonts w:ascii="Times New Roman" w:hAnsi="Times New Roman" w:cs="Times New Roman"/>
          <w:i/>
          <w:sz w:val="24"/>
          <w:szCs w:val="24"/>
        </w:rPr>
        <w:t xml:space="preserve">3) Дверные блоки входной группы - в соответствии с действующими требованиями по пожарной безопасности и доступности для </w:t>
      </w:r>
      <w:proofErr w:type="spellStart"/>
      <w:r w:rsidRPr="005138AF">
        <w:rPr>
          <w:rFonts w:ascii="Times New Roman" w:hAnsi="Times New Roman" w:cs="Times New Roman"/>
          <w:i/>
          <w:sz w:val="24"/>
          <w:szCs w:val="24"/>
        </w:rPr>
        <w:t>маломобильных</w:t>
      </w:r>
      <w:proofErr w:type="spellEnd"/>
      <w:r w:rsidRPr="005138AF">
        <w:rPr>
          <w:rFonts w:ascii="Times New Roman" w:hAnsi="Times New Roman" w:cs="Times New Roman"/>
          <w:i/>
          <w:sz w:val="24"/>
          <w:szCs w:val="24"/>
        </w:rPr>
        <w:t xml:space="preserve"> групп населения;</w:t>
      </w:r>
    </w:p>
    <w:p w:rsidR="005138AF" w:rsidRPr="005138AF" w:rsidRDefault="005138AF" w:rsidP="005138AF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38AF">
        <w:rPr>
          <w:rFonts w:ascii="Times New Roman" w:hAnsi="Times New Roman" w:cs="Times New Roman"/>
          <w:sz w:val="24"/>
          <w:szCs w:val="24"/>
          <w:u w:val="single"/>
        </w:rPr>
        <w:t>7. Ремонт сетей электроснабжения:</w:t>
      </w:r>
    </w:p>
    <w:p w:rsidR="005138AF" w:rsidRPr="005138AF" w:rsidRDefault="005138AF" w:rsidP="005138AF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8AF">
        <w:rPr>
          <w:rFonts w:ascii="Times New Roman" w:hAnsi="Times New Roman" w:cs="Times New Roman"/>
          <w:i/>
          <w:sz w:val="24"/>
          <w:szCs w:val="24"/>
        </w:rPr>
        <w:t>1. Замена алюминиевого кабеля 1, 2 этажа в полном объеме;</w:t>
      </w:r>
    </w:p>
    <w:p w:rsidR="005138AF" w:rsidRPr="005138AF" w:rsidRDefault="005138AF" w:rsidP="005138AF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8AF">
        <w:rPr>
          <w:rFonts w:ascii="Times New Roman" w:hAnsi="Times New Roman" w:cs="Times New Roman"/>
          <w:i/>
          <w:sz w:val="24"/>
          <w:szCs w:val="24"/>
        </w:rPr>
        <w:t>2. Подвод электропитания ко всем рабочим местам, кабинкам, зонам и т.д.;</w:t>
      </w:r>
    </w:p>
    <w:p w:rsidR="005138AF" w:rsidRPr="005138AF" w:rsidRDefault="005138AF" w:rsidP="005138AF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8AF">
        <w:rPr>
          <w:rFonts w:ascii="Times New Roman" w:hAnsi="Times New Roman" w:cs="Times New Roman"/>
          <w:i/>
          <w:sz w:val="24"/>
          <w:szCs w:val="24"/>
        </w:rPr>
        <w:t>3. Устройство мест для подзарядки  электронных устройств  (</w:t>
      </w:r>
      <w:proofErr w:type="spellStart"/>
      <w:r w:rsidRPr="005138AF">
        <w:rPr>
          <w:rFonts w:ascii="Times New Roman" w:hAnsi="Times New Roman" w:cs="Times New Roman"/>
          <w:i/>
          <w:sz w:val="24"/>
          <w:szCs w:val="24"/>
        </w:rPr>
        <w:t>гаджетов</w:t>
      </w:r>
      <w:proofErr w:type="spellEnd"/>
      <w:r w:rsidRPr="005138AF">
        <w:rPr>
          <w:rFonts w:ascii="Times New Roman" w:hAnsi="Times New Roman" w:cs="Times New Roman"/>
          <w:i/>
          <w:sz w:val="24"/>
          <w:szCs w:val="24"/>
        </w:rPr>
        <w:t>) посетителей Клиентской службы;</w:t>
      </w:r>
    </w:p>
    <w:p w:rsidR="005138AF" w:rsidRPr="005138AF" w:rsidRDefault="005138AF" w:rsidP="005138AF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8AF">
        <w:rPr>
          <w:rFonts w:ascii="Times New Roman" w:hAnsi="Times New Roman" w:cs="Times New Roman"/>
          <w:i/>
          <w:sz w:val="24"/>
          <w:szCs w:val="24"/>
        </w:rPr>
        <w:t>4. Модернизация  существующих электрощитов (ЩС, ЩА) (по результатам обследования);</w:t>
      </w:r>
    </w:p>
    <w:p w:rsidR="005138AF" w:rsidRPr="005138AF" w:rsidRDefault="005138AF" w:rsidP="005138AF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8AF">
        <w:rPr>
          <w:rFonts w:ascii="Times New Roman" w:hAnsi="Times New Roman" w:cs="Times New Roman"/>
          <w:i/>
          <w:sz w:val="24"/>
          <w:szCs w:val="24"/>
        </w:rPr>
        <w:t>5. Установка светодиодного электроосвещения, соответствующего современным нормам и правилам;</w:t>
      </w:r>
    </w:p>
    <w:p w:rsidR="005138AF" w:rsidRPr="005138AF" w:rsidRDefault="005138AF" w:rsidP="005138AF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8AF">
        <w:rPr>
          <w:rFonts w:ascii="Times New Roman" w:hAnsi="Times New Roman" w:cs="Times New Roman"/>
          <w:i/>
          <w:sz w:val="24"/>
          <w:szCs w:val="24"/>
        </w:rPr>
        <w:t>6. Замена розеток, выключателей в ремонтируемых помещениях с разделением электрических сетей на бытовые, компьютерные, сети для подключения кондиционеров;</w:t>
      </w:r>
    </w:p>
    <w:p w:rsidR="005138AF" w:rsidRPr="005138AF" w:rsidRDefault="005138AF" w:rsidP="005138AF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8AF">
        <w:rPr>
          <w:rFonts w:ascii="Times New Roman" w:hAnsi="Times New Roman" w:cs="Times New Roman"/>
          <w:i/>
          <w:sz w:val="24"/>
          <w:szCs w:val="24"/>
        </w:rPr>
        <w:t xml:space="preserve">7. Предусмотреть перераспределение </w:t>
      </w:r>
      <w:proofErr w:type="spellStart"/>
      <w:r w:rsidRPr="005138AF">
        <w:rPr>
          <w:rFonts w:ascii="Times New Roman" w:hAnsi="Times New Roman" w:cs="Times New Roman"/>
          <w:i/>
          <w:sz w:val="24"/>
          <w:szCs w:val="24"/>
        </w:rPr>
        <w:t>эл</w:t>
      </w:r>
      <w:proofErr w:type="spellEnd"/>
      <w:r w:rsidRPr="005138AF">
        <w:rPr>
          <w:rFonts w:ascii="Times New Roman" w:hAnsi="Times New Roman" w:cs="Times New Roman"/>
          <w:i/>
          <w:sz w:val="24"/>
          <w:szCs w:val="24"/>
        </w:rPr>
        <w:t xml:space="preserve">/сетей и объединение их в одну в целях подключения на автоматический ввод резервного питания с силовых контактов дизель-генераторной электростанции (ДГЭ) для работы Клиентской службы (1 этаж) на </w:t>
      </w:r>
      <w:r w:rsidRPr="005138A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период отключений электроэнергии (с учетом распределения мощности и подключения к необходимому для её работы оборудованию </w:t>
      </w:r>
      <w:proofErr w:type="gramStart"/>
      <w:r w:rsidRPr="005138AF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5138AF">
        <w:rPr>
          <w:rFonts w:ascii="Times New Roman" w:hAnsi="Times New Roman" w:cs="Times New Roman"/>
          <w:i/>
          <w:sz w:val="24"/>
          <w:szCs w:val="24"/>
        </w:rPr>
        <w:t xml:space="preserve"> серверной); </w:t>
      </w:r>
    </w:p>
    <w:p w:rsidR="005138AF" w:rsidRPr="005138AF" w:rsidRDefault="005138AF" w:rsidP="005138AF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8AF">
        <w:rPr>
          <w:rFonts w:ascii="Times New Roman" w:hAnsi="Times New Roman" w:cs="Times New Roman"/>
          <w:i/>
          <w:sz w:val="24"/>
          <w:szCs w:val="24"/>
        </w:rPr>
        <w:t xml:space="preserve">8. Предусмотреть установку системы автоматического ввода резерва (автоматическое переключение с основного источника на </w:t>
      </w:r>
      <w:proofErr w:type="gramStart"/>
      <w:r w:rsidRPr="005138AF">
        <w:rPr>
          <w:rFonts w:ascii="Times New Roman" w:hAnsi="Times New Roman" w:cs="Times New Roman"/>
          <w:i/>
          <w:sz w:val="24"/>
          <w:szCs w:val="24"/>
        </w:rPr>
        <w:t>резервный</w:t>
      </w:r>
      <w:proofErr w:type="gramEnd"/>
      <w:r w:rsidRPr="005138AF">
        <w:rPr>
          <w:rFonts w:ascii="Times New Roman" w:hAnsi="Times New Roman" w:cs="Times New Roman"/>
          <w:i/>
          <w:sz w:val="24"/>
          <w:szCs w:val="24"/>
        </w:rPr>
        <w:t xml:space="preserve"> - установку системы АВР);</w:t>
      </w:r>
    </w:p>
    <w:p w:rsidR="005138AF" w:rsidRPr="005138AF" w:rsidRDefault="005138AF" w:rsidP="005138AF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38AF">
        <w:rPr>
          <w:rFonts w:ascii="Times New Roman" w:hAnsi="Times New Roman" w:cs="Times New Roman"/>
          <w:sz w:val="24"/>
          <w:szCs w:val="24"/>
          <w:u w:val="single"/>
        </w:rPr>
        <w:t xml:space="preserve">8. Ремонт системы водоснабжения и водоотведения: </w:t>
      </w:r>
    </w:p>
    <w:p w:rsidR="005138AF" w:rsidRDefault="005138AF" w:rsidP="003A77B6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8AF">
        <w:rPr>
          <w:rFonts w:ascii="Times New Roman" w:hAnsi="Times New Roman" w:cs="Times New Roman"/>
          <w:sz w:val="24"/>
          <w:szCs w:val="24"/>
        </w:rPr>
        <w:t xml:space="preserve"> </w:t>
      </w:r>
      <w:r w:rsidRPr="005138AF">
        <w:rPr>
          <w:rFonts w:ascii="Times New Roman" w:hAnsi="Times New Roman" w:cs="Times New Roman"/>
          <w:i/>
          <w:sz w:val="24"/>
          <w:szCs w:val="24"/>
        </w:rPr>
        <w:t>замена трубопроводов, оборудования, арматуры;</w:t>
      </w:r>
    </w:p>
    <w:p w:rsidR="003A77B6" w:rsidRPr="003A77B6" w:rsidRDefault="003A77B6" w:rsidP="003A77B6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77B6">
        <w:rPr>
          <w:rFonts w:ascii="Times New Roman" w:hAnsi="Times New Roman" w:cs="Times New Roman"/>
          <w:i/>
          <w:sz w:val="24"/>
          <w:szCs w:val="24"/>
        </w:rPr>
        <w:t>замена поэтажных пожарных шкафов;</w:t>
      </w:r>
    </w:p>
    <w:p w:rsidR="005138AF" w:rsidRPr="005138AF" w:rsidRDefault="005138AF" w:rsidP="005138AF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38AF">
        <w:rPr>
          <w:rFonts w:ascii="Times New Roman" w:hAnsi="Times New Roman" w:cs="Times New Roman"/>
          <w:sz w:val="24"/>
          <w:szCs w:val="24"/>
          <w:u w:val="single"/>
        </w:rPr>
        <w:t xml:space="preserve">9.Ремонт лифта: </w:t>
      </w:r>
    </w:p>
    <w:p w:rsidR="005138AF" w:rsidRPr="005138AF" w:rsidRDefault="005138AF" w:rsidP="005138AF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8AF">
        <w:rPr>
          <w:rFonts w:ascii="Times New Roman" w:hAnsi="Times New Roman" w:cs="Times New Roman"/>
          <w:i/>
          <w:sz w:val="24"/>
          <w:szCs w:val="24"/>
        </w:rPr>
        <w:t>устройство проемов для открывания на 2, 3, 4 этажах (необходимо устройство порталов для лифта на каждом этаже здания для возможности перемещения грузов).</w:t>
      </w:r>
    </w:p>
    <w:p w:rsidR="00EC007F" w:rsidRDefault="00EC007F" w:rsidP="005138A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принимаемые проектные решения будут выполнены в соответствии с  требованиями пожарной безопасности, доступности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 населения и иным требованиям, установленным законодательством Российской Федерации.</w:t>
      </w:r>
    </w:p>
    <w:p w:rsidR="005138AF" w:rsidRPr="005138AF" w:rsidRDefault="005138AF" w:rsidP="005138A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8AF">
        <w:rPr>
          <w:rFonts w:ascii="Times New Roman" w:hAnsi="Times New Roman" w:cs="Times New Roman"/>
          <w:sz w:val="24"/>
          <w:szCs w:val="24"/>
        </w:rPr>
        <w:t>Ориентировочная площадь помещений, подлежащая капитальному ремонту, составляет 1630,4 м.кв.</w:t>
      </w:r>
    </w:p>
    <w:p w:rsidR="005138AF" w:rsidRPr="005138AF" w:rsidRDefault="005138AF" w:rsidP="005138A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8AF">
        <w:rPr>
          <w:rFonts w:ascii="Times New Roman" w:hAnsi="Times New Roman" w:cs="Times New Roman"/>
          <w:sz w:val="24"/>
          <w:szCs w:val="24"/>
        </w:rPr>
        <w:t>Стоимость проектных работ, планируемых к выполнению в 2026 году, в том числе проведение государственной экспертизы и проверка достоверности определения сметной стоимости, составляет 922,1 тыс. руб.</w:t>
      </w:r>
      <w:r>
        <w:rPr>
          <w:rFonts w:ascii="Times New Roman" w:hAnsi="Times New Roman" w:cs="Times New Roman"/>
          <w:sz w:val="24"/>
          <w:szCs w:val="24"/>
        </w:rPr>
        <w:t xml:space="preserve"> (на основании сборника базовых цен на проектные работы).</w:t>
      </w:r>
    </w:p>
    <w:p w:rsidR="008F1CAE" w:rsidRPr="008F1CAE" w:rsidRDefault="005138AF" w:rsidP="005138AF">
      <w:pPr>
        <w:pStyle w:val="a3"/>
        <w:tabs>
          <w:tab w:val="left" w:pos="851"/>
        </w:tabs>
        <w:spacing w:after="120" w:line="300" w:lineRule="auto"/>
        <w:ind w:left="0" w:firstLine="851"/>
        <w:jc w:val="both"/>
        <w:rPr>
          <w:rFonts w:ascii="Times New Roman" w:eastAsiaTheme="minorHAnsi" w:hAnsi="Times New Roman"/>
          <w:color w:val="auto"/>
          <w:sz w:val="24"/>
          <w:szCs w:val="24"/>
          <w:lang w:val="ru-RU" w:eastAsia="en-US"/>
        </w:rPr>
      </w:pPr>
      <w:r w:rsidRPr="008F1CAE">
        <w:rPr>
          <w:rFonts w:ascii="Times New Roman" w:eastAsiaTheme="minorHAnsi" w:hAnsi="Times New Roman"/>
          <w:color w:val="auto"/>
          <w:sz w:val="24"/>
          <w:szCs w:val="24"/>
          <w:lang w:val="ru-RU" w:eastAsia="en-US"/>
        </w:rPr>
        <w:t xml:space="preserve">Предельная стоимость капитального ремонта составит </w:t>
      </w:r>
      <w:r w:rsidR="008F1CAE" w:rsidRPr="008F1CAE">
        <w:rPr>
          <w:rFonts w:ascii="Times New Roman" w:eastAsiaTheme="minorHAnsi" w:hAnsi="Times New Roman"/>
          <w:color w:val="auto"/>
          <w:sz w:val="24"/>
          <w:szCs w:val="24"/>
          <w:lang w:val="ru-RU" w:eastAsia="en-US"/>
        </w:rPr>
        <w:t>34775,05*1630,4=</w:t>
      </w:r>
      <w:r w:rsidRPr="008F1CAE">
        <w:rPr>
          <w:rFonts w:ascii="Times New Roman" w:eastAsiaTheme="minorHAnsi" w:hAnsi="Times New Roman"/>
          <w:color w:val="auto"/>
          <w:sz w:val="24"/>
          <w:szCs w:val="24"/>
          <w:lang w:val="ru-RU" w:eastAsia="en-US"/>
        </w:rPr>
        <w:t xml:space="preserve">56697241,52 рублей, </w:t>
      </w:r>
    </w:p>
    <w:p w:rsidR="005138AF" w:rsidRPr="008F1CAE" w:rsidRDefault="005138AF" w:rsidP="008F1CAE">
      <w:pPr>
        <w:pStyle w:val="a3"/>
        <w:tabs>
          <w:tab w:val="left" w:pos="851"/>
        </w:tabs>
        <w:spacing w:after="0" w:line="300" w:lineRule="auto"/>
        <w:ind w:left="0" w:firstLine="851"/>
        <w:jc w:val="both"/>
        <w:rPr>
          <w:rFonts w:ascii="Times New Roman" w:eastAsiaTheme="minorHAnsi" w:hAnsi="Times New Roman"/>
          <w:color w:val="auto"/>
          <w:sz w:val="24"/>
          <w:szCs w:val="24"/>
          <w:lang w:val="ru-RU" w:eastAsia="en-US"/>
        </w:rPr>
      </w:pPr>
      <w:r w:rsidRPr="008F1CAE">
        <w:rPr>
          <w:rFonts w:ascii="Times New Roman" w:eastAsiaTheme="minorHAnsi" w:hAnsi="Times New Roman"/>
          <w:color w:val="auto"/>
          <w:sz w:val="24"/>
          <w:szCs w:val="24"/>
          <w:lang w:val="ru-RU" w:eastAsia="en-US"/>
        </w:rPr>
        <w:t>где 34 775,05</w:t>
      </w:r>
      <w:r w:rsidR="008F1CAE" w:rsidRPr="008F1CAE">
        <w:rPr>
          <w:rFonts w:ascii="Times New Roman" w:eastAsiaTheme="minorHAnsi" w:hAnsi="Times New Roman"/>
          <w:color w:val="auto"/>
          <w:sz w:val="24"/>
          <w:szCs w:val="24"/>
          <w:lang w:val="ru-RU" w:eastAsia="en-US"/>
        </w:rPr>
        <w:t xml:space="preserve"> рублей - средняя стоимость за 1 кв. м. капитального ремонта, рассчитанная на основании объектов-аналогов за 2024-2025 гг. (см. Табл.1)</w:t>
      </w:r>
    </w:p>
    <w:p w:rsidR="008F1CAE" w:rsidRPr="008F1CAE" w:rsidRDefault="008F1CAE" w:rsidP="008F1CAE">
      <w:pPr>
        <w:pStyle w:val="a3"/>
        <w:tabs>
          <w:tab w:val="left" w:pos="851"/>
        </w:tabs>
        <w:spacing w:after="0" w:line="300" w:lineRule="auto"/>
        <w:ind w:left="0" w:firstLine="851"/>
        <w:jc w:val="right"/>
        <w:rPr>
          <w:rFonts w:ascii="Times New Roman" w:eastAsia="Lucida Sans Unicode" w:hAnsi="Times New Roman"/>
          <w:sz w:val="20"/>
          <w:szCs w:val="20"/>
          <w:lang w:val="ru-RU" w:bidi="en-US"/>
        </w:rPr>
      </w:pPr>
      <w:r w:rsidRPr="008F1CAE">
        <w:rPr>
          <w:rFonts w:ascii="Times New Roman" w:eastAsia="Lucida Sans Unicode" w:hAnsi="Times New Roman"/>
          <w:sz w:val="20"/>
          <w:szCs w:val="20"/>
          <w:lang w:val="ru-RU" w:bidi="en-US"/>
        </w:rPr>
        <w:t>Табл. 1</w:t>
      </w: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2551"/>
        <w:gridCol w:w="1418"/>
        <w:gridCol w:w="2126"/>
        <w:gridCol w:w="1700"/>
        <w:gridCol w:w="1560"/>
      </w:tblGrid>
      <w:tr w:rsidR="005138AF" w:rsidRPr="008F1CAE" w:rsidTr="008F1CAE">
        <w:trPr>
          <w:trHeight w:val="90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8F1C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8F1C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8F1C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Площадь капитального ремонта, м</w:t>
            </w:r>
            <w:proofErr w:type="gramStart"/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8F1C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Стоимость капитального ремонта, руб.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8F1C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Стоимость 1 м</w:t>
            </w:r>
            <w:proofErr w:type="gramStart"/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, руб.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8F1C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  <w:r w:rsidR="008F1CAE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проведения </w:t>
            </w:r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капитального ремонта</w:t>
            </w:r>
          </w:p>
        </w:tc>
      </w:tr>
      <w:tr w:rsidR="005138AF" w:rsidRPr="008F1CAE" w:rsidTr="008F1CAE">
        <w:trPr>
          <w:trHeight w:val="102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445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4457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Капитальный ремонт помещений ОСФР по Республике Карелия по адресу: </w:t>
            </w:r>
            <w:proofErr w:type="gramStart"/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8F1CAE">
              <w:rPr>
                <w:rFonts w:ascii="Times New Roman" w:hAnsi="Times New Roman" w:cs="Times New Roman"/>
                <w:sz w:val="18"/>
                <w:szCs w:val="18"/>
              </w:rPr>
              <w:t xml:space="preserve">. Кемь, </w:t>
            </w:r>
            <w:proofErr w:type="spellStart"/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8F1CAE">
              <w:rPr>
                <w:rFonts w:ascii="Times New Roman" w:hAnsi="Times New Roman" w:cs="Times New Roman"/>
                <w:sz w:val="18"/>
                <w:szCs w:val="18"/>
              </w:rPr>
              <w:t xml:space="preserve"> Пролетарский, д. 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445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163,3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445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9 222 100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445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56 473,36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445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</w:rPr>
              <w:t xml:space="preserve">2026 </w:t>
            </w:r>
          </w:p>
        </w:tc>
      </w:tr>
      <w:tr w:rsidR="005138AF" w:rsidRPr="008F1CAE" w:rsidTr="008F1CAE">
        <w:trPr>
          <w:trHeight w:val="142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445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8F1C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Капитальный ремонт входных зон, помещений и инженерных систем в здании ГБУЗ РК «Городская поликлиника №2» по адресу: </w:t>
            </w:r>
            <w:proofErr w:type="gramStart"/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. Петрозаводск, ул. Володарского, д. 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445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725,7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445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23 968 610,00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445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33 028,26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445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</w:p>
        </w:tc>
      </w:tr>
      <w:tr w:rsidR="005138AF" w:rsidRPr="008F1CAE" w:rsidTr="008F1CAE">
        <w:trPr>
          <w:trHeight w:val="150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445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8F1C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Капитальный ремонт помещений для размещения молодежного центра в рамках реализации программы «Регион для молодых», расположенного по адресу: Республика Карелия, </w:t>
            </w:r>
            <w:proofErr w:type="gramStart"/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8F1CAE">
              <w:rPr>
                <w:rFonts w:ascii="Times New Roman" w:hAnsi="Times New Roman" w:cs="Times New Roman"/>
                <w:sz w:val="18"/>
                <w:szCs w:val="18"/>
              </w:rPr>
              <w:t xml:space="preserve">. Петрозаводск, пр. Александра </w:t>
            </w:r>
            <w:r w:rsidRPr="008F1C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Невского, д. 58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445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1151,21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445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45 629 850,00 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445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39 636,43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445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</w:p>
        </w:tc>
      </w:tr>
      <w:tr w:rsidR="005138AF" w:rsidRPr="008F1CAE" w:rsidTr="008F1CAE">
        <w:trPr>
          <w:trHeight w:val="177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445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4457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Style w:val="highlightcolor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  <w:t>Капитальный ремонт помещений</w:t>
            </w:r>
            <w:r w:rsidRPr="008F1CA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 третьего и четвертого этажей блока «В» ГБУЗ РК «Республиканская больница им. В.А. Баранова», расположенного по адресу: </w:t>
            </w:r>
            <w:proofErr w:type="gramStart"/>
            <w:r w:rsidRPr="008F1CA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</w:t>
            </w:r>
            <w:proofErr w:type="gramEnd"/>
            <w:r w:rsidRPr="008F1CA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</w:t>
            </w:r>
            <w:r w:rsidRPr="008F1CAE">
              <w:rPr>
                <w:rStyle w:val="highlightcolor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  <w:t>Петрозаводск</w:t>
            </w:r>
            <w:r w:rsidRPr="008F1CA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8F1CA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пр-т</w:t>
            </w:r>
            <w:proofErr w:type="spellEnd"/>
            <w:r w:rsidRPr="008F1CA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Лесной, 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445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393,1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445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8 372 980,95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445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21 299,88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445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5138AF" w:rsidRPr="008F1CAE" w:rsidTr="008F1CAE">
        <w:trPr>
          <w:trHeight w:val="215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445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4457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Выполнение работ по капитальному ремонту в здании Карельского филиала ФБУ «</w:t>
            </w:r>
            <w:proofErr w:type="spellStart"/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Тест-С</w:t>
            </w:r>
            <w:proofErr w:type="gramStart"/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.-</w:t>
            </w:r>
            <w:proofErr w:type="gramEnd"/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Петербург</w:t>
            </w:r>
            <w:proofErr w:type="spellEnd"/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», расположенном по адресу: г. Петрозаводск, ул. Володарского, дом 5 (перепланировка подвального помещения)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445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448,0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445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10 499 915,00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445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23 437,31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445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5138AF" w:rsidRPr="008F1CAE" w:rsidTr="00445780">
        <w:trPr>
          <w:trHeight w:val="275"/>
        </w:trPr>
        <w:tc>
          <w:tcPr>
            <w:tcW w:w="6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8F1C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1CAE">
              <w:rPr>
                <w:rStyle w:val="highlightcolor"/>
                <w:rFonts w:ascii="Times New Roman" w:hAnsi="Times New Roman" w:cs="Times New Roman"/>
                <w:b/>
                <w:sz w:val="18"/>
                <w:szCs w:val="18"/>
                <w:bdr w:val="none" w:sz="0" w:space="0" w:color="auto" w:frame="1"/>
              </w:rPr>
              <w:t xml:space="preserve">Средняя стоимость капитального ремонта 1 м.кв.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445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1CAE">
              <w:rPr>
                <w:rFonts w:ascii="Times New Roman" w:hAnsi="Times New Roman" w:cs="Times New Roman"/>
                <w:b/>
                <w:sz w:val="18"/>
                <w:szCs w:val="18"/>
              </w:rPr>
              <w:t>34775,05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8AF" w:rsidRPr="008F1CAE" w:rsidRDefault="005138AF" w:rsidP="00445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F1C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</w:tbl>
    <w:p w:rsidR="005138AF" w:rsidRPr="00FD09B2" w:rsidRDefault="005138AF" w:rsidP="008F1CAE">
      <w:pPr>
        <w:pStyle w:val="a3"/>
        <w:tabs>
          <w:tab w:val="left" w:pos="851"/>
        </w:tabs>
        <w:spacing w:after="120" w:line="300" w:lineRule="auto"/>
        <w:ind w:left="0" w:firstLine="851"/>
        <w:jc w:val="both"/>
        <w:rPr>
          <w:rFonts w:ascii="Times New Roman" w:eastAsiaTheme="minorHAnsi" w:hAnsi="Times New Roman"/>
          <w:color w:val="auto"/>
          <w:sz w:val="24"/>
          <w:szCs w:val="24"/>
          <w:lang w:val="ru-RU" w:eastAsia="en-US"/>
        </w:rPr>
      </w:pPr>
      <w:r w:rsidRPr="008F1CAE">
        <w:rPr>
          <w:rFonts w:ascii="Times New Roman" w:eastAsiaTheme="minorHAnsi" w:hAnsi="Times New Roman"/>
          <w:color w:val="auto"/>
          <w:sz w:val="24"/>
          <w:szCs w:val="24"/>
          <w:lang w:val="ru-RU" w:eastAsia="en-US"/>
        </w:rPr>
        <w:t xml:space="preserve">        Итого сметная стоимость капитального ремонта объекта не должна превышать  </w:t>
      </w:r>
      <w:r w:rsidR="008F1CAE" w:rsidRPr="008F1CAE">
        <w:rPr>
          <w:rFonts w:ascii="Times New Roman" w:eastAsiaTheme="minorHAnsi" w:hAnsi="Times New Roman"/>
          <w:color w:val="auto"/>
          <w:sz w:val="24"/>
          <w:szCs w:val="24"/>
          <w:lang w:val="ru-RU" w:eastAsia="en-US"/>
        </w:rPr>
        <w:t>56697</w:t>
      </w:r>
      <w:r w:rsidR="008F1CAE">
        <w:rPr>
          <w:rFonts w:ascii="Times New Roman" w:eastAsiaTheme="minorHAnsi" w:hAnsi="Times New Roman"/>
          <w:color w:val="auto"/>
          <w:sz w:val="24"/>
          <w:szCs w:val="24"/>
          <w:lang w:val="ru-RU" w:eastAsia="en-US"/>
        </w:rPr>
        <w:t>,2+922,1=57619,3</w:t>
      </w:r>
      <w:r w:rsidRPr="008F1CAE">
        <w:rPr>
          <w:rFonts w:ascii="Times New Roman" w:eastAsiaTheme="minorHAnsi" w:hAnsi="Times New Roman"/>
          <w:color w:val="auto"/>
          <w:sz w:val="24"/>
          <w:szCs w:val="24"/>
          <w:lang w:val="ru-RU" w:eastAsia="en-US"/>
        </w:rPr>
        <w:t xml:space="preserve"> тыс</w:t>
      </w:r>
      <w:proofErr w:type="gramStart"/>
      <w:r w:rsidRPr="008F1CAE">
        <w:rPr>
          <w:rFonts w:ascii="Times New Roman" w:eastAsiaTheme="minorHAnsi" w:hAnsi="Times New Roman"/>
          <w:color w:val="auto"/>
          <w:sz w:val="24"/>
          <w:szCs w:val="24"/>
          <w:lang w:val="ru-RU" w:eastAsia="en-US"/>
        </w:rPr>
        <w:t>.р</w:t>
      </w:r>
      <w:proofErr w:type="gramEnd"/>
      <w:r w:rsidRPr="008F1CAE">
        <w:rPr>
          <w:rFonts w:ascii="Times New Roman" w:eastAsiaTheme="minorHAnsi" w:hAnsi="Times New Roman"/>
          <w:color w:val="auto"/>
          <w:sz w:val="24"/>
          <w:szCs w:val="24"/>
          <w:lang w:val="ru-RU" w:eastAsia="en-US"/>
        </w:rPr>
        <w:t>уб.</w:t>
      </w:r>
      <w:r w:rsidR="008F1CAE">
        <w:rPr>
          <w:rFonts w:ascii="Times New Roman" w:eastAsiaTheme="minorHAnsi" w:hAnsi="Times New Roman"/>
          <w:color w:val="auto"/>
          <w:sz w:val="24"/>
          <w:szCs w:val="24"/>
          <w:lang w:val="ru-RU" w:eastAsia="en-US"/>
        </w:rPr>
        <w:t xml:space="preserve"> </w:t>
      </w:r>
      <w:r w:rsidRPr="008F1CAE">
        <w:rPr>
          <w:rFonts w:ascii="Times New Roman" w:eastAsiaTheme="minorHAnsi" w:hAnsi="Times New Roman"/>
          <w:color w:val="auto"/>
          <w:sz w:val="24"/>
          <w:szCs w:val="24"/>
          <w:lang w:val="ru-RU" w:eastAsia="en-US"/>
        </w:rPr>
        <w:t xml:space="preserve">(в т.ч. подготовка проектной документации и получение положительного заключения проверки достоверности определения сметной </w:t>
      </w:r>
      <w:r w:rsidRPr="00FD09B2">
        <w:rPr>
          <w:rFonts w:ascii="Times New Roman" w:eastAsiaTheme="minorHAnsi" w:hAnsi="Times New Roman"/>
          <w:color w:val="auto"/>
          <w:sz w:val="24"/>
          <w:szCs w:val="24"/>
          <w:lang w:val="ru-RU" w:eastAsia="en-US"/>
        </w:rPr>
        <w:t>стоимости)</w:t>
      </w:r>
      <w:r w:rsidR="008F1CAE" w:rsidRPr="00FD09B2">
        <w:rPr>
          <w:rFonts w:ascii="Times New Roman" w:eastAsiaTheme="minorHAnsi" w:hAnsi="Times New Roman"/>
          <w:color w:val="auto"/>
          <w:sz w:val="24"/>
          <w:szCs w:val="24"/>
          <w:lang w:val="ru-RU" w:eastAsia="en-US"/>
        </w:rPr>
        <w:t>.</w:t>
      </w:r>
    </w:p>
    <w:p w:rsidR="00FD09B2" w:rsidRDefault="00FD09B2" w:rsidP="00193B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BA5" w:rsidRPr="00FD09B2" w:rsidRDefault="00193BA5" w:rsidP="00193B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9B2">
        <w:rPr>
          <w:rFonts w:ascii="Times New Roman" w:hAnsi="Times New Roman" w:cs="Times New Roman"/>
          <w:sz w:val="24"/>
          <w:szCs w:val="24"/>
        </w:rPr>
        <w:t xml:space="preserve">        Одной из обязанностей Отделения, как собственника помещений,  является поддержание помещений и имущества в исправном состоянии. Устранение неисправностей, изношенных элементов помещения, восстановление их на более долговечные и экономичные, улучшающие тем самым эксплуатационные показатели ремонтируемого помещения. При этом осуществляется экономически целесообразная модернизация используемых помещений здания, улучшение планировки. </w:t>
      </w:r>
    </w:p>
    <w:p w:rsidR="00193BA5" w:rsidRPr="00FD09B2" w:rsidRDefault="00193BA5" w:rsidP="00193B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9B2">
        <w:rPr>
          <w:rFonts w:ascii="Times New Roman" w:hAnsi="Times New Roman" w:cs="Times New Roman"/>
          <w:sz w:val="24"/>
          <w:szCs w:val="24"/>
        </w:rPr>
        <w:t xml:space="preserve">          Считаем целесообразным рассмотреть возможность проведения капитального ремонта в помещениях  здания по адресу: </w:t>
      </w:r>
      <w:proofErr w:type="gramStart"/>
      <w:r w:rsidRPr="00FD09B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D09B2">
        <w:rPr>
          <w:rFonts w:ascii="Times New Roman" w:hAnsi="Times New Roman" w:cs="Times New Roman"/>
          <w:sz w:val="24"/>
          <w:szCs w:val="24"/>
        </w:rPr>
        <w:t>. Петрозаводск, ул. Чапаева,5 с целью более эффективного и рационального использования имеющихся в Отделении площадей.</w:t>
      </w:r>
    </w:p>
    <w:p w:rsidR="002461B9" w:rsidRPr="00A0714B" w:rsidRDefault="002461B9" w:rsidP="00193BA5">
      <w:pPr>
        <w:spacing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2461B9" w:rsidRPr="00A0714B" w:rsidSect="008F1CAE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83644"/>
    <w:multiLevelType w:val="hybridMultilevel"/>
    <w:tmpl w:val="25FED30A"/>
    <w:lvl w:ilvl="0" w:tplc="A43ABE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C25B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0C21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B009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D6C9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285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611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D29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C423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027137"/>
    <w:multiLevelType w:val="hybridMultilevel"/>
    <w:tmpl w:val="77EC2BFE"/>
    <w:lvl w:ilvl="0" w:tplc="05444192">
      <w:start w:val="1"/>
      <w:numFmt w:val="decimal"/>
      <w:lvlText w:val="%1."/>
      <w:lvlJc w:val="left"/>
      <w:pPr>
        <w:ind w:left="644" w:hanging="360"/>
      </w:pPr>
      <w:rPr>
        <w:i/>
        <w:u w:val="none"/>
      </w:rPr>
    </w:lvl>
    <w:lvl w:ilvl="1" w:tplc="0419001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C1398"/>
    <w:multiLevelType w:val="hybridMultilevel"/>
    <w:tmpl w:val="E4F64242"/>
    <w:lvl w:ilvl="0" w:tplc="DF903A3A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F79EA"/>
    <w:multiLevelType w:val="hybridMultilevel"/>
    <w:tmpl w:val="D1287B68"/>
    <w:lvl w:ilvl="0" w:tplc="C666C1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20768"/>
    <w:multiLevelType w:val="hybridMultilevel"/>
    <w:tmpl w:val="7BF27750"/>
    <w:lvl w:ilvl="0" w:tplc="9CD2B1B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/>
        <w:sz w:val="24"/>
        <w:szCs w:val="24"/>
        <w:u w:val="none"/>
      </w:rPr>
    </w:lvl>
    <w:lvl w:ilvl="1" w:tplc="5890F97E">
      <w:start w:val="1"/>
      <w:numFmt w:val="decimal"/>
      <w:lvlText w:val="%2)"/>
      <w:lvlJc w:val="left"/>
      <w:pPr>
        <w:ind w:left="216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CE30414"/>
    <w:multiLevelType w:val="hybridMultilevel"/>
    <w:tmpl w:val="0EFAE948"/>
    <w:lvl w:ilvl="0" w:tplc="BDAE65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844DF5"/>
    <w:multiLevelType w:val="hybridMultilevel"/>
    <w:tmpl w:val="6CB00F66"/>
    <w:lvl w:ilvl="0" w:tplc="F924825E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u w:val="none"/>
      </w:rPr>
    </w:lvl>
    <w:lvl w:ilvl="1" w:tplc="5890F97E">
      <w:start w:val="1"/>
      <w:numFmt w:val="decimal"/>
      <w:lvlText w:val="%2)"/>
      <w:lvlJc w:val="left"/>
      <w:pPr>
        <w:ind w:left="216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6742DF8"/>
    <w:multiLevelType w:val="hybridMultilevel"/>
    <w:tmpl w:val="D38095A4"/>
    <w:lvl w:ilvl="0" w:tplc="330E193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B184911"/>
    <w:multiLevelType w:val="multilevel"/>
    <w:tmpl w:val="9628E3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44274"/>
    <w:rsid w:val="00015781"/>
    <w:rsid w:val="000B2CD8"/>
    <w:rsid w:val="000B5B34"/>
    <w:rsid w:val="000D32CF"/>
    <w:rsid w:val="00193BA5"/>
    <w:rsid w:val="002245C5"/>
    <w:rsid w:val="002450CF"/>
    <w:rsid w:val="002461B9"/>
    <w:rsid w:val="00356FD9"/>
    <w:rsid w:val="003A77B6"/>
    <w:rsid w:val="003C7483"/>
    <w:rsid w:val="003D286D"/>
    <w:rsid w:val="00404DB7"/>
    <w:rsid w:val="00464A9F"/>
    <w:rsid w:val="00480E25"/>
    <w:rsid w:val="004873D9"/>
    <w:rsid w:val="004B5F4E"/>
    <w:rsid w:val="004B62C2"/>
    <w:rsid w:val="004D64C7"/>
    <w:rsid w:val="004D7FF3"/>
    <w:rsid w:val="005138AF"/>
    <w:rsid w:val="00592B3B"/>
    <w:rsid w:val="00644274"/>
    <w:rsid w:val="00701B88"/>
    <w:rsid w:val="00706423"/>
    <w:rsid w:val="0072287C"/>
    <w:rsid w:val="00800878"/>
    <w:rsid w:val="00820D71"/>
    <w:rsid w:val="00870538"/>
    <w:rsid w:val="008C5300"/>
    <w:rsid w:val="008F1CAE"/>
    <w:rsid w:val="00925214"/>
    <w:rsid w:val="00945D45"/>
    <w:rsid w:val="0094673F"/>
    <w:rsid w:val="009803F6"/>
    <w:rsid w:val="00A0714B"/>
    <w:rsid w:val="00A43ADC"/>
    <w:rsid w:val="00B44C59"/>
    <w:rsid w:val="00B665A2"/>
    <w:rsid w:val="00BD64B4"/>
    <w:rsid w:val="00C9037B"/>
    <w:rsid w:val="00CC1003"/>
    <w:rsid w:val="00D05590"/>
    <w:rsid w:val="00D84AA1"/>
    <w:rsid w:val="00DE4915"/>
    <w:rsid w:val="00E111FE"/>
    <w:rsid w:val="00EC007F"/>
    <w:rsid w:val="00F80519"/>
    <w:rsid w:val="00FB0068"/>
    <w:rsid w:val="00FC2194"/>
    <w:rsid w:val="00FD09B2"/>
    <w:rsid w:val="00FE5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D64B4"/>
    <w:pPr>
      <w:ind w:left="720"/>
    </w:pPr>
    <w:rPr>
      <w:rFonts w:ascii="Calibri" w:eastAsia="Times New Roman" w:hAnsi="Calibri" w:cs="Times New Roman"/>
      <w:color w:val="000000"/>
      <w:lang w:val="en-US" w:eastAsia="ar-SA"/>
    </w:rPr>
  </w:style>
  <w:style w:type="character" w:customStyle="1" w:styleId="a4">
    <w:name w:val="Абзац списка Знак"/>
    <w:link w:val="a3"/>
    <w:uiPriority w:val="34"/>
    <w:rsid w:val="00BD64B4"/>
    <w:rPr>
      <w:rFonts w:ascii="Calibri" w:eastAsia="Times New Roman" w:hAnsi="Calibri" w:cs="Times New Roman"/>
      <w:color w:val="000000"/>
      <w:lang w:val="en-US" w:eastAsia="ar-SA"/>
    </w:rPr>
  </w:style>
  <w:style w:type="paragraph" w:styleId="a5">
    <w:name w:val="Balloon Text"/>
    <w:basedOn w:val="a"/>
    <w:link w:val="a6"/>
    <w:uiPriority w:val="99"/>
    <w:semiHidden/>
    <w:unhideWhenUsed/>
    <w:rsid w:val="00BD6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64B4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B62C2"/>
  </w:style>
  <w:style w:type="character" w:customStyle="1" w:styleId="highlightcolor">
    <w:name w:val="highlightcolor"/>
    <w:basedOn w:val="a0"/>
    <w:rsid w:val="005138AF"/>
  </w:style>
  <w:style w:type="paragraph" w:styleId="a7">
    <w:name w:val="Normal (Web)"/>
    <w:basedOn w:val="a"/>
    <w:uiPriority w:val="99"/>
    <w:semiHidden/>
    <w:unhideWhenUsed/>
    <w:rsid w:val="004B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45D4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D64B4"/>
    <w:pPr>
      <w:ind w:left="720"/>
    </w:pPr>
    <w:rPr>
      <w:rFonts w:ascii="Calibri" w:eastAsia="Times New Roman" w:hAnsi="Calibri" w:cs="Times New Roman"/>
      <w:color w:val="000000"/>
      <w:lang w:val="en-US" w:eastAsia="ar-SA"/>
    </w:rPr>
  </w:style>
  <w:style w:type="character" w:customStyle="1" w:styleId="a4">
    <w:name w:val="Абзац списка Знак"/>
    <w:link w:val="a3"/>
    <w:uiPriority w:val="34"/>
    <w:rsid w:val="00BD64B4"/>
    <w:rPr>
      <w:rFonts w:ascii="Calibri" w:eastAsia="Times New Roman" w:hAnsi="Calibri" w:cs="Times New Roman"/>
      <w:color w:val="000000"/>
      <w:lang w:val="en-US" w:eastAsia="ar-SA"/>
    </w:rPr>
  </w:style>
  <w:style w:type="paragraph" w:styleId="a5">
    <w:name w:val="Balloon Text"/>
    <w:basedOn w:val="a"/>
    <w:link w:val="a6"/>
    <w:uiPriority w:val="99"/>
    <w:semiHidden/>
    <w:unhideWhenUsed/>
    <w:rsid w:val="00BD6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64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7022">
          <w:marLeft w:val="0"/>
          <w:marRight w:val="0"/>
          <w:marTop w:val="1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366">
          <w:marLeft w:val="0"/>
          <w:marRight w:val="0"/>
          <w:marTop w:val="1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7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Н.В. 009001-0405</dc:creator>
  <cp:lastModifiedBy>009MukhinaMG</cp:lastModifiedBy>
  <cp:revision>2</cp:revision>
  <cp:lastPrinted>2026-01-23T09:52:00Z</cp:lastPrinted>
  <dcterms:created xsi:type="dcterms:W3CDTF">2026-01-26T08:30:00Z</dcterms:created>
  <dcterms:modified xsi:type="dcterms:W3CDTF">2026-01-26T08:30:00Z</dcterms:modified>
</cp:coreProperties>
</file>