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F3" w:rsidRPr="001F14F3" w:rsidRDefault="001F14F3" w:rsidP="001F14F3">
      <w:pPr>
        <w:autoSpaceDE w:val="0"/>
        <w:autoSpaceDN w:val="0"/>
        <w:adjustRightInd w:val="0"/>
        <w:jc w:val="both"/>
        <w:rPr>
          <w:rFonts w:eastAsiaTheme="minorHAnsi"/>
          <w:b/>
          <w:color w:val="002060"/>
          <w:sz w:val="20"/>
          <w:szCs w:val="20"/>
          <w:lang w:eastAsia="en-US"/>
        </w:rPr>
      </w:pPr>
      <w:bookmarkStart w:id="0" w:name="_GoBack"/>
      <w:bookmarkEnd w:id="0"/>
    </w:p>
    <w:p w:rsidR="00A441B2" w:rsidRPr="001F14F3" w:rsidRDefault="00A441B2" w:rsidP="00A441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2060"/>
          <w:sz w:val="20"/>
          <w:szCs w:val="20"/>
          <w:lang w:eastAsia="en-US"/>
        </w:rPr>
      </w:pPr>
      <w:r w:rsidRPr="001F14F3">
        <w:rPr>
          <w:rFonts w:eastAsiaTheme="minorHAnsi"/>
          <w:b/>
          <w:color w:val="002060"/>
          <w:sz w:val="20"/>
          <w:szCs w:val="20"/>
          <w:lang w:eastAsia="en-US"/>
        </w:rPr>
        <w:t>Памятка</w:t>
      </w:r>
    </w:p>
    <w:p w:rsidR="00A441B2" w:rsidRPr="001F14F3" w:rsidRDefault="00A441B2" w:rsidP="00A441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2060"/>
          <w:sz w:val="20"/>
          <w:szCs w:val="20"/>
          <w:lang w:eastAsia="en-US"/>
        </w:rPr>
      </w:pPr>
      <w:r w:rsidRPr="001F14F3">
        <w:rPr>
          <w:rFonts w:eastAsiaTheme="minorHAnsi"/>
          <w:b/>
          <w:color w:val="002060"/>
          <w:sz w:val="20"/>
          <w:szCs w:val="20"/>
          <w:lang w:eastAsia="en-US"/>
        </w:rPr>
        <w:t>застрахованному лицу об особенностях расчета средств пенсионных накоплений,</w:t>
      </w:r>
    </w:p>
    <w:p w:rsidR="00A441B2" w:rsidRPr="001F14F3" w:rsidRDefault="00A441B2" w:rsidP="00A441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2060"/>
          <w:sz w:val="20"/>
          <w:szCs w:val="20"/>
          <w:lang w:eastAsia="en-US"/>
        </w:rPr>
      </w:pPr>
      <w:r w:rsidRPr="001F14F3">
        <w:rPr>
          <w:rFonts w:eastAsiaTheme="minorHAnsi"/>
          <w:b/>
          <w:color w:val="002060"/>
          <w:sz w:val="20"/>
          <w:szCs w:val="20"/>
          <w:lang w:eastAsia="en-US"/>
        </w:rPr>
        <w:t xml:space="preserve"> подлежащих передаче текущим страховщиком новому страховщику </w:t>
      </w:r>
    </w:p>
    <w:p w:rsidR="00A441B2" w:rsidRPr="001F14F3" w:rsidRDefault="00A441B2" w:rsidP="00A441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2060"/>
          <w:sz w:val="20"/>
          <w:szCs w:val="20"/>
          <w:lang w:eastAsia="en-US"/>
        </w:rPr>
      </w:pPr>
      <w:r w:rsidRPr="001F14F3">
        <w:rPr>
          <w:rFonts w:eastAsiaTheme="minorHAnsi"/>
          <w:b/>
          <w:color w:val="002060"/>
          <w:sz w:val="20"/>
          <w:szCs w:val="20"/>
          <w:lang w:eastAsia="en-US"/>
        </w:rPr>
        <w:t>по заявлениям о переходе и досрочном переходе, поданным в 2016 году</w:t>
      </w:r>
    </w:p>
    <w:p w:rsidR="001B0EE8" w:rsidRDefault="001B0EE8" w:rsidP="00A441B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color w:val="002060"/>
          <w:sz w:val="25"/>
          <w:szCs w:val="25"/>
          <w:lang w:eastAsia="en-US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4962"/>
        <w:gridCol w:w="2232"/>
      </w:tblGrid>
      <w:tr w:rsidR="001F14F3" w:rsidTr="00F2531F">
        <w:tc>
          <w:tcPr>
            <w:tcW w:w="1526" w:type="dxa"/>
          </w:tcPr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Год начала формирования пенсионных накоплений застрахованным лицом у текущего страховщика </w:t>
            </w:r>
          </w:p>
          <w:p w:rsidR="00152904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(ПФР / НПФ)</w:t>
            </w:r>
          </w:p>
        </w:tc>
        <w:tc>
          <w:tcPr>
            <w:tcW w:w="2551" w:type="dxa"/>
          </w:tcPr>
          <w:p w:rsidR="00152904" w:rsidRPr="001F14F3" w:rsidRDefault="00152904" w:rsidP="002306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Сроки отражения текущим страховщиком суммы первой пятилетней фиксации средств пенсионных накоплений*</w:t>
            </w:r>
          </w:p>
          <w:p w:rsidR="00152904" w:rsidRPr="001F14F3" w:rsidRDefault="00152904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(соответствуют наиболее благоприятному году подачи заявления</w:t>
            </w:r>
            <w:proofErr w:type="gramEnd"/>
          </w:p>
          <w:p w:rsidR="00152904" w:rsidRDefault="00152904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о досрочном переходе)</w:t>
            </w:r>
          </w:p>
        </w:tc>
        <w:tc>
          <w:tcPr>
            <w:tcW w:w="4962" w:type="dxa"/>
          </w:tcPr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Порядок расчета средств </w:t>
            </w:r>
          </w:p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пенсионных накоплений (СПН),</w:t>
            </w:r>
          </w:p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подлежащих передаче выбранному страховщику </w:t>
            </w:r>
            <w:r w:rsidR="000E397C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  </w:t>
            </w:r>
            <w:r w:rsidRPr="000E397C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 xml:space="preserve">в 2017 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году по заявлениям застрахованных лиц </w:t>
            </w:r>
          </w:p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о досрочном переходе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</w:p>
          <w:p w:rsidR="00152904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</w:pP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поданным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в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2016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2232" w:type="dxa"/>
          </w:tcPr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Порядок расчета СПН, подлежащих передаче </w:t>
            </w:r>
          </w:p>
          <w:p w:rsidR="00152904" w:rsidRPr="001F14F3" w:rsidRDefault="00152904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в </w:t>
            </w:r>
            <w:r w:rsidRPr="000E397C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2021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году по заявлениям застрахованных лиц </w:t>
            </w:r>
          </w:p>
          <w:p w:rsidR="00152904" w:rsidRDefault="001F14F3" w:rsidP="001B0E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5"/>
                <w:szCs w:val="25"/>
                <w:lang w:eastAsia="en-US"/>
              </w:rPr>
            </w:pPr>
            <w:r w:rsidRPr="000E397C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о</w:t>
            </w:r>
            <w:r w:rsidR="00152904" w:rsidRPr="000E397C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 xml:space="preserve"> переходе</w:t>
            </w:r>
            <w:r w:rsidR="000E397C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0E397C" w:rsidRPr="00AD0AC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(пятилетние заявления</w:t>
            </w:r>
            <w:r w:rsidRPr="00AD0AC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)</w:t>
            </w:r>
            <w:r w:rsidR="00152904" w:rsidRPr="00AD0AC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152904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поданным</w:t>
            </w:r>
            <w:proofErr w:type="gramEnd"/>
            <w:r w:rsidR="00152904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в </w:t>
            </w:r>
            <w:r w:rsidR="00152904"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2016</w:t>
            </w:r>
            <w:r w:rsidR="00152904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860A89" w:rsidTr="00F2531F">
        <w:tc>
          <w:tcPr>
            <w:tcW w:w="1526" w:type="dxa"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2011 и ранее</w:t>
            </w:r>
          </w:p>
        </w:tc>
        <w:tc>
          <w:tcPr>
            <w:tcW w:w="2551" w:type="dxa"/>
          </w:tcPr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 состоянию </w:t>
            </w: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на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2015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4962" w:type="dxa"/>
          </w:tcPr>
          <w:p w:rsidR="00860A89" w:rsidRPr="001F14F3" w:rsidRDefault="00860A89" w:rsidP="0020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1) В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положительного результат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а инвестирования в 2016 году, новому страховщику в 2017 году будет передана 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сумма СПН, отраженная в год первой пятилетней фиксации</w:t>
            </w:r>
            <w:r w:rsidR="003279EE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, СПН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, поступившие в 2016 году без инвестиционного дохода 2016 года;</w:t>
            </w:r>
          </w:p>
          <w:p w:rsidR="00860A89" w:rsidRPr="001F14F3" w:rsidRDefault="00860A89" w:rsidP="00D81D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2) В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отрицательного результата инвестирования в 2016 году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, новому страховщику в 2017 году будет передана 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сумма СПН, отраженная в год первой пятилетней фиксации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, СПН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, поступившие в 2016 году с учетом полученного в 2016 году убытка от инвестирования без гарантийного восполнения </w:t>
            </w:r>
          </w:p>
        </w:tc>
        <w:tc>
          <w:tcPr>
            <w:tcW w:w="2232" w:type="dxa"/>
            <w:vMerge w:val="restart"/>
          </w:tcPr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860A89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  <w:p w:rsidR="002F0254" w:rsidRDefault="002F0254" w:rsidP="003279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Новому страховщику в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2021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году будут переданы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средства пенсионных накоплений, отраженные в специальной части </w:t>
            </w:r>
            <w:r w:rsidR="003279EE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индивидуального лицевого счета застрахованного лица на дату перевода СПН,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включая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:</w:t>
            </w:r>
          </w:p>
          <w:p w:rsidR="002F0254" w:rsidRDefault="002F0254" w:rsidP="002F0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в</w:t>
            </w:r>
            <w:r w:rsidRPr="002F0254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положительного результата инвестирования </w:t>
            </w:r>
            <w:proofErr w:type="gramStart"/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-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п</w:t>
            </w:r>
            <w:proofErr w:type="gramEnd"/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олученный инвестиционный доход, или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, </w:t>
            </w:r>
          </w:p>
          <w:p w:rsidR="00860A89" w:rsidRPr="001F14F3" w:rsidRDefault="002F0254" w:rsidP="002F02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в</w:t>
            </w:r>
            <w:r w:rsidRPr="002F0254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отрицательного результата инвестирования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-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гарантийное восполнение </w:t>
            </w:r>
            <w:r w:rsidR="003279EE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инвестиционного убытка </w:t>
            </w:r>
          </w:p>
        </w:tc>
      </w:tr>
      <w:tr w:rsidR="00860A89" w:rsidRPr="001F14F3" w:rsidTr="00F2531F">
        <w:tc>
          <w:tcPr>
            <w:tcW w:w="1526" w:type="dxa"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2551" w:type="dxa"/>
          </w:tcPr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 состоянию </w:t>
            </w: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на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860A89" w:rsidRPr="001F14F3" w:rsidRDefault="00860A89" w:rsidP="00BE24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2016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4962" w:type="dxa"/>
          </w:tcPr>
          <w:p w:rsidR="00860A89" w:rsidRPr="001F14F3" w:rsidRDefault="003279EE" w:rsidP="0020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1) В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положительного результата ин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вестирования новому страховщику в 2017 году будет передана сумма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СПН, отраженная в год первой пятилетней фиксации, вкл</w:t>
            </w:r>
            <w:r w:rsidR="00D81DE0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ючающая фактически сформированные СПН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и инвестиционный доход;</w:t>
            </w:r>
            <w:proofErr w:type="gramEnd"/>
          </w:p>
          <w:p w:rsidR="00860A89" w:rsidRPr="001F14F3" w:rsidRDefault="003279EE" w:rsidP="00D81D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2) В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отрицательного результата инвес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тирования новому страховщику в 2017 году будет передана </w:t>
            </w:r>
            <w:r w:rsidR="00D81DE0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фактически сформированная сумма СПН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 учетом гарантийного восполнения инвестиционного убытка.</w:t>
            </w:r>
          </w:p>
        </w:tc>
        <w:tc>
          <w:tcPr>
            <w:tcW w:w="223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860A89" w:rsidRPr="001F14F3" w:rsidTr="00F2531F">
        <w:tc>
          <w:tcPr>
            <w:tcW w:w="1526" w:type="dxa"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2551" w:type="dxa"/>
          </w:tcPr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 состоянию </w:t>
            </w: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на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2017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4962" w:type="dxa"/>
            <w:vMerge w:val="restart"/>
          </w:tcPr>
          <w:p w:rsidR="00860A89" w:rsidRPr="001F14F3" w:rsidRDefault="00D81DE0" w:rsidP="0020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1) В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положительного результата инвестирования в 2015 - 2016 го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дах новому страховщику в 2017 году будут переданы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фактически сформированны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е СПН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без инвестиционного дохода 2015 - 2016 годов;</w:t>
            </w:r>
          </w:p>
          <w:p w:rsidR="00860A89" w:rsidRPr="001F14F3" w:rsidRDefault="00D81DE0" w:rsidP="00D81D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2) В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отрицательного результата инвес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тирования в 2015 - 2016 годах новому страховщику в 2017 году будут переданы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фактически сформированны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е СПН</w:t>
            </w:r>
            <w:r w:rsidRPr="00D81DE0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 учетом полученного в 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2015 - 2016 годах</w:t>
            </w:r>
            <w:r w:rsidRPr="00D81DE0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убытка от инвестирования без гарантийного восполнения </w:t>
            </w:r>
          </w:p>
        </w:tc>
        <w:tc>
          <w:tcPr>
            <w:tcW w:w="223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860A89" w:rsidRPr="001F14F3" w:rsidTr="00F2531F">
        <w:tc>
          <w:tcPr>
            <w:tcW w:w="1526" w:type="dxa"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2551" w:type="dxa"/>
          </w:tcPr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 состоянию </w:t>
            </w: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на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2018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496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860A89" w:rsidRPr="001F14F3" w:rsidTr="00F2531F">
        <w:tc>
          <w:tcPr>
            <w:tcW w:w="1526" w:type="dxa"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551" w:type="dxa"/>
          </w:tcPr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 состоянию </w:t>
            </w: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на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2019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496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  <w:tr w:rsidR="00860A89" w:rsidRPr="001F14F3" w:rsidTr="00F2531F">
        <w:tc>
          <w:tcPr>
            <w:tcW w:w="1526" w:type="dxa"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551" w:type="dxa"/>
          </w:tcPr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по состоянию </w:t>
            </w:r>
            <w:proofErr w:type="gramStart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на</w:t>
            </w:r>
            <w:proofErr w:type="gramEnd"/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</w:t>
            </w:r>
          </w:p>
          <w:p w:rsidR="00860A89" w:rsidRPr="001F14F3" w:rsidRDefault="00860A89" w:rsidP="001529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31 декабря </w:t>
            </w:r>
            <w:r w:rsidRPr="00AD0AC3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2020</w:t>
            </w:r>
            <w:r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4962" w:type="dxa"/>
          </w:tcPr>
          <w:p w:rsidR="00860A89" w:rsidRPr="001F14F3" w:rsidRDefault="00D81DE0" w:rsidP="0020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1) В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положительного результа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та инвестирования в 2016 году новому страховщику в 2017 году будут переданы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фактически сформированные СПН без инвестиционного дохода за 2016 год;</w:t>
            </w:r>
          </w:p>
          <w:p w:rsidR="00860A89" w:rsidRPr="001F14F3" w:rsidRDefault="002F0254" w:rsidP="002008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2) В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случае отрицательного результата инвестирования в 2016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 xml:space="preserve"> году новом страховщику в 2017 году будут переданы </w:t>
            </w:r>
            <w:r w:rsidR="00860A89" w:rsidRPr="001F14F3"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фактически сформированные СПН с учетом отрицательного резуль</w:t>
            </w:r>
            <w:r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  <w:t>тата инвестирования в 2016 году без гарантийного восполнения</w:t>
            </w:r>
          </w:p>
        </w:tc>
        <w:tc>
          <w:tcPr>
            <w:tcW w:w="2232" w:type="dxa"/>
            <w:vMerge/>
          </w:tcPr>
          <w:p w:rsidR="00860A89" w:rsidRPr="001F14F3" w:rsidRDefault="00860A89" w:rsidP="00A441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2060"/>
                <w:sz w:val="20"/>
                <w:szCs w:val="20"/>
                <w:lang w:eastAsia="en-US"/>
              </w:rPr>
            </w:pPr>
          </w:p>
        </w:tc>
      </w:tr>
    </w:tbl>
    <w:p w:rsidR="001F14F3" w:rsidRPr="001F14F3" w:rsidRDefault="001F14F3" w:rsidP="00860A8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2060"/>
          <w:sz w:val="20"/>
          <w:szCs w:val="20"/>
          <w:lang w:eastAsia="en-US"/>
        </w:rPr>
      </w:pPr>
      <w:r>
        <w:rPr>
          <w:rFonts w:eastAsiaTheme="minorHAnsi"/>
          <w:b/>
          <w:color w:val="002060"/>
          <w:sz w:val="20"/>
          <w:szCs w:val="20"/>
          <w:lang w:eastAsia="en-US"/>
        </w:rPr>
        <w:t>*Отражение суммы СПН</w:t>
      </w:r>
      <w:r w:rsidR="00860A89">
        <w:rPr>
          <w:rFonts w:eastAsiaTheme="minorHAnsi"/>
          <w:b/>
          <w:color w:val="002060"/>
          <w:sz w:val="20"/>
          <w:szCs w:val="20"/>
          <w:lang w:eastAsia="en-US"/>
        </w:rPr>
        <w:t xml:space="preserve"> (фиксация)</w:t>
      </w:r>
      <w:r>
        <w:rPr>
          <w:rFonts w:eastAsiaTheme="minorHAnsi"/>
          <w:b/>
          <w:color w:val="002060"/>
          <w:sz w:val="20"/>
          <w:szCs w:val="20"/>
          <w:lang w:eastAsia="en-US"/>
        </w:rPr>
        <w:t xml:space="preserve"> </w:t>
      </w:r>
      <w:r w:rsidR="00200859" w:rsidRPr="001F14F3">
        <w:rPr>
          <w:rFonts w:eastAsiaTheme="minorHAnsi"/>
          <w:b/>
          <w:color w:val="002060"/>
          <w:sz w:val="20"/>
          <w:szCs w:val="20"/>
          <w:lang w:eastAsia="en-US"/>
        </w:rPr>
        <w:t>осуществляется текущим страховщиком каждые последующие пять лет.</w:t>
      </w:r>
    </w:p>
    <w:p w:rsidR="00200859" w:rsidRPr="002F0254" w:rsidRDefault="002F0254" w:rsidP="002F025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FF0000"/>
          <w:sz w:val="20"/>
          <w:szCs w:val="20"/>
          <w:lang w:eastAsia="en-US"/>
        </w:rPr>
      </w:pPr>
      <w:r>
        <w:rPr>
          <w:rFonts w:eastAsiaTheme="minorHAnsi"/>
          <w:b/>
          <w:color w:val="FF0000"/>
          <w:sz w:val="20"/>
          <w:szCs w:val="20"/>
          <w:lang w:eastAsia="en-US"/>
        </w:rPr>
        <w:t xml:space="preserve">Внимание! </w:t>
      </w:r>
      <w:r w:rsidR="00200859" w:rsidRPr="001F14F3">
        <w:rPr>
          <w:rFonts w:eastAsiaTheme="minorHAnsi"/>
          <w:b/>
          <w:color w:val="002060"/>
          <w:sz w:val="20"/>
          <w:szCs w:val="20"/>
          <w:lang w:eastAsia="en-US"/>
        </w:rPr>
        <w:t xml:space="preserve">Досрочный переход </w:t>
      </w:r>
      <w:r w:rsidR="00860A89">
        <w:rPr>
          <w:rFonts w:eastAsiaTheme="minorHAnsi"/>
          <w:b/>
          <w:color w:val="002060"/>
          <w:sz w:val="20"/>
          <w:szCs w:val="20"/>
          <w:lang w:eastAsia="en-US"/>
        </w:rPr>
        <w:t>может повлечь</w:t>
      </w:r>
      <w:r w:rsidR="00200859" w:rsidRPr="001F14F3">
        <w:rPr>
          <w:rFonts w:eastAsiaTheme="minorHAnsi"/>
          <w:b/>
          <w:color w:val="002060"/>
          <w:sz w:val="20"/>
          <w:szCs w:val="20"/>
          <w:lang w:eastAsia="en-US"/>
        </w:rPr>
        <w:t xml:space="preserve"> потерю инвестиционного дохода, а при отрицательном резул</w:t>
      </w:r>
      <w:r w:rsidR="00860A89">
        <w:rPr>
          <w:rFonts w:eastAsiaTheme="minorHAnsi"/>
          <w:b/>
          <w:color w:val="002060"/>
          <w:sz w:val="20"/>
          <w:szCs w:val="20"/>
          <w:lang w:eastAsia="en-US"/>
        </w:rPr>
        <w:t xml:space="preserve">ьтате инвестирования – </w:t>
      </w:r>
      <w:r w:rsidR="00200859" w:rsidRPr="001F14F3">
        <w:rPr>
          <w:rFonts w:eastAsiaTheme="minorHAnsi"/>
          <w:b/>
          <w:color w:val="002060"/>
          <w:sz w:val="20"/>
          <w:szCs w:val="20"/>
          <w:lang w:eastAsia="en-US"/>
        </w:rPr>
        <w:t>уменьшение средств пенсионных накоплений (исключение составляют застрахованные лица, подавшие заявление о досрочном переходе в год пятилетней фиксации средств пенсионных накоплений текущим страховщиком).</w:t>
      </w:r>
    </w:p>
    <w:sectPr w:rsidR="00200859" w:rsidRPr="002F0254" w:rsidSect="001F14F3">
      <w:pgSz w:w="11906" w:h="16838" w:code="9"/>
      <w:pgMar w:top="567" w:right="284" w:bottom="567" w:left="56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6"/>
    <w:rsid w:val="000E397C"/>
    <w:rsid w:val="000F091E"/>
    <w:rsid w:val="00125E5C"/>
    <w:rsid w:val="00152904"/>
    <w:rsid w:val="00172342"/>
    <w:rsid w:val="001A322E"/>
    <w:rsid w:val="001B0EE8"/>
    <w:rsid w:val="001F14F3"/>
    <w:rsid w:val="001F5F54"/>
    <w:rsid w:val="00200859"/>
    <w:rsid w:val="00222591"/>
    <w:rsid w:val="0023060F"/>
    <w:rsid w:val="0027246B"/>
    <w:rsid w:val="002B30A7"/>
    <w:rsid w:val="002C09DF"/>
    <w:rsid w:val="002F0254"/>
    <w:rsid w:val="00317336"/>
    <w:rsid w:val="003279EE"/>
    <w:rsid w:val="003D5740"/>
    <w:rsid w:val="0045217C"/>
    <w:rsid w:val="0048142D"/>
    <w:rsid w:val="00520240"/>
    <w:rsid w:val="00653F72"/>
    <w:rsid w:val="006876A6"/>
    <w:rsid w:val="0076342B"/>
    <w:rsid w:val="007B6ABA"/>
    <w:rsid w:val="00801D50"/>
    <w:rsid w:val="00830C36"/>
    <w:rsid w:val="00860A89"/>
    <w:rsid w:val="00867CFF"/>
    <w:rsid w:val="008746F5"/>
    <w:rsid w:val="009B3483"/>
    <w:rsid w:val="009E7EDA"/>
    <w:rsid w:val="00A441B2"/>
    <w:rsid w:val="00A91998"/>
    <w:rsid w:val="00A95FDF"/>
    <w:rsid w:val="00AB53EC"/>
    <w:rsid w:val="00AD0AC3"/>
    <w:rsid w:val="00B41995"/>
    <w:rsid w:val="00B509FD"/>
    <w:rsid w:val="00B50ED1"/>
    <w:rsid w:val="00BE24F7"/>
    <w:rsid w:val="00C67189"/>
    <w:rsid w:val="00C87601"/>
    <w:rsid w:val="00CE4B88"/>
    <w:rsid w:val="00D3524E"/>
    <w:rsid w:val="00D81DE0"/>
    <w:rsid w:val="00DF01AE"/>
    <w:rsid w:val="00DF1B33"/>
    <w:rsid w:val="00E22878"/>
    <w:rsid w:val="00EB100C"/>
    <w:rsid w:val="00F11DAD"/>
    <w:rsid w:val="00F2531F"/>
    <w:rsid w:val="00F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6A6"/>
    <w:pPr>
      <w:jc w:val="center"/>
    </w:pPr>
    <w:rPr>
      <w:b/>
      <w:color w:val="333399"/>
      <w:sz w:val="48"/>
    </w:rPr>
  </w:style>
  <w:style w:type="character" w:customStyle="1" w:styleId="a4">
    <w:name w:val="Название Знак"/>
    <w:basedOn w:val="a0"/>
    <w:link w:val="a3"/>
    <w:rsid w:val="006876A6"/>
    <w:rPr>
      <w:rFonts w:ascii="Times New Roman" w:eastAsia="Times New Roman" w:hAnsi="Times New Roman" w:cs="Times New Roman"/>
      <w:b/>
      <w:color w:val="333399"/>
      <w:sz w:val="48"/>
      <w:szCs w:val="24"/>
      <w:lang w:eastAsia="ru-RU"/>
    </w:rPr>
  </w:style>
  <w:style w:type="table" w:styleId="a5">
    <w:name w:val="Table Grid"/>
    <w:basedOn w:val="a1"/>
    <w:uiPriority w:val="59"/>
    <w:rsid w:val="00687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87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76A6"/>
    <w:pPr>
      <w:jc w:val="center"/>
    </w:pPr>
    <w:rPr>
      <w:b/>
      <w:color w:val="333399"/>
      <w:sz w:val="48"/>
    </w:rPr>
  </w:style>
  <w:style w:type="character" w:customStyle="1" w:styleId="a4">
    <w:name w:val="Название Знак"/>
    <w:basedOn w:val="a0"/>
    <w:link w:val="a3"/>
    <w:rsid w:val="006876A6"/>
    <w:rPr>
      <w:rFonts w:ascii="Times New Roman" w:eastAsia="Times New Roman" w:hAnsi="Times New Roman" w:cs="Times New Roman"/>
      <w:b/>
      <w:color w:val="333399"/>
      <w:sz w:val="48"/>
      <w:szCs w:val="24"/>
      <w:lang w:eastAsia="ru-RU"/>
    </w:rPr>
  </w:style>
  <w:style w:type="table" w:styleId="a5">
    <w:name w:val="Table Grid"/>
    <w:basedOn w:val="a1"/>
    <w:uiPriority w:val="59"/>
    <w:rsid w:val="00687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87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B3C6-B018-45B1-96EB-D64E974E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076-1201 Малашенкова</dc:creator>
  <cp:lastModifiedBy>Варданян Амалия Микаэн.</cp:lastModifiedBy>
  <cp:revision>2</cp:revision>
  <cp:lastPrinted>2016-06-15T13:23:00Z</cp:lastPrinted>
  <dcterms:created xsi:type="dcterms:W3CDTF">2016-07-04T08:04:00Z</dcterms:created>
  <dcterms:modified xsi:type="dcterms:W3CDTF">2016-07-04T08:04:00Z</dcterms:modified>
</cp:coreProperties>
</file>