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062D9">
      <w:pPr>
        <w:ind w:left="5812"/>
      </w:pPr>
      <w:bookmarkStart w:id="0" w:name="_GoBack"/>
      <w:bookmarkEnd w:id="0"/>
      <w:r>
        <w:t>Приложение № 2</w:t>
      </w:r>
    </w:p>
    <w:p w:rsidR="00000000" w:rsidRDefault="00F062D9">
      <w:pPr>
        <w:spacing w:after="240"/>
        <w:ind w:left="5812"/>
      </w:pPr>
      <w:r>
        <w:t>к Приказу Министерства здравоохранения</w:t>
      </w:r>
      <w:r>
        <w:br/>
        <w:t>и социального разви</w:t>
      </w:r>
      <w:r>
        <w:t>тия Российской Федерации</w:t>
      </w:r>
      <w:r>
        <w:br/>
        <w:t>от 15.04.2005 № 275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2"/>
        <w:gridCol w:w="318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sz w:val="24"/>
                <w:szCs w:val="24"/>
              </w:rPr>
              <w:t>медицинской</w:t>
            </w:r>
            <w:proofErr w:type="gramEnd"/>
            <w:r>
              <w:rPr>
                <w:sz w:val="24"/>
                <w:szCs w:val="24"/>
              </w:rPr>
              <w:br/>
              <w:t>организации (штамп)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документация</w:t>
            </w:r>
          </w:p>
          <w:p w:rsidR="00000000" w:rsidRDefault="00F0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Учетная форма № 316/у</w:t>
            </w:r>
          </w:p>
          <w:p w:rsidR="00000000" w:rsidRDefault="00F062D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Утверждена</w:t>
            </w:r>
            <w:proofErr w:type="gramEnd"/>
            <w:r>
              <w:rPr>
                <w:sz w:val="24"/>
                <w:szCs w:val="24"/>
              </w:rPr>
              <w:t xml:space="preserve"> Приказом</w:t>
            </w:r>
            <w:r>
              <w:rPr>
                <w:sz w:val="24"/>
                <w:szCs w:val="24"/>
              </w:rPr>
              <w:br/>
              <w:t>Минздравсоцразвития России</w:t>
            </w:r>
            <w:r>
              <w:rPr>
                <w:sz w:val="24"/>
                <w:szCs w:val="24"/>
              </w:rPr>
              <w:br/>
              <w:t>от 15.04.2005 № 275</w:t>
            </w:r>
          </w:p>
        </w:tc>
      </w:tr>
    </w:tbl>
    <w:p w:rsidR="00000000" w:rsidRDefault="00F062D9">
      <w:pPr>
        <w:spacing w:before="4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  <w:t xml:space="preserve">о заключительном диагнозе пострадавшего от </w:t>
      </w:r>
      <w:r>
        <w:rPr>
          <w:b/>
          <w:bCs/>
          <w:sz w:val="26"/>
          <w:szCs w:val="26"/>
        </w:rPr>
        <w:t>несчастного</w:t>
      </w:r>
      <w:r>
        <w:rPr>
          <w:b/>
          <w:bCs/>
          <w:sz w:val="26"/>
          <w:szCs w:val="26"/>
        </w:rPr>
        <w:br/>
        <w:t>случая на производстве</w:t>
      </w:r>
    </w:p>
    <w:p w:rsidR="00000000" w:rsidRDefault="00F062D9">
      <w:pPr>
        <w:spacing w:before="480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Дана</w:t>
      </w:r>
      <w:r>
        <w:rPr>
          <w:sz w:val="24"/>
          <w:szCs w:val="24"/>
        </w:rPr>
        <w:t xml:space="preserve">  </w:t>
      </w:r>
    </w:p>
    <w:p w:rsidR="00000000" w:rsidRDefault="00F062D9">
      <w:pPr>
        <w:pBdr>
          <w:top w:val="single" w:sz="4" w:space="1" w:color="auto"/>
        </w:pBdr>
        <w:ind w:left="1247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возраст, занимаемая должность (профессия)</w:t>
      </w:r>
      <w:proofErr w:type="gramEnd"/>
    </w:p>
    <w:p w:rsidR="00000000" w:rsidRDefault="00F062D9">
      <w:pPr>
        <w:rPr>
          <w:sz w:val="24"/>
          <w:szCs w:val="24"/>
        </w:rPr>
      </w:pPr>
    </w:p>
    <w:p w:rsidR="00000000" w:rsidRDefault="00F062D9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и место работы пострадавшего)</w:t>
      </w:r>
    </w:p>
    <w:p w:rsidR="00000000" w:rsidRDefault="00F062D9">
      <w:pPr>
        <w:rPr>
          <w:sz w:val="24"/>
          <w:szCs w:val="24"/>
        </w:rPr>
      </w:pPr>
    </w:p>
    <w:p w:rsidR="00000000" w:rsidRDefault="00F062D9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F062D9">
      <w:pPr>
        <w:rPr>
          <w:sz w:val="24"/>
          <w:szCs w:val="24"/>
        </w:rPr>
      </w:pPr>
      <w:r>
        <w:rPr>
          <w:sz w:val="24"/>
          <w:szCs w:val="24"/>
        </w:rPr>
        <w:t>о том, что он (она) проходи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а) лечение: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425"/>
        <w:gridCol w:w="255"/>
        <w:gridCol w:w="2070"/>
        <w:gridCol w:w="465"/>
        <w:gridCol w:w="227"/>
        <w:gridCol w:w="782"/>
        <w:gridCol w:w="425"/>
        <w:gridCol w:w="255"/>
        <w:gridCol w:w="2070"/>
        <w:gridCol w:w="465"/>
        <w:gridCol w:w="227"/>
        <w:gridCol w:w="2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период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ind w:right="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00000" w:rsidRDefault="00F062D9">
      <w:pPr>
        <w:rPr>
          <w:sz w:val="24"/>
          <w:szCs w:val="24"/>
        </w:rPr>
      </w:pPr>
      <w:r>
        <w:rPr>
          <w:sz w:val="24"/>
          <w:szCs w:val="24"/>
        </w:rPr>
        <w:t xml:space="preserve">по поводу  </w:t>
      </w:r>
    </w:p>
    <w:p w:rsidR="00000000" w:rsidRDefault="00F062D9">
      <w:pPr>
        <w:pBdr>
          <w:top w:val="single" w:sz="4" w:space="1" w:color="auto"/>
        </w:pBdr>
        <w:ind w:left="1134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(указать все виды повреждения здоровья, полученные в результате несчастного случая</w:t>
      </w:r>
      <w:proofErr w:type="gramEnd"/>
    </w:p>
    <w:p w:rsidR="00000000" w:rsidRDefault="00F062D9">
      <w:pPr>
        <w:rPr>
          <w:sz w:val="24"/>
          <w:szCs w:val="24"/>
        </w:rPr>
      </w:pPr>
    </w:p>
    <w:p w:rsidR="00000000" w:rsidRDefault="00F062D9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на </w:t>
      </w:r>
      <w:proofErr w:type="gramStart"/>
      <w:r>
        <w:rPr>
          <w:sz w:val="18"/>
          <w:szCs w:val="18"/>
        </w:rPr>
        <w:t>производстве</w:t>
      </w:r>
      <w:proofErr w:type="gramEnd"/>
      <w:r>
        <w:rPr>
          <w:sz w:val="18"/>
          <w:szCs w:val="18"/>
        </w:rPr>
        <w:t xml:space="preserve"> и коды диагнозов по МКБ-10)</w:t>
      </w:r>
    </w:p>
    <w:p w:rsidR="00000000" w:rsidRDefault="00F062D9">
      <w:pPr>
        <w:rPr>
          <w:sz w:val="24"/>
          <w:szCs w:val="24"/>
        </w:rPr>
      </w:pPr>
    </w:p>
    <w:p w:rsidR="00000000" w:rsidRDefault="00F062D9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F062D9">
      <w:pPr>
        <w:rPr>
          <w:sz w:val="24"/>
          <w:szCs w:val="24"/>
        </w:rPr>
      </w:pPr>
    </w:p>
    <w:p w:rsidR="00000000" w:rsidRDefault="00F062D9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425"/>
        <w:gridCol w:w="255"/>
        <w:gridCol w:w="2070"/>
        <w:gridCol w:w="465"/>
        <w:gridCol w:w="227"/>
        <w:gridCol w:w="782"/>
        <w:gridCol w:w="425"/>
        <w:gridCol w:w="255"/>
        <w:gridCol w:w="2070"/>
        <w:gridCol w:w="465"/>
        <w:gridCol w:w="227"/>
        <w:gridCol w:w="2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период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ind w:right="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00000" w:rsidRDefault="00F062D9">
      <w:pPr>
        <w:rPr>
          <w:sz w:val="24"/>
          <w:szCs w:val="24"/>
        </w:rPr>
      </w:pPr>
      <w:r>
        <w:rPr>
          <w:sz w:val="24"/>
          <w:szCs w:val="24"/>
        </w:rPr>
        <w:t xml:space="preserve">по поводу лечения заболевания, не связанного с несчастным случаем на </w:t>
      </w:r>
      <w:proofErr w:type="gramStart"/>
      <w:r>
        <w:rPr>
          <w:sz w:val="24"/>
          <w:szCs w:val="24"/>
        </w:rPr>
        <w:t>производстве</w:t>
      </w:r>
      <w:proofErr w:type="gramEnd"/>
      <w:r>
        <w:rPr>
          <w:sz w:val="24"/>
          <w:szCs w:val="24"/>
        </w:rPr>
        <w:t>.</w:t>
      </w:r>
    </w:p>
    <w:p w:rsidR="00000000" w:rsidRDefault="00F062D9">
      <w:pPr>
        <w:spacing w:after="48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Последствия несчастного случая на </w:t>
      </w:r>
      <w:proofErr w:type="gramStart"/>
      <w:r>
        <w:rPr>
          <w:b/>
          <w:bCs/>
          <w:sz w:val="24"/>
          <w:szCs w:val="24"/>
        </w:rPr>
        <w:t>производстве</w:t>
      </w:r>
      <w:proofErr w:type="gram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выздоровление; рекомендован перевод на другую работу; установлена инвалидность </w:t>
      </w:r>
      <w:r>
        <w:rPr>
          <w:sz w:val="24"/>
          <w:szCs w:val="24"/>
          <w:lang w:val="en-US"/>
        </w:rPr>
        <w:t>III</w:t>
      </w:r>
      <w:r w:rsidRPr="00F062D9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</w:t>
      </w:r>
      <w:r w:rsidRPr="00F062D9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гр</w:t>
      </w:r>
      <w:r>
        <w:rPr>
          <w:sz w:val="24"/>
          <w:szCs w:val="24"/>
        </w:rPr>
        <w:t>упп; летальный исход (нужное подчеркнуть)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2250"/>
        <w:gridCol w:w="2534"/>
        <w:gridCol w:w="413"/>
        <w:gridCol w:w="41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отделением (или главный врач)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062D9">
            <w:pPr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62D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Лечащий врач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0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F062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62D9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0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000000" w:rsidRDefault="00F062D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000000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62D9">
      <w:r>
        <w:separator/>
      </w:r>
    </w:p>
  </w:endnote>
  <w:endnote w:type="continuationSeparator" w:id="0">
    <w:p w:rsidR="00000000" w:rsidRDefault="00F0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62D9">
      <w:r>
        <w:separator/>
      </w:r>
    </w:p>
  </w:footnote>
  <w:footnote w:type="continuationSeparator" w:id="0">
    <w:p w:rsidR="00000000" w:rsidRDefault="00F06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D9"/>
    <w:rsid w:val="00F0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Пенсионнй фонд Российской Федерации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Саранцев Георгий Александрович</cp:lastModifiedBy>
  <cp:revision>2</cp:revision>
  <dcterms:created xsi:type="dcterms:W3CDTF">2023-11-09T12:42:00Z</dcterms:created>
  <dcterms:modified xsi:type="dcterms:W3CDTF">2023-11-09T12:42:00Z</dcterms:modified>
</cp:coreProperties>
</file>