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43" w:rsidRDefault="008E4AF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790E43" w:rsidRDefault="008E4AF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21.09.2023 </w:t>
      </w:r>
    </w:p>
    <w:p w:rsidR="00790E43" w:rsidRDefault="00790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E43" w:rsidRDefault="008E4AFB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21 сентября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790E43" w:rsidRDefault="008E4AFB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790E43" w:rsidRDefault="00790E43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790E43" w:rsidRDefault="008E4AFB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color w:val="000000"/>
          <w:sz w:val="26"/>
          <w:szCs w:val="26"/>
          <w:lang w:eastAsia="ar-SA"/>
        </w:rPr>
        <w:t>по вопросу обраще</w:t>
      </w:r>
      <w:r>
        <w:rPr>
          <w:color w:val="000000"/>
          <w:sz w:val="26"/>
          <w:szCs w:val="26"/>
          <w:lang w:eastAsia="ar-SA"/>
        </w:rPr>
        <w:t>ния в суд с иском о возмещении</w:t>
      </w:r>
      <w:proofErr w:type="gramEnd"/>
      <w:r>
        <w:rPr>
          <w:color w:val="000000"/>
          <w:sz w:val="26"/>
          <w:szCs w:val="26"/>
          <w:lang w:eastAsia="ar-SA"/>
        </w:rPr>
        <w:t xml:space="preserve"> ущерба. 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90E43" w:rsidRDefault="008E4AFB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  <w:t xml:space="preserve">Признать, что при исполнении работником должностных обязанностей личная заинтересованность приводит к конфликту интересов. Рекомендовать работодателю принять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меры по урегулированию конфликта интересов путём отстранения структурного подразделения от исполнения функций, связанных с рассмотрением вопроса о возмещении причинённого ущерба имуществу работника ОСФР, и возложением на другое структурное подразделение.</w:t>
      </w:r>
    </w:p>
    <w:p w:rsidR="00790E43" w:rsidRDefault="00790E43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осуществления трудовой деятельности по совместительству.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Конфликт интересов при исполнении должностных обязанностей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работником отсутствует. Разъяснить работнику о необходимости отражения дохода, полученного от работы по совместительству, в сведениях о доходах, расходах, об имуществе и обязательствах имущественного характера.</w:t>
      </w:r>
    </w:p>
    <w:p w:rsidR="00790E43" w:rsidRDefault="00790E43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по уходу за нетрудоспособным.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8E4AF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целью регистрации ООО в налоговых органах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дальнейшей регистрацией в качестве страхователя. 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Уведомление рабо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2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по уходу за нетру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доспособным.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 пенсии и срочной пенсионной выплаты. 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Уведомление работника принять к сведению. Рекомендовать р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аботнику отражать накопительную пенсию и срочную пенсионную выплату в сведениях о доходах, расходах, об имуществе и обязательствах имущественного характера.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по уходу за нетрудоспособным.</w:t>
      </w:r>
    </w:p>
    <w:p w:rsidR="00790E43" w:rsidRDefault="008E4AF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страховой пенсии по старости.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Уведомление работ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ника принять к сведению. 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близких родственников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С)К, с заявлением о корректировке индивидуального лицевого счёта, сам работник с заявлением о перерасчёте пенсии.  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</w:t>
      </w:r>
      <w:bookmarkStart w:id="8" w:name="__DdeLink__838_480567180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 исполнении должностных обязанностей</w:t>
      </w:r>
      <w:bookmarkEnd w:id="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возможности возникновения конфликта интересов по изложенной ситуации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 xml:space="preserve">дальнейшем путем подачи соответствующего уведомления. В части рассмотрения уведомления об обращении родственника с заявлением о распоряжении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С)К признать, что при исполнении должностн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ых обязанностей работником конфликт интересов отсутствует.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9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 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bookmarkStart w:id="10" w:name="__DdeLink__5853_167529206711"/>
      <w:bookmarkStart w:id="11" w:name="__DdeLink__1228_1057419214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ри исполнении должностных обязанностей работником конфликт интересов отсутствует</w:t>
      </w:r>
      <w:bookmarkEnd w:id="10"/>
      <w:bookmarkEnd w:id="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Рекомендовать работнику отражать компенсационную выплату в сведениях о доходах, расходах, об имуществе и обязательствах имущественного характера.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11.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Рассмотрение уведомлен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ия работника </w:t>
      </w:r>
      <w:bookmarkStart w:id="12" w:name="__DdeLink__2096_395542041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близких  родственников с заявлениями о назначении единовременной выплаты средств пенсионных накоплений и о назначении ежемесячной компенсационной выплаты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уходу за нетрудоспособным, свойственника с заявлением о назначении единовременной выплаты средств пенсионных накоплений.   </w:t>
      </w:r>
      <w:proofErr w:type="gramEnd"/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Уведомление работника принять к сведению. Рекомендовать работнику отра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жать компенсационную выплату в сведениях о доходах, расходах, об имуществе и обязательствах имущественного характера. 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3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гражданином.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возникновения конфликта интересов по изложенной ситуации в дальнейшем путем подачи соответствующего уведомления. Рекомендовать работнику отражать компенсационную выплату в сведениях о доходах, расходах, об имуществе и обязательствах имущественного характер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а.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Уведомление работника принять к сведению. Рекомендовать работнику отражать компенсационную выплату в сведениях о доходах, расходах, об имуществе и обязательствах имущественного характера. 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14.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ние уведомления работника </w:t>
      </w:r>
      <w:bookmarkStart w:id="15" w:name="__DdeLink__2096_3955420418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Рекомендовать работнику отражать компенсационную выплату в сведениях о доходах, расходах, об имуществе и обязательствах имущественного характера. 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15.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трение уведомления работника </w:t>
      </w:r>
      <w:bookmarkStart w:id="16" w:name="__DdeLink__2096_3955420418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страховой пенсии по старости.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16.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7" w:name="__DdeLink__2096_3955420418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недополученной пенсии родственника.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17. </w:t>
      </w:r>
      <w:bookmarkStart w:id="18" w:name="__DdeLink__2132_313575346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9" w:name="__DdeLink__2096_3955420418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близких родственников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единовременной выплаты средств пенсионных накоплений. 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bookmarkEnd w:id="1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18.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20" w:name="__DdeLink__2096_395542041811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2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кновении личной заинтересованности по вопросу обращения близкого родственника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С)К.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lastRenderedPageBreak/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Уведомление работника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19.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Рассмотрение уведомлени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я работника </w:t>
      </w:r>
      <w:bookmarkStart w:id="21" w:name="__DdeLink__2096_39554204181112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2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С)К.  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обязанностей работником конфликт интересов отсутствует. Рекомендовать работнику отразить распоряжение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С)К в сведениях о доходах, расходах, об имуществе и обязательствах имущественного характера.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20.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22" w:name="__DdeLink__2096_39554204181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по Кировской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области</w:t>
      </w:r>
      <w:bookmarkEnd w:id="2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то при исполнении должностных обязанностей работником конфликт интересов отсутствует. Рекомендовать работнику отражать компенсационную выплату в сведениях о доходах, расходах, об имуществе и обязательствах имущественного характера.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21.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Рассмотрение уведо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мления работника </w:t>
      </w:r>
      <w:bookmarkStart w:id="23" w:name="__DdeLink__2096_395542041811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2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близких родственников с заявлением на корректировку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индивидуального лицевого счёта, заявлением о назначении пенсии, заявлением о назначении ежемесячно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й компенсационной выплаты по уходу за нетрудоспособным.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следующее решение: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</w:t>
      </w:r>
      <w:bookmarkStart w:id="24" w:name="__DdeLink__838_4805671803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 исполнении должностных обязанностей</w:t>
      </w:r>
      <w:bookmarkEnd w:id="2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работником конфликт интересов отсутствует. Рекомендовать работнику отражать страховую п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енсию по старости в сведениях о доходах, расходах, об имуществе и обязательствах имущественного характера. В остальной части уведомление принять к сведению.</w:t>
      </w:r>
    </w:p>
    <w:p w:rsidR="00790E43" w:rsidRDefault="00790E43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22.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25" w:name="__DdeLink__2096_3955420418111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2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пенсии.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следующее решение: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 отражать накопительную пенсию в сведениях о доходах, расходах, об имуществе и обязательствах имущественного характера.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ab/>
        <w:t xml:space="preserve">23.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26" w:name="__DdeLink__2096_39554204181111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2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 и срочной пенсионной выплаты. 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следующее решение:</w:t>
      </w:r>
    </w:p>
    <w:p w:rsidR="00790E43" w:rsidRDefault="008E4AF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ать накопительную пенсию и срочную пенсионную выплату в сведениях о доходах, расходах, об имуществе и обязательствах имущественного характера. </w:t>
      </w:r>
    </w:p>
    <w:sectPr w:rsidR="00790E43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FB" w:rsidRDefault="008E4AFB">
      <w:pPr>
        <w:spacing w:after="0" w:line="240" w:lineRule="auto"/>
      </w:pPr>
      <w:r>
        <w:separator/>
      </w:r>
    </w:p>
  </w:endnote>
  <w:endnote w:type="continuationSeparator" w:id="0">
    <w:p w:rsidR="008E4AFB" w:rsidRDefault="008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FB" w:rsidRDefault="008E4AFB">
      <w:pPr>
        <w:spacing w:after="0" w:line="240" w:lineRule="auto"/>
      </w:pPr>
      <w:r>
        <w:separator/>
      </w:r>
    </w:p>
  </w:footnote>
  <w:footnote w:type="continuationSeparator" w:id="0">
    <w:p w:rsidR="008E4AFB" w:rsidRDefault="008E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7361"/>
      <w:docPartObj>
        <w:docPartGallery w:val="Page Numbers (Top of Page)"/>
        <w:docPartUnique/>
      </w:docPartObj>
    </w:sdtPr>
    <w:sdtEndPr/>
    <w:sdtContent>
      <w:p w:rsidR="00790E43" w:rsidRDefault="008E4AFB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26D6">
          <w:rPr>
            <w:noProof/>
          </w:rPr>
          <w:t>6</w:t>
        </w:r>
        <w:r>
          <w:fldChar w:fldCharType="end"/>
        </w:r>
      </w:p>
    </w:sdtContent>
  </w:sdt>
  <w:p w:rsidR="00790E43" w:rsidRDefault="00790E4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43"/>
    <w:rsid w:val="00790E43"/>
    <w:rsid w:val="008E4AFB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6607-92CC-46F6-B129-E57F51E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2023-10-31T08:00:00Z</dcterms:created>
  <dcterms:modified xsi:type="dcterms:W3CDTF">2023-10-31T08:00:00Z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