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3" w:rsidRDefault="00B71BDD" w:rsidP="0018227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1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Изменения, внесенные в порядок заполнения формы ЕФС-1 </w:t>
      </w:r>
    </w:p>
    <w:p w:rsidR="00B71BDD" w:rsidRDefault="00B71BDD" w:rsidP="0018227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1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 1 января 2024 года</w:t>
      </w:r>
    </w:p>
    <w:p w:rsidR="00182273" w:rsidRPr="00B71BDD" w:rsidRDefault="00182273" w:rsidP="0018227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по</w:t>
      </w:r>
      <w:r w:rsidR="003D0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рядок заполнения формы ЕФС-1, 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с 1 января 2024 года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Приказом СФР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="00D327C2" w:rsidRPr="00D327C2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в Минюсте России 20.12.2023 № 76506) утверждена обновленная форма ЕФС-1 и порядок ее заполнения. Приказ № 2281 вступил в силу с 01.01.2024</w:t>
      </w:r>
      <w:r w:rsidR="00B039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Форматы сведений формы ЕФС-1 обновлены приказом СФР от 23.11.2023 № 2315 «Об определении форматов сведений для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2"/>
      </w:r>
      <w:r w:rsidR="0018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в Минюсте России 20.12.2023 № 76493). Приказ № 2315 вступил в силу с 01.01.2024</w:t>
      </w:r>
      <w:r w:rsidR="00B039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B71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Программы подгото</w:t>
      </w:r>
      <w:r w:rsidR="00FB7CE5">
        <w:rPr>
          <w:rFonts w:ascii="Times New Roman" w:eastAsia="Times New Roman" w:hAnsi="Times New Roman" w:cs="Times New Roman"/>
          <w:sz w:val="24"/>
          <w:szCs w:val="24"/>
        </w:rPr>
        <w:t>вки («Документы ПУ 6»</w:t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) и проверки сведений (ПО ПД) индивидуального (персонифицированного) учета размещены на официальном сайте Фонда в разделе  «Электронные сервисы и информация → Страхователям → Программное обеспечение → Программы для скачивания».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Перед отправкой формы ЕФС-1 в Фонд обязательно проверьте ее программой проверки ПО ПД, которая позволяет осуществлять в наглядном и удобном для пользователя виде проверку различных документов по индивидуальному (персонифицированному) учету, представляемых страхователями.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общие положения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3"/>
      </w:r>
      <w:r w:rsidR="00182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Порядка заполнения   формы ЕФС-1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Общие положения Порядка заполнения формы ЕФС-1 дополнены следующими  нормами:</w:t>
      </w:r>
    </w:p>
    <w:p w:rsidR="00B71BDD" w:rsidRPr="00B71BDD" w:rsidRDefault="00B71BDD" w:rsidP="0018227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При ликвидации страхователя – юридического лица (прекращения физическим лицом деятельности в качестве индивидуального предпринимателя) сведения подраздела 1.1 «Сведения о трудовой (иной) деятельности» и подраздела 1.2 «Сведения о страховом стаже» подраздела 1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4"/>
      </w:r>
      <w:r w:rsidR="0018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формы ЕФС-1 представляются на всех работающих у страхователя (работавших в отчетном периоде) застрахованных лиц.</w:t>
      </w:r>
    </w:p>
    <w:p w:rsidR="00B71BDD" w:rsidRPr="00B71BDD" w:rsidRDefault="00B71BDD" w:rsidP="0018227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Страхователи, являющиеся государственными (муниципальными) учреждениями и осуществляющие виды деятельности,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представляют при ликвидации подраздел 1.3 «Сведения о заработной плате и условиях осуществления деятельности работников государственных (муниципальных) учреждений» подраздела 1 формы ЕФС-1.</w:t>
      </w:r>
      <w:proofErr w:type="gramEnd"/>
    </w:p>
    <w:p w:rsidR="00B71BDD" w:rsidRPr="00B71BDD" w:rsidRDefault="00B71BDD" w:rsidP="0018227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Страхователи (работодатели), перечисляющие дополнительные страховые взносы на накопительную пенсию застрахованных лиц и взносы работодателя в пользу застрахованных лиц (в случае их уплаты) в соответствии с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накоплений», представляют при ликвидации подраздел 3 «Сведения о застрахованных лицах, за которых перечислены дополнительные страховые взносы на накопительную</w:t>
      </w:r>
      <w:proofErr w:type="gramEnd"/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пенсию и уплачены взносы работодателя» подраздела 1 формы ЕФС-1.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Изменения, внесенные в порядок заполнения титульного листа 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Титульный лист формы ЕФС-1 дополнен полем «Код категории страхователя – физического лица».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В поле «Код категории страхователя – физического лица» указываются следующие коды категории страхователей – индивидуальных предпринимателей и физических лиц, производящих выплаты физическим лицам: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7076"/>
      </w:tblGrid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категории страхователя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Расшифровка кода категории страхователя – физического лица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ИП01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ИП02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крестьянских (фермерских) хозяйств, зарегистрированные в качестве индивидуальных предпринимателей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производящие выплаты физическим лицам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адвокаты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нотариусы, занимающиеся частной практикой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арбитражные управляющие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патентные поверенные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оценщики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ФЛ07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</w:t>
            </w:r>
          </w:p>
        </w:tc>
      </w:tr>
    </w:tbl>
    <w:p w:rsid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273" w:rsidRDefault="00182273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273" w:rsidRPr="00B71BDD" w:rsidRDefault="00182273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Изменения, внесенные в порядок заполнения подраздела 1.1 «Сведения о трудовой (иной) деятельности» подраздела 1 раздела 1 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Порядок заполнения подраздела 1.1 «Сведения о трудовой (иной) деятельности» подраздела 1 формы ЕФС-1 дополнен следующими нормами:</w:t>
      </w:r>
    </w:p>
    <w:p w:rsidR="00B71BDD" w:rsidRPr="00B71BDD" w:rsidRDefault="00B71BDD" w:rsidP="0018227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Кадровое мероприятие «Увольнение» указывается в графе 3 «Сведения о приеме, переводе, увольнении, начале договора ГПХ, окончании договора ГПХ» при увольнении работника,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работодателю.</w:t>
      </w:r>
    </w:p>
    <w:p w:rsidR="00B71BDD" w:rsidRPr="00B71BDD" w:rsidRDefault="00B71BDD" w:rsidP="0018227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В графе 5 «Трудовая функция (должность, профессии, специальность, квалификации, конкретный вид поручаемой работы), структурное подразделение» также указывается одно из следующих значений в соответствии с видом договора: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«0» – бессрочный трудовой договор;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«0.1» – срочный трудовой договор, заключаемый на срок до 6 месяцев;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«0.2» – срочный трудовой договор, заключаемый на срок более 6 месяцев;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«1» – трудовой договор по совместительству;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«1.1» – трудовой договор по совместительству, заключаемый на срок до 6 месяцев;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«1.2» – трудовой договор по совместительству, заключаемый на срок более 6 месяцев.</w:t>
      </w:r>
    </w:p>
    <w:p w:rsidR="00B71BDD" w:rsidRPr="00B71BDD" w:rsidRDefault="00B71BDD" w:rsidP="0018227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Перечень кодов, которые необходимо указывать для договоров ГПХ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5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, дополнен следующими кодами: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ДГПХФЛНС - для договора ГПХ, предметом которого является выполнение работ (оказание услуг),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ДАВТФЛНС - для договора авторского заказа,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Уточнено значение кодов ДГПХ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6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, ДАВТ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7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, ДОИП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8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, ЛДПИ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9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BDD" w:rsidRPr="00B71BDD" w:rsidRDefault="00B71BDD" w:rsidP="00B71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lastRenderedPageBreak/>
        <w:t>Графа 6 «Код выполняемой функции» дополнена следующим кодами: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«ОСОБ» - указывается при представлении государственными органами сведений о трудовой деятельности в отношении отдельных категорий зарегистрированных лиц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0"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к коду ОКЗ.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«ДИСТ» - указывается при приеме (переводе) работника на дистанционную (удаленную) работу дополнительно к коду ОКЗ.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«НДОМ» - указывается при приеме (переводе) работника на работу на дому дополнительно к коду ОКЗ.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«НЕПД» - указывается при приеме (переводе) работника на работу на условиях неполного рабочего дня.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«НЕПН» - указывается при приеме (переводе) работника на работу на условиях неполной рабочей недели.</w:t>
      </w:r>
    </w:p>
    <w:p w:rsidR="00B71BDD" w:rsidRPr="00B71BDD" w:rsidRDefault="00B71BDD" w:rsidP="00B71B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Внесены изменения для кадрового мероприятия «Переименование»: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- при изменении наименования страхователя, в том числе в случае реорганизации страхователя, перевода зарегистрированного лица из одного обособленного подразделения юридического лица в другое, а также в случае снятия с учета в СФР юридического лица по месту нахождения обособленного подразделения (на зарегистрированных лиц, продолжающих работать в организации), в графе «Сведения о приеме, переводе, увольнении, начале договора ГПХ, окончании договора ГПХ» отдельной строкой</w:t>
      </w:r>
      <w:proofErr w:type="gramEnd"/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кадровое мероприятие «Переименование»;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мероприятие «Переименование» заполняется в отношении каждого договора (трудового договора, трудового договора по совместительству, договора ГПХ) зарегистрированного лица со страхователем.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в графе 3 «Сведения о приеме, переводе, увольнении, начале договора ГПХ, окончании договора ГПХ» заполняются также прежний и новый регистрационные номера страхователя в СФР;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в случае если переименование страхователя производится без изменения регистрационного номера, то в графе 3 «Сведения о приеме, переводе, увольнении, начале договора ГПХ, окончании договора ГПХ» дважды указывается действующий регистрационный номер в СФР.</w:t>
      </w:r>
    </w:p>
    <w:p w:rsid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273" w:rsidRPr="00B71BDD" w:rsidRDefault="00182273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Изменения, внесенные в порядок заполнения подраздела 1.2 «Сведения о страховом стаже» подраздела 1 раздела 1 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В подразделе 1.2 «Сведения о страховом стаже» подраздела 1 формы ЕФС-1 поле тип сведений дополнено типом сведений «Назначение выплат по ОСС», который представляется на застрахованное лицо, которое подало заявление о предоставлении отпуска по беременности и родам или отпуска по уходу за ребенком, для учета периода работы календарного года, срок представления отчетности за который не наступил.</w:t>
      </w:r>
      <w:proofErr w:type="gramEnd"/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Форма с типом сведений «Назначение выплат по ОСС» представляется и в случае отсутствия у лица в указанный период работы календарного года сведений, подлежащих указанию в подразделах «Территориальный условия», «Особенности исчисления страхового стажа», «Условия досрочного назначения страховой пенсии», «Результат специальной оценки условий труда».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При  наступлении срока представления сведений в отношении застрахованного лица, на которого была представлена форма с типом сведений «Назначение выплат по ОСС», должна быть представлена форма с типом сведений «Исходная».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При представлении формы ЕФС-1 с типом «Назначение выплат по ОСС» графы 2,3 «Период работы» заполняется двумя строками: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в первой строке указываются даты в пределах от даты начала отчетного периода, указанного в поле «Отчетный период», по дату, предшествующую дате начала отпуска по беременности и родам или отпуска по уходу за ребенком;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во второй строке отражается один день отпуска по беременности и родам или отпуска по уходу за ребенком (дата фактического начала отпуска) с указанием в графе 7 «Дополнительные сведения» кода «ДЕКРЕТ» или «ДЕТИ» («ДЕТИПРЛ»).</w:t>
      </w:r>
    </w:p>
    <w:p w:rsidR="00B71BDD" w:rsidRPr="00B71BDD" w:rsidRDefault="00B71BDD" w:rsidP="00182273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Коды территориальных условий, используемые при заполнении формы ЕФС-1, дополнены кодом «ОКУ» - работа в местностях с особыми климатическим условиями, за исключением районов Крайнего Севера и приравненных к ним местностей.</w:t>
      </w:r>
      <w:proofErr w:type="gramEnd"/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Код «ОКУ» указывается в графе 4 «Код» подраздела «Территориальные условия».</w:t>
      </w:r>
    </w:p>
    <w:p w:rsidR="00B71BDD" w:rsidRPr="00B71BDD" w:rsidRDefault="00B71BDD" w:rsidP="00182273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В случае если у страхователя проведена специальная оценка условий труда, и в подразделе 1.2 «Сведения о страховом стаже» подраздела 1 формы ЕФС-1 заполнена графа 8 «Особые условия труда (код)» и (или) графа 9 «Основание (код)» подраздела «Условия досрочного назначения пенсии», графа 11 «Индивидуальный номер рабочего места» и графа 12 «Класс (подкласс) условий труда» обязательны к заполнению.</w:t>
      </w:r>
      <w:proofErr w:type="gramEnd"/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порядок заполнения подраздела 1.3 «Информация о заработной плате и условиях осуществления деятельности работников государственных (муниципальных) учреждений» подраздела 1 раздела 1 формы ЕФС-1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273">
        <w:rPr>
          <w:rFonts w:ascii="Times New Roman" w:eastAsia="Times New Roman" w:hAnsi="Times New Roman" w:cs="Times New Roman"/>
          <w:sz w:val="24"/>
          <w:szCs w:val="24"/>
        </w:rPr>
        <w:tab/>
      </w:r>
      <w:r w:rsidRPr="00B71BDD">
        <w:rPr>
          <w:rFonts w:ascii="Times New Roman" w:eastAsia="Times New Roman" w:hAnsi="Times New Roman" w:cs="Times New Roman"/>
          <w:sz w:val="24"/>
          <w:szCs w:val="24"/>
        </w:rPr>
        <w:t>Таблица «Сведения об условиях занятости и заработной плате» дополнена графой «Работники, не включаемые в расчет среднесписочной численности» (графа 4).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В графе 4 указывается значение «1» , если работник в отчетном периоде относился (начал относится) к одной из следующих категорий: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lastRenderedPageBreak/>
        <w:t>- 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 (кроме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страхованию);</w:t>
      </w:r>
      <w:proofErr w:type="gramEnd"/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- работники, обучающиеся в организациях, осуществляющих образовательную деятельность, и находившиеся в дополнительном отпуске без сохранения заработной платы, а также поступающие в организации, осуществляющие образовательную деятельность,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работники, призванные по мобилизации, и добровольцы на весь период прохождения военной службы или оказания добровольного содействия Вооруженным Силам Российской Федерации.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Если работник в отчетном периоде не относился к вышеуказанным категориям, то в данной графе указывается ноль («0»).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Если работник в отчетном периоде (не с начала периода) начал или перестал относиться к одной из вышеуказанных категорий, то в таком случае в подразделе необходимо разделить сведения о выплатах на несколько строк с указанием в графах 2 и 3 периодов «до» начала отнесения к категориям, периодов отнесения и периодов «после» окончания отнесения к категориям.</w:t>
      </w:r>
      <w:proofErr w:type="gramEnd"/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порядок заполнения подраздела 2.1 «Расчет сумм страховых взносов» раздела 2 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Подраздел 2.1 «Расчет сумм страховых взносов» дополнен полем «Льгота», которое заполняют в соответствии с пунктом 2 статьи 2 Федерального закона от 22.12.2005 г. № 179-ФЗ «О страховых тарифах на обязательное социальное страхование от несчастных случаев на производстве и профессиональных заболеваний на 2006» следующие категории страхователей: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- 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- учреждения, которые созданы для достижения образовательных, культурных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</w:r>
      <w:proofErr w:type="gramStart"/>
      <w:r w:rsidRPr="00B71BDD">
        <w:rPr>
          <w:rFonts w:ascii="Times New Roman" w:eastAsia="Times New Roman" w:hAnsi="Times New Roman" w:cs="Times New Roman"/>
          <w:sz w:val="24"/>
          <w:szCs w:val="24"/>
        </w:rPr>
        <w:t>собственниками</w:t>
      </w:r>
      <w:proofErr w:type="gramEnd"/>
      <w:r w:rsidRPr="00B71BDD">
        <w:rPr>
          <w:rFonts w:ascii="Times New Roman" w:eastAsia="Times New Roman" w:hAnsi="Times New Roman" w:cs="Times New Roman"/>
          <w:sz w:val="24"/>
          <w:szCs w:val="24"/>
        </w:rPr>
        <w:t xml:space="preserve"> имущества которых являются указанные общественные организации инвалидов;</w:t>
      </w:r>
    </w:p>
    <w:p w:rsidR="00B71BDD" w:rsidRPr="00B71BDD" w:rsidRDefault="00B71BDD" w:rsidP="0064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D">
        <w:rPr>
          <w:rFonts w:ascii="Times New Roman" w:eastAsia="Times New Roman" w:hAnsi="Times New Roman" w:cs="Times New Roman"/>
          <w:sz w:val="24"/>
          <w:szCs w:val="24"/>
        </w:rPr>
        <w:t>В указанных случаях в данном поле проставляется знак «Х</w:t>
      </w:r>
      <w:r w:rsidR="006400F2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B71BDD" w:rsidRPr="00B71BDD" w:rsidSect="004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D" w:rsidRDefault="00E6194D" w:rsidP="00D327C2">
      <w:pPr>
        <w:spacing w:after="0" w:line="240" w:lineRule="auto"/>
      </w:pPr>
      <w:r>
        <w:separator/>
      </w:r>
    </w:p>
  </w:endnote>
  <w:endnote w:type="continuationSeparator" w:id="0">
    <w:p w:rsidR="00E6194D" w:rsidRDefault="00E6194D" w:rsidP="00D3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D" w:rsidRDefault="00E6194D" w:rsidP="00D327C2">
      <w:pPr>
        <w:spacing w:after="0" w:line="240" w:lineRule="auto"/>
      </w:pPr>
      <w:r>
        <w:separator/>
      </w:r>
    </w:p>
  </w:footnote>
  <w:footnote w:type="continuationSeparator" w:id="0">
    <w:p w:rsidR="00E6194D" w:rsidRDefault="00E6194D" w:rsidP="00D327C2">
      <w:pPr>
        <w:spacing w:after="0" w:line="240" w:lineRule="auto"/>
      </w:pPr>
      <w:r>
        <w:continuationSeparator/>
      </w:r>
    </w:p>
  </w:footnote>
  <w:footnote w:id="1">
    <w:p w:rsidR="00D327C2" w:rsidRPr="006400F2" w:rsidRDefault="00D327C2" w:rsidP="00D327C2">
      <w:pPr>
        <w:pStyle w:val="a5"/>
      </w:pPr>
      <w:r>
        <w:rPr>
          <w:rStyle w:val="a7"/>
        </w:rPr>
        <w:footnoteRef/>
      </w:r>
      <w:r w:rsidR="006400F2">
        <w:t xml:space="preserve">  Далее - </w:t>
      </w:r>
      <w:r w:rsidR="006400F2" w:rsidRPr="006400F2">
        <w:rPr>
          <w:lang w:eastAsia="ru-RU"/>
        </w:rPr>
        <w:t>Приказ № 2281, форма ЕФС-1, Порядок заполнения формы ЕФС-1.</w:t>
      </w:r>
    </w:p>
  </w:footnote>
  <w:footnote w:id="2">
    <w:p w:rsidR="00D327C2" w:rsidRPr="006400F2" w:rsidRDefault="00D327C2" w:rsidP="00D327C2">
      <w:pPr>
        <w:pStyle w:val="a5"/>
      </w:pPr>
      <w:r>
        <w:rPr>
          <w:rStyle w:val="a7"/>
        </w:rPr>
        <w:footnoteRef/>
      </w:r>
      <w:r w:rsidR="006400F2">
        <w:t xml:space="preserve">  Далее - </w:t>
      </w:r>
      <w:r w:rsidR="006400F2" w:rsidRPr="006400F2">
        <w:rPr>
          <w:lang w:eastAsia="ru-RU"/>
        </w:rPr>
        <w:t>Приказ № 2315</w:t>
      </w:r>
      <w:r w:rsidR="006400F2">
        <w:rPr>
          <w:lang w:eastAsia="ru-RU"/>
        </w:rPr>
        <w:t>.</w:t>
      </w:r>
    </w:p>
  </w:footnote>
  <w:footnote w:id="3">
    <w:p w:rsidR="00D327C2" w:rsidRPr="006400F2" w:rsidRDefault="00D327C2" w:rsidP="00D327C2">
      <w:pPr>
        <w:pStyle w:val="a5"/>
      </w:pPr>
      <w:r>
        <w:rPr>
          <w:rStyle w:val="a7"/>
        </w:rPr>
        <w:footnoteRef/>
      </w:r>
      <w:r w:rsidR="006400F2">
        <w:t xml:space="preserve">  </w:t>
      </w:r>
      <w:r w:rsidR="006400F2" w:rsidRPr="006400F2">
        <w:rPr>
          <w:lang w:eastAsia="ru-RU"/>
        </w:rPr>
        <w:t>Раздел 1 Порядка заполнения формы ЕФС-1</w:t>
      </w:r>
      <w:r w:rsidR="006400F2">
        <w:rPr>
          <w:lang w:eastAsia="ru-RU"/>
        </w:rPr>
        <w:t>.</w:t>
      </w:r>
    </w:p>
  </w:footnote>
  <w:footnote w:id="4">
    <w:p w:rsidR="006400F2" w:rsidRPr="006400F2" w:rsidRDefault="00D327C2" w:rsidP="0064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 w:rsidR="006400F2">
        <w:t xml:space="preserve">  </w:t>
      </w:r>
      <w:r w:rsidR="006400F2" w:rsidRPr="006400F2">
        <w:rPr>
          <w:rFonts w:ascii="Times New Roman" w:eastAsia="Times New Roman" w:hAnsi="Times New Roman" w:cs="Times New Roman"/>
          <w:sz w:val="20"/>
          <w:szCs w:val="20"/>
        </w:rPr>
        <w:t>Сведения о трудовой (иной) деятельности, страховом стаже, заработной плате зарегистрированного лица, далее подраздел 1 формы ЕФС-1.</w:t>
      </w:r>
    </w:p>
    <w:p w:rsidR="00D327C2" w:rsidRPr="006400F2" w:rsidRDefault="00D327C2" w:rsidP="00D327C2">
      <w:pPr>
        <w:pStyle w:val="a5"/>
      </w:pPr>
    </w:p>
  </w:footnote>
  <w:footnote w:id="5">
    <w:p w:rsidR="00D327C2" w:rsidRPr="006400F2" w:rsidRDefault="00D327C2" w:rsidP="006400F2">
      <w:pPr>
        <w:pStyle w:val="a5"/>
        <w:jc w:val="both"/>
      </w:pPr>
      <w:r w:rsidRPr="00182273">
        <w:rPr>
          <w:rStyle w:val="a7"/>
          <w:sz w:val="24"/>
          <w:szCs w:val="24"/>
        </w:rPr>
        <w:footnoteRef/>
      </w:r>
      <w:r w:rsidR="006400F2" w:rsidRPr="00182273">
        <w:rPr>
          <w:sz w:val="24"/>
          <w:szCs w:val="24"/>
        </w:rPr>
        <w:t xml:space="preserve"> </w:t>
      </w:r>
      <w:r w:rsidR="006400F2">
        <w:t xml:space="preserve"> Графа 6 «Код выполняемой функции».</w:t>
      </w:r>
    </w:p>
  </w:footnote>
  <w:footnote w:id="6">
    <w:p w:rsidR="00D327C2" w:rsidRDefault="00D327C2" w:rsidP="006400F2">
      <w:pPr>
        <w:pStyle w:val="a5"/>
        <w:jc w:val="both"/>
      </w:pPr>
      <w:r w:rsidRPr="00182273">
        <w:rPr>
          <w:rStyle w:val="a7"/>
          <w:sz w:val="24"/>
          <w:szCs w:val="24"/>
        </w:rPr>
        <w:footnoteRef/>
      </w:r>
      <w:r w:rsidR="00182273" w:rsidRPr="00182273">
        <w:rPr>
          <w:sz w:val="24"/>
          <w:szCs w:val="24"/>
        </w:rPr>
        <w:t xml:space="preserve"> </w:t>
      </w:r>
      <w:r w:rsidR="006400F2" w:rsidRPr="006400F2">
        <w:rPr>
          <w:lang w:eastAsia="ru-RU"/>
        </w:rPr>
        <w:t>Договор ГПХ, предметом которого является выполнение работ (оказание услуг),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</w:t>
      </w:r>
    </w:p>
  </w:footnote>
  <w:footnote w:id="7">
    <w:p w:rsidR="00D327C2" w:rsidRPr="006400F2" w:rsidRDefault="00D327C2" w:rsidP="006400F2">
      <w:pPr>
        <w:pStyle w:val="a5"/>
        <w:jc w:val="both"/>
      </w:pPr>
      <w:r w:rsidRPr="00182273">
        <w:rPr>
          <w:rStyle w:val="a7"/>
          <w:sz w:val="24"/>
          <w:szCs w:val="24"/>
        </w:rPr>
        <w:footnoteRef/>
      </w:r>
      <w:r w:rsidR="00182273">
        <w:t xml:space="preserve"> </w:t>
      </w:r>
      <w:r w:rsidR="006400F2" w:rsidRPr="006400F2">
        <w:rPr>
          <w:lang w:eastAsia="ru-RU"/>
        </w:rPr>
        <w:t>Договор авторского заказа,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</w:t>
      </w:r>
      <w:r w:rsidR="006400F2">
        <w:rPr>
          <w:lang w:eastAsia="ru-RU"/>
        </w:rPr>
        <w:t>.</w:t>
      </w:r>
    </w:p>
  </w:footnote>
  <w:footnote w:id="8">
    <w:p w:rsidR="00D327C2" w:rsidRDefault="00D327C2" w:rsidP="00D327C2">
      <w:pPr>
        <w:pStyle w:val="a5"/>
      </w:pPr>
      <w:r w:rsidRPr="00182273">
        <w:rPr>
          <w:rStyle w:val="a7"/>
          <w:sz w:val="24"/>
          <w:szCs w:val="24"/>
        </w:rPr>
        <w:footnoteRef/>
      </w:r>
      <w:r>
        <w:t xml:space="preserve">  </w:t>
      </w:r>
      <w:r w:rsidR="006400F2" w:rsidRPr="006400F2">
        <w:rPr>
          <w:lang w:eastAsia="ru-RU"/>
        </w:rPr>
        <w:t>Договор об отчуждении исключительного права на результаты интеллектуальной деятельности.</w:t>
      </w:r>
    </w:p>
  </w:footnote>
  <w:footnote w:id="9">
    <w:p w:rsidR="00D327C2" w:rsidRDefault="00D327C2" w:rsidP="00D327C2">
      <w:pPr>
        <w:pStyle w:val="a5"/>
      </w:pPr>
      <w:r w:rsidRPr="00182273">
        <w:rPr>
          <w:rStyle w:val="a7"/>
          <w:sz w:val="24"/>
          <w:szCs w:val="24"/>
        </w:rPr>
        <w:footnoteRef/>
      </w:r>
      <w:r>
        <w:t xml:space="preserve">  </w:t>
      </w:r>
      <w:r w:rsidR="006400F2" w:rsidRPr="006400F2">
        <w:rPr>
          <w:lang w:eastAsia="ru-RU"/>
        </w:rPr>
        <w:t>Лицензионный договор о предоставлении права использования результатов интеллектуальной деятельности, в том числе договор о передаче полномочий по управлению правами, заключенный с организацией по управлению правами на коллективной основе.</w:t>
      </w:r>
    </w:p>
  </w:footnote>
  <w:footnote w:id="10">
    <w:p w:rsidR="006400F2" w:rsidRPr="006400F2" w:rsidRDefault="00D327C2" w:rsidP="0064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2273">
        <w:rPr>
          <w:rStyle w:val="a7"/>
          <w:sz w:val="24"/>
          <w:szCs w:val="24"/>
        </w:rPr>
        <w:footnoteRef/>
      </w:r>
      <w:r>
        <w:t xml:space="preserve">  </w:t>
      </w:r>
      <w:r w:rsidR="006400F2" w:rsidRPr="006400F2">
        <w:rPr>
          <w:rFonts w:ascii="Times New Roman" w:eastAsia="Times New Roman" w:hAnsi="Times New Roman" w:cs="Times New Roman"/>
          <w:sz w:val="20"/>
          <w:szCs w:val="20"/>
        </w:rPr>
        <w:t>Приказ Министерства труда и социальной защиты РФ от 24 августа 2020 г. № 533н «Об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лиц».</w:t>
      </w:r>
    </w:p>
    <w:p w:rsidR="00D327C2" w:rsidRPr="006400F2" w:rsidRDefault="00D327C2" w:rsidP="00D327C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87"/>
    <w:multiLevelType w:val="multilevel"/>
    <w:tmpl w:val="B5669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3B70"/>
    <w:multiLevelType w:val="multilevel"/>
    <w:tmpl w:val="02D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E55C4"/>
    <w:multiLevelType w:val="multilevel"/>
    <w:tmpl w:val="0B3EC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61F57"/>
    <w:multiLevelType w:val="multilevel"/>
    <w:tmpl w:val="FD485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9327C"/>
    <w:multiLevelType w:val="multilevel"/>
    <w:tmpl w:val="D822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675D9"/>
    <w:multiLevelType w:val="multilevel"/>
    <w:tmpl w:val="CBD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E66EA"/>
    <w:multiLevelType w:val="multilevel"/>
    <w:tmpl w:val="04AA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DD"/>
    <w:rsid w:val="00176476"/>
    <w:rsid w:val="00180C87"/>
    <w:rsid w:val="00182273"/>
    <w:rsid w:val="00331BED"/>
    <w:rsid w:val="003D0016"/>
    <w:rsid w:val="004A57CF"/>
    <w:rsid w:val="004E03EA"/>
    <w:rsid w:val="005B4B73"/>
    <w:rsid w:val="006400F2"/>
    <w:rsid w:val="007A1830"/>
    <w:rsid w:val="007E5BEC"/>
    <w:rsid w:val="00B0393B"/>
    <w:rsid w:val="00B71BDD"/>
    <w:rsid w:val="00D327C2"/>
    <w:rsid w:val="00DE68D7"/>
    <w:rsid w:val="00E6194D"/>
    <w:rsid w:val="00F50373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BD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3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327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D327C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BD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3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327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D327C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Габова </cp:lastModifiedBy>
  <cp:revision>4</cp:revision>
  <cp:lastPrinted>2024-01-19T12:26:00Z</cp:lastPrinted>
  <dcterms:created xsi:type="dcterms:W3CDTF">2024-05-02T06:49:00Z</dcterms:created>
  <dcterms:modified xsi:type="dcterms:W3CDTF">2024-05-06T10:51:00Z</dcterms:modified>
</cp:coreProperties>
</file>