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FE9" w:rsidRDefault="0099130F">
      <w:pPr>
        <w:pStyle w:val="-5"/>
        <w:jc w:val="center"/>
        <w:rPr>
          <w:rFonts w:ascii="Times New Roman" w:hAnsi="Times New Roman"/>
          <w:b/>
          <w:sz w:val="32"/>
          <w:szCs w:val="32"/>
        </w:rPr>
      </w:pPr>
      <w:r>
        <w:rPr>
          <w:rFonts w:ascii="Times New Roman" w:hAnsi="Times New Roman"/>
          <w:b/>
          <w:sz w:val="32"/>
          <w:szCs w:val="32"/>
        </w:rPr>
        <w:t>ПОЯСНИТЕЛЬНАЯ ЗАПИСКА К БУХГАЛТЕРСКОЙ  (ФИНАНСОВОЙ) ОТЧЕТНОСТИ</w:t>
      </w:r>
    </w:p>
    <w:p w:rsidR="00B71FE9" w:rsidRDefault="0099130F">
      <w:pPr>
        <w:pStyle w:val="-5"/>
        <w:jc w:val="center"/>
        <w:rPr>
          <w:rFonts w:ascii="Times New Roman" w:hAnsi="Times New Roman"/>
          <w:b/>
          <w:sz w:val="28"/>
          <w:szCs w:val="28"/>
        </w:rPr>
      </w:pPr>
      <w:r>
        <w:rPr>
          <w:rFonts w:ascii="Times New Roman" w:hAnsi="Times New Roman"/>
          <w:b/>
          <w:sz w:val="28"/>
          <w:szCs w:val="28"/>
        </w:rPr>
        <w:t>на 01 января 2025 года</w:t>
      </w:r>
    </w:p>
    <w:p w:rsidR="00B71FE9" w:rsidRDefault="00B71FE9">
      <w:pPr>
        <w:pStyle w:val="-5"/>
        <w:jc w:val="center"/>
        <w:rPr>
          <w:rFonts w:ascii="Times New Roman" w:hAnsi="Times New Roman"/>
          <w:b/>
          <w:sz w:val="28"/>
          <w:szCs w:val="28"/>
        </w:rPr>
      </w:pPr>
    </w:p>
    <w:tbl>
      <w:tblPr>
        <w:tblW w:w="9938" w:type="dxa"/>
        <w:tblLayout w:type="fixed"/>
        <w:tblCellMar>
          <w:left w:w="30" w:type="dxa"/>
          <w:right w:w="0" w:type="dxa"/>
        </w:tblCellMar>
        <w:tblLook w:val="0000" w:firstRow="0" w:lastRow="0" w:firstColumn="0" w:lastColumn="0" w:noHBand="0" w:noVBand="0"/>
      </w:tblPr>
      <w:tblGrid>
        <w:gridCol w:w="2453"/>
        <w:gridCol w:w="1786"/>
        <w:gridCol w:w="2428"/>
        <w:gridCol w:w="1587"/>
        <w:gridCol w:w="1634"/>
        <w:gridCol w:w="50"/>
      </w:tblGrid>
      <w:tr w:rsidR="00B71FE9">
        <w:trPr>
          <w:trHeight w:val="240"/>
        </w:trPr>
        <w:tc>
          <w:tcPr>
            <w:tcW w:w="4246" w:type="dxa"/>
            <w:gridSpan w:val="2"/>
            <w:shd w:val="clear" w:color="auto" w:fill="auto"/>
            <w:vAlign w:val="center"/>
          </w:tcPr>
          <w:p w:rsidR="00B71FE9" w:rsidRDefault="00B71FE9">
            <w:pPr>
              <w:spacing w:before="0"/>
              <w:ind w:firstLine="567"/>
              <w:jc w:val="left"/>
              <w:rPr>
                <w:rFonts w:ascii="Times New Roman" w:hAnsi="Times New Roman"/>
                <w:sz w:val="20"/>
                <w:szCs w:val="20"/>
                <w:lang w:eastAsia="ru-RU"/>
              </w:rPr>
            </w:pPr>
          </w:p>
          <w:p w:rsidR="00B71FE9" w:rsidRDefault="00B71FE9">
            <w:pPr>
              <w:spacing w:before="0"/>
              <w:ind w:firstLine="567"/>
              <w:jc w:val="left"/>
              <w:rPr>
                <w:rFonts w:ascii="Times New Roman" w:hAnsi="Times New Roman"/>
                <w:sz w:val="20"/>
                <w:szCs w:val="20"/>
                <w:lang w:eastAsia="ru-RU"/>
              </w:rPr>
            </w:pPr>
          </w:p>
        </w:tc>
        <w:tc>
          <w:tcPr>
            <w:tcW w:w="4020" w:type="dxa"/>
            <w:gridSpan w:val="2"/>
            <w:shd w:val="clear" w:color="auto" w:fill="auto"/>
            <w:vAlign w:val="center"/>
          </w:tcPr>
          <w:p w:rsidR="00B71FE9" w:rsidRDefault="00B71FE9">
            <w:pPr>
              <w:spacing w:before="0"/>
              <w:ind w:firstLine="567"/>
              <w:jc w:val="center"/>
              <w:rPr>
                <w:rFonts w:ascii="Times New Roman" w:hAnsi="Times New Roman"/>
                <w:b/>
                <w:bCs/>
                <w:sz w:val="20"/>
                <w:szCs w:val="20"/>
                <w:lang w:eastAsia="ru-RU"/>
              </w:rPr>
            </w:pPr>
          </w:p>
        </w:tc>
        <w:tc>
          <w:tcPr>
            <w:tcW w:w="1636" w:type="dxa"/>
            <w:tcBorders>
              <w:bottom w:val="single" w:sz="4" w:space="0" w:color="000000"/>
            </w:tcBorders>
            <w:shd w:val="clear" w:color="auto" w:fill="auto"/>
            <w:vAlign w:val="center"/>
          </w:tcPr>
          <w:p w:rsidR="00B71FE9" w:rsidRDefault="0099130F">
            <w:pPr>
              <w:spacing w:before="0"/>
              <w:ind w:firstLine="567"/>
              <w:jc w:val="center"/>
              <w:rPr>
                <w:rFonts w:ascii="Times New Roman" w:hAnsi="Times New Roman"/>
                <w:sz w:val="20"/>
                <w:szCs w:val="20"/>
                <w:lang w:eastAsia="ru-RU"/>
              </w:rPr>
            </w:pPr>
            <w:r>
              <w:rPr>
                <w:rFonts w:ascii="Times New Roman" w:hAnsi="Times New Roman"/>
                <w:sz w:val="20"/>
                <w:szCs w:val="20"/>
              </w:rPr>
              <w:t>КОДЫ</w:t>
            </w:r>
          </w:p>
        </w:tc>
        <w:tc>
          <w:tcPr>
            <w:tcW w:w="35" w:type="dxa"/>
          </w:tcPr>
          <w:p w:rsidR="00B71FE9" w:rsidRDefault="00B71FE9"/>
        </w:tc>
      </w:tr>
      <w:tr w:rsidR="00B71FE9">
        <w:trPr>
          <w:trHeight w:val="240"/>
        </w:trPr>
        <w:tc>
          <w:tcPr>
            <w:tcW w:w="4246" w:type="dxa"/>
            <w:gridSpan w:val="2"/>
            <w:shd w:val="clear" w:color="auto" w:fill="auto"/>
            <w:vAlign w:val="center"/>
          </w:tcPr>
          <w:p w:rsidR="00B71FE9" w:rsidRDefault="00B71FE9">
            <w:pPr>
              <w:spacing w:before="0"/>
              <w:ind w:firstLine="567"/>
              <w:jc w:val="left"/>
              <w:rPr>
                <w:rFonts w:ascii="Times New Roman" w:hAnsi="Times New Roman"/>
                <w:sz w:val="20"/>
                <w:szCs w:val="20"/>
                <w:lang w:eastAsia="ru-RU"/>
              </w:rPr>
            </w:pPr>
          </w:p>
        </w:tc>
        <w:tc>
          <w:tcPr>
            <w:tcW w:w="2431" w:type="dxa"/>
            <w:shd w:val="clear" w:color="auto" w:fill="auto"/>
            <w:vAlign w:val="center"/>
          </w:tcPr>
          <w:p w:rsidR="00B71FE9" w:rsidRDefault="00B71FE9">
            <w:pPr>
              <w:spacing w:before="0"/>
              <w:ind w:firstLine="567"/>
              <w:jc w:val="center"/>
              <w:rPr>
                <w:rFonts w:ascii="Times New Roman" w:hAnsi="Times New Roman"/>
                <w:b/>
                <w:bCs/>
                <w:sz w:val="20"/>
                <w:szCs w:val="20"/>
                <w:lang w:eastAsia="ru-RU"/>
              </w:rPr>
            </w:pPr>
          </w:p>
        </w:tc>
        <w:tc>
          <w:tcPr>
            <w:tcW w:w="1589" w:type="dxa"/>
            <w:tcBorders>
              <w:right w:val="single" w:sz="4" w:space="0" w:color="000000"/>
            </w:tcBorders>
            <w:shd w:val="clear" w:color="auto" w:fill="auto"/>
            <w:tcMar>
              <w:left w:w="75" w:type="dxa"/>
            </w:tcMar>
            <w:vAlign w:val="center"/>
          </w:tcPr>
          <w:p w:rsidR="00B71FE9" w:rsidRDefault="0099130F">
            <w:pPr>
              <w:spacing w:before="0"/>
              <w:ind w:firstLine="0"/>
              <w:jc w:val="right"/>
              <w:rPr>
                <w:rFonts w:ascii="Times New Roman" w:hAnsi="Times New Roman"/>
                <w:sz w:val="20"/>
                <w:szCs w:val="20"/>
              </w:rPr>
            </w:pPr>
            <w:r>
              <w:rPr>
                <w:rFonts w:ascii="Times New Roman" w:hAnsi="Times New Roman"/>
                <w:sz w:val="20"/>
                <w:szCs w:val="20"/>
              </w:rPr>
              <w:t>Форма по ОКУД</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0"/>
                <w:szCs w:val="20"/>
              </w:rPr>
            </w:pPr>
            <w:r>
              <w:rPr>
                <w:rFonts w:ascii="Times New Roman" w:hAnsi="Times New Roman"/>
                <w:sz w:val="20"/>
                <w:szCs w:val="20"/>
              </w:rPr>
              <w:t>0503160</w:t>
            </w:r>
          </w:p>
        </w:tc>
        <w:tc>
          <w:tcPr>
            <w:tcW w:w="35" w:type="dxa"/>
            <w:tcBorders>
              <w:left w:val="single" w:sz="4" w:space="0" w:color="000000"/>
            </w:tcBorders>
            <w:shd w:val="clear" w:color="auto" w:fill="auto"/>
            <w:vAlign w:val="center"/>
          </w:tcPr>
          <w:p w:rsidR="00B71FE9" w:rsidRDefault="00B71FE9">
            <w:pPr>
              <w:spacing w:before="0"/>
              <w:ind w:firstLine="567"/>
              <w:jc w:val="left"/>
              <w:rPr>
                <w:rFonts w:ascii="Times New Roman" w:hAnsi="Times New Roman"/>
                <w:sz w:val="16"/>
                <w:szCs w:val="16"/>
                <w:lang w:eastAsia="ru-RU"/>
              </w:rPr>
            </w:pPr>
          </w:p>
        </w:tc>
      </w:tr>
      <w:tr w:rsidR="00B71FE9">
        <w:trPr>
          <w:trHeight w:val="220"/>
        </w:trPr>
        <w:tc>
          <w:tcPr>
            <w:tcW w:w="4246" w:type="dxa"/>
            <w:gridSpan w:val="2"/>
            <w:shd w:val="clear" w:color="auto" w:fill="auto"/>
            <w:vAlign w:val="center"/>
          </w:tcPr>
          <w:p w:rsidR="00B71FE9" w:rsidRDefault="00B71FE9">
            <w:pPr>
              <w:spacing w:before="0"/>
              <w:ind w:firstLine="567"/>
              <w:jc w:val="left"/>
              <w:rPr>
                <w:rFonts w:ascii="Times New Roman" w:hAnsi="Times New Roman"/>
                <w:sz w:val="20"/>
                <w:szCs w:val="20"/>
                <w:lang w:eastAsia="ru-RU"/>
              </w:rPr>
            </w:pPr>
          </w:p>
        </w:tc>
        <w:tc>
          <w:tcPr>
            <w:tcW w:w="2431" w:type="dxa"/>
            <w:shd w:val="clear" w:color="auto" w:fill="auto"/>
            <w:vAlign w:val="center"/>
          </w:tcPr>
          <w:p w:rsidR="00B71FE9" w:rsidRDefault="00B71FE9">
            <w:pPr>
              <w:spacing w:before="0"/>
              <w:ind w:firstLine="567"/>
              <w:jc w:val="center"/>
              <w:rPr>
                <w:rFonts w:ascii="Times New Roman" w:hAnsi="Times New Roman"/>
                <w:sz w:val="20"/>
                <w:szCs w:val="20"/>
                <w:lang w:eastAsia="ru-RU"/>
              </w:rPr>
            </w:pPr>
          </w:p>
        </w:tc>
        <w:tc>
          <w:tcPr>
            <w:tcW w:w="1589" w:type="dxa"/>
            <w:tcBorders>
              <w:right w:val="single" w:sz="4" w:space="0" w:color="000000"/>
            </w:tcBorders>
            <w:shd w:val="clear" w:color="auto" w:fill="auto"/>
            <w:tcMar>
              <w:left w:w="75" w:type="dxa"/>
            </w:tcMar>
            <w:vAlign w:val="center"/>
          </w:tcPr>
          <w:p w:rsidR="00B71FE9" w:rsidRDefault="0099130F">
            <w:pPr>
              <w:spacing w:before="0"/>
              <w:ind w:firstLine="567"/>
              <w:jc w:val="right"/>
              <w:rPr>
                <w:rFonts w:ascii="Times New Roman" w:hAnsi="Times New Roman"/>
                <w:sz w:val="20"/>
                <w:szCs w:val="20"/>
              </w:rPr>
            </w:pPr>
            <w:r>
              <w:rPr>
                <w:rFonts w:ascii="Times New Roman" w:hAnsi="Times New Roman"/>
                <w:sz w:val="20"/>
                <w:szCs w:val="20"/>
              </w:rPr>
              <w:t>Дата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20"/>
              <w:jc w:val="center"/>
              <w:rPr>
                <w:rFonts w:ascii="Times New Roman" w:hAnsi="Times New Roman"/>
                <w:sz w:val="20"/>
                <w:szCs w:val="20"/>
              </w:rPr>
            </w:pPr>
            <w:r>
              <w:rPr>
                <w:rFonts w:ascii="Times New Roman" w:hAnsi="Times New Roman"/>
                <w:sz w:val="20"/>
                <w:szCs w:val="20"/>
              </w:rPr>
              <w:t>01.01.2025</w:t>
            </w:r>
          </w:p>
        </w:tc>
        <w:tc>
          <w:tcPr>
            <w:tcW w:w="35" w:type="dxa"/>
            <w:tcBorders>
              <w:left w:val="single" w:sz="4" w:space="0" w:color="000000"/>
            </w:tcBorders>
            <w:shd w:val="clear" w:color="auto" w:fill="auto"/>
            <w:vAlign w:val="center"/>
          </w:tcPr>
          <w:p w:rsidR="00B71FE9" w:rsidRDefault="00B71FE9">
            <w:pPr>
              <w:spacing w:before="0"/>
              <w:ind w:firstLine="567"/>
              <w:jc w:val="left"/>
              <w:rPr>
                <w:rFonts w:ascii="Times New Roman" w:hAnsi="Times New Roman"/>
                <w:sz w:val="16"/>
                <w:szCs w:val="16"/>
                <w:lang w:eastAsia="ru-RU"/>
              </w:rPr>
            </w:pPr>
          </w:p>
        </w:tc>
      </w:tr>
      <w:tr w:rsidR="00B71FE9">
        <w:trPr>
          <w:trHeight w:val="540"/>
        </w:trPr>
        <w:tc>
          <w:tcPr>
            <w:tcW w:w="4246" w:type="dxa"/>
            <w:gridSpan w:val="2"/>
            <w:vMerge w:val="restart"/>
            <w:shd w:val="clear" w:color="auto" w:fill="auto"/>
            <w:vAlign w:val="center"/>
          </w:tcPr>
          <w:p w:rsidR="00B71FE9" w:rsidRDefault="0099130F">
            <w:pPr>
              <w:spacing w:before="0"/>
              <w:ind w:firstLine="0"/>
              <w:jc w:val="left"/>
              <w:rPr>
                <w:rFonts w:ascii="Times New Roman" w:hAnsi="Times New Roman"/>
                <w:sz w:val="20"/>
                <w:szCs w:val="20"/>
              </w:rPr>
            </w:pPr>
            <w:r>
              <w:rPr>
                <w:rFonts w:ascii="Times New Roman" w:hAnsi="Times New Roman"/>
                <w:sz w:val="20"/>
                <w:szCs w:val="2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2431" w:type="dxa"/>
            <w:vMerge w:val="restart"/>
            <w:tcBorders>
              <w:bottom w:val="single" w:sz="4" w:space="0" w:color="000000"/>
            </w:tcBorders>
            <w:shd w:val="clear" w:color="auto" w:fill="auto"/>
            <w:vAlign w:val="center"/>
          </w:tcPr>
          <w:p w:rsidR="00B71FE9" w:rsidRDefault="0099130F">
            <w:pPr>
              <w:pStyle w:val="-5"/>
              <w:ind w:firstLine="0"/>
              <w:jc w:val="left"/>
              <w:rPr>
                <w:rFonts w:ascii="Times New Roman" w:hAnsi="Times New Roman"/>
                <w:b/>
                <w:sz w:val="20"/>
                <w:szCs w:val="20"/>
              </w:rPr>
            </w:pPr>
            <w:r>
              <w:rPr>
                <w:rFonts w:ascii="Times New Roman" w:hAnsi="Times New Roman"/>
                <w:b/>
                <w:sz w:val="20"/>
                <w:szCs w:val="20"/>
              </w:rPr>
              <w:t>Отделение фонда пенсионного и социального страхования по Республике Коми</w:t>
            </w:r>
          </w:p>
          <w:p w:rsidR="00B71FE9" w:rsidRDefault="00B71FE9">
            <w:pPr>
              <w:spacing w:before="0"/>
              <w:ind w:firstLine="567"/>
              <w:jc w:val="left"/>
              <w:rPr>
                <w:rFonts w:ascii="Times New Roman" w:hAnsi="Times New Roman"/>
                <w:sz w:val="20"/>
                <w:szCs w:val="20"/>
                <w:lang w:eastAsia="ru-RU"/>
              </w:rPr>
            </w:pPr>
          </w:p>
        </w:tc>
        <w:tc>
          <w:tcPr>
            <w:tcW w:w="1589" w:type="dxa"/>
            <w:tcBorders>
              <w:right w:val="single" w:sz="4" w:space="0" w:color="000000"/>
            </w:tcBorders>
            <w:shd w:val="clear" w:color="auto" w:fill="auto"/>
            <w:tcMar>
              <w:left w:w="75" w:type="dxa"/>
            </w:tcMar>
            <w:vAlign w:val="center"/>
          </w:tcPr>
          <w:p w:rsidR="00B71FE9" w:rsidRDefault="0099130F">
            <w:pPr>
              <w:spacing w:before="0"/>
              <w:ind w:firstLine="567"/>
              <w:jc w:val="right"/>
              <w:rPr>
                <w:rFonts w:ascii="Times New Roman" w:hAnsi="Times New Roman"/>
                <w:sz w:val="20"/>
                <w:szCs w:val="20"/>
              </w:rPr>
            </w:pPr>
            <w:r>
              <w:rPr>
                <w:rFonts w:ascii="Times New Roman" w:hAnsi="Times New Roman"/>
                <w:sz w:val="20"/>
                <w:szCs w:val="20"/>
              </w:rPr>
              <w:t>по ОКПО</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B71FE9">
            <w:pPr>
              <w:spacing w:before="0"/>
              <w:ind w:firstLine="567"/>
              <w:jc w:val="center"/>
              <w:rPr>
                <w:rFonts w:ascii="Times New Roman" w:hAnsi="Times New Roman"/>
                <w:sz w:val="20"/>
                <w:szCs w:val="20"/>
              </w:rPr>
            </w:pPr>
          </w:p>
        </w:tc>
        <w:tc>
          <w:tcPr>
            <w:tcW w:w="35" w:type="dxa"/>
            <w:tcBorders>
              <w:left w:val="single" w:sz="4" w:space="0" w:color="000000"/>
            </w:tcBorders>
            <w:shd w:val="clear" w:color="auto" w:fill="auto"/>
            <w:vAlign w:val="center"/>
          </w:tcPr>
          <w:p w:rsidR="00B71FE9" w:rsidRDefault="00B71FE9">
            <w:pPr>
              <w:spacing w:before="0"/>
              <w:ind w:firstLine="567"/>
              <w:jc w:val="left"/>
              <w:rPr>
                <w:rFonts w:ascii="Times New Roman" w:hAnsi="Times New Roman"/>
                <w:sz w:val="16"/>
                <w:szCs w:val="16"/>
                <w:lang w:eastAsia="ru-RU"/>
              </w:rPr>
            </w:pPr>
          </w:p>
        </w:tc>
      </w:tr>
      <w:tr w:rsidR="00B71FE9">
        <w:trPr>
          <w:trHeight w:val="540"/>
        </w:trPr>
        <w:tc>
          <w:tcPr>
            <w:tcW w:w="4246" w:type="dxa"/>
            <w:gridSpan w:val="2"/>
            <w:vMerge/>
            <w:shd w:val="clear" w:color="auto" w:fill="auto"/>
            <w:vAlign w:val="center"/>
          </w:tcPr>
          <w:p w:rsidR="00B71FE9" w:rsidRDefault="00B71FE9">
            <w:pPr>
              <w:spacing w:before="0"/>
              <w:ind w:firstLine="567"/>
              <w:jc w:val="left"/>
              <w:rPr>
                <w:rFonts w:ascii="Times New Roman" w:hAnsi="Times New Roman"/>
                <w:sz w:val="20"/>
                <w:szCs w:val="20"/>
              </w:rPr>
            </w:pPr>
          </w:p>
        </w:tc>
        <w:tc>
          <w:tcPr>
            <w:tcW w:w="2431" w:type="dxa"/>
            <w:vMerge/>
            <w:tcBorders>
              <w:bottom w:val="single" w:sz="4" w:space="0" w:color="000000"/>
            </w:tcBorders>
            <w:shd w:val="clear" w:color="auto" w:fill="auto"/>
            <w:vAlign w:val="center"/>
          </w:tcPr>
          <w:p w:rsidR="00B71FE9" w:rsidRDefault="00B71FE9">
            <w:pPr>
              <w:spacing w:before="0"/>
              <w:ind w:firstLine="567"/>
              <w:jc w:val="left"/>
              <w:rPr>
                <w:rFonts w:ascii="Times New Roman" w:hAnsi="Times New Roman"/>
                <w:sz w:val="20"/>
                <w:szCs w:val="20"/>
                <w:lang w:eastAsia="ru-RU"/>
              </w:rPr>
            </w:pPr>
          </w:p>
        </w:tc>
        <w:tc>
          <w:tcPr>
            <w:tcW w:w="1589" w:type="dxa"/>
            <w:tcBorders>
              <w:right w:val="single" w:sz="4" w:space="0" w:color="000000"/>
            </w:tcBorders>
            <w:shd w:val="clear" w:color="auto" w:fill="auto"/>
            <w:tcMar>
              <w:left w:w="75" w:type="dxa"/>
            </w:tcMar>
            <w:vAlign w:val="center"/>
          </w:tcPr>
          <w:p w:rsidR="00B71FE9" w:rsidRDefault="0099130F">
            <w:pPr>
              <w:spacing w:before="0"/>
              <w:ind w:firstLine="0"/>
              <w:jc w:val="right"/>
              <w:rPr>
                <w:rFonts w:ascii="Times New Roman" w:hAnsi="Times New Roman"/>
                <w:sz w:val="20"/>
                <w:szCs w:val="20"/>
              </w:rPr>
            </w:pPr>
            <w:r>
              <w:rPr>
                <w:rFonts w:ascii="Times New Roman" w:hAnsi="Times New Roman"/>
                <w:sz w:val="20"/>
                <w:szCs w:val="20"/>
              </w:rPr>
              <w:t>Глава по БК</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0"/>
                <w:szCs w:val="20"/>
              </w:rPr>
            </w:pPr>
            <w:r>
              <w:rPr>
                <w:rFonts w:ascii="Times New Roman" w:hAnsi="Times New Roman"/>
                <w:sz w:val="20"/>
                <w:szCs w:val="20"/>
              </w:rPr>
              <w:t>797</w:t>
            </w:r>
          </w:p>
        </w:tc>
        <w:tc>
          <w:tcPr>
            <w:tcW w:w="35" w:type="dxa"/>
            <w:tcBorders>
              <w:left w:val="single" w:sz="4" w:space="0" w:color="000000"/>
            </w:tcBorders>
            <w:shd w:val="clear" w:color="auto" w:fill="auto"/>
            <w:vAlign w:val="center"/>
          </w:tcPr>
          <w:p w:rsidR="00B71FE9" w:rsidRDefault="00B71FE9">
            <w:pPr>
              <w:spacing w:before="0"/>
              <w:ind w:firstLine="567"/>
              <w:jc w:val="left"/>
              <w:rPr>
                <w:rFonts w:ascii="Times New Roman" w:hAnsi="Times New Roman"/>
                <w:sz w:val="16"/>
                <w:szCs w:val="16"/>
                <w:lang w:eastAsia="ru-RU"/>
              </w:rPr>
            </w:pPr>
          </w:p>
        </w:tc>
      </w:tr>
      <w:tr w:rsidR="00B71FE9">
        <w:trPr>
          <w:trHeight w:val="440"/>
        </w:trPr>
        <w:tc>
          <w:tcPr>
            <w:tcW w:w="4246" w:type="dxa"/>
            <w:gridSpan w:val="2"/>
            <w:shd w:val="clear" w:color="auto" w:fill="auto"/>
            <w:vAlign w:val="center"/>
          </w:tcPr>
          <w:p w:rsidR="00B71FE9" w:rsidRDefault="0099130F">
            <w:pPr>
              <w:spacing w:before="0"/>
              <w:ind w:firstLine="0"/>
              <w:jc w:val="left"/>
              <w:rPr>
                <w:rFonts w:ascii="Times New Roman" w:hAnsi="Times New Roman"/>
                <w:sz w:val="20"/>
                <w:szCs w:val="20"/>
              </w:rPr>
            </w:pPr>
            <w:r>
              <w:rPr>
                <w:rFonts w:ascii="Times New Roman" w:hAnsi="Times New Roman"/>
                <w:sz w:val="20"/>
                <w:szCs w:val="20"/>
              </w:rPr>
              <w:t>Наименование бюджета (публично-правового образования)</w:t>
            </w:r>
          </w:p>
        </w:tc>
        <w:tc>
          <w:tcPr>
            <w:tcW w:w="2431" w:type="dxa"/>
            <w:tcBorders>
              <w:top w:val="single" w:sz="4" w:space="0" w:color="000000"/>
              <w:bottom w:val="single" w:sz="4" w:space="0" w:color="000000"/>
            </w:tcBorders>
            <w:shd w:val="clear" w:color="auto" w:fill="auto"/>
            <w:vAlign w:val="center"/>
          </w:tcPr>
          <w:p w:rsidR="00B71FE9" w:rsidRDefault="0099130F">
            <w:pPr>
              <w:spacing w:before="0"/>
              <w:ind w:firstLine="567"/>
              <w:jc w:val="left"/>
              <w:rPr>
                <w:rFonts w:ascii="Times New Roman" w:hAnsi="Times New Roman"/>
                <w:sz w:val="20"/>
                <w:szCs w:val="20"/>
                <w:lang w:eastAsia="ru-RU"/>
              </w:rPr>
            </w:pPr>
            <w:r>
              <w:rPr>
                <w:rFonts w:ascii="Times New Roman" w:hAnsi="Times New Roman"/>
                <w:sz w:val="20"/>
                <w:szCs w:val="20"/>
                <w:lang w:eastAsia="ru-RU"/>
              </w:rPr>
              <w:t>Бюджет СФР</w:t>
            </w:r>
          </w:p>
        </w:tc>
        <w:tc>
          <w:tcPr>
            <w:tcW w:w="1589" w:type="dxa"/>
            <w:tcBorders>
              <w:right w:val="single" w:sz="4" w:space="0" w:color="000000"/>
            </w:tcBorders>
            <w:shd w:val="clear" w:color="auto" w:fill="auto"/>
            <w:tcMar>
              <w:left w:w="75" w:type="dxa"/>
            </w:tcMar>
            <w:vAlign w:val="center"/>
          </w:tcPr>
          <w:p w:rsidR="00B71FE9" w:rsidRDefault="0099130F">
            <w:pPr>
              <w:spacing w:before="0"/>
              <w:ind w:firstLine="0"/>
              <w:jc w:val="right"/>
              <w:rPr>
                <w:rFonts w:ascii="Times New Roman" w:hAnsi="Times New Roman"/>
                <w:sz w:val="20"/>
                <w:szCs w:val="20"/>
              </w:rPr>
            </w:pPr>
            <w:r>
              <w:rPr>
                <w:rFonts w:ascii="Times New Roman" w:hAnsi="Times New Roman"/>
                <w:sz w:val="20"/>
                <w:szCs w:val="20"/>
              </w:rPr>
              <w:t>по ОКТМО</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98"/>
              <w:jc w:val="center"/>
              <w:rPr>
                <w:rFonts w:ascii="Times New Roman" w:hAnsi="Times New Roman"/>
                <w:sz w:val="20"/>
                <w:szCs w:val="20"/>
              </w:rPr>
            </w:pPr>
            <w:r>
              <w:rPr>
                <w:rFonts w:ascii="Times New Roman" w:hAnsi="Times New Roman"/>
                <w:sz w:val="20"/>
                <w:szCs w:val="20"/>
              </w:rPr>
              <w:t>00000006</w:t>
            </w:r>
          </w:p>
        </w:tc>
        <w:tc>
          <w:tcPr>
            <w:tcW w:w="35" w:type="dxa"/>
            <w:tcBorders>
              <w:left w:val="single" w:sz="4" w:space="0" w:color="000000"/>
            </w:tcBorders>
            <w:shd w:val="clear" w:color="auto" w:fill="auto"/>
            <w:vAlign w:val="center"/>
          </w:tcPr>
          <w:p w:rsidR="00B71FE9" w:rsidRDefault="00B71FE9">
            <w:pPr>
              <w:spacing w:before="0"/>
              <w:ind w:firstLine="567"/>
              <w:jc w:val="left"/>
              <w:rPr>
                <w:rFonts w:ascii="Times New Roman" w:hAnsi="Times New Roman"/>
                <w:sz w:val="16"/>
                <w:szCs w:val="16"/>
                <w:lang w:eastAsia="ru-RU"/>
              </w:rPr>
            </w:pPr>
          </w:p>
        </w:tc>
      </w:tr>
      <w:tr w:rsidR="00B71FE9">
        <w:trPr>
          <w:trHeight w:val="220"/>
        </w:trPr>
        <w:tc>
          <w:tcPr>
            <w:tcW w:w="4246" w:type="dxa"/>
            <w:gridSpan w:val="2"/>
            <w:shd w:val="clear" w:color="auto" w:fill="auto"/>
            <w:vAlign w:val="center"/>
          </w:tcPr>
          <w:p w:rsidR="00B71FE9" w:rsidRDefault="0099130F">
            <w:pPr>
              <w:spacing w:before="0"/>
              <w:ind w:firstLine="0"/>
              <w:jc w:val="left"/>
              <w:rPr>
                <w:rFonts w:ascii="Times New Roman" w:hAnsi="Times New Roman"/>
                <w:sz w:val="20"/>
                <w:szCs w:val="20"/>
              </w:rPr>
            </w:pPr>
            <w:r>
              <w:rPr>
                <w:rFonts w:ascii="Times New Roman" w:hAnsi="Times New Roman"/>
                <w:sz w:val="20"/>
                <w:szCs w:val="20"/>
              </w:rPr>
              <w:t>Периодичность: квартальная, годовая</w:t>
            </w:r>
          </w:p>
        </w:tc>
        <w:tc>
          <w:tcPr>
            <w:tcW w:w="2431" w:type="dxa"/>
            <w:tcBorders>
              <w:top w:val="single" w:sz="4" w:space="0" w:color="000000"/>
            </w:tcBorders>
            <w:shd w:val="clear" w:color="auto" w:fill="auto"/>
            <w:vAlign w:val="center"/>
          </w:tcPr>
          <w:p w:rsidR="00B71FE9" w:rsidRDefault="00B71FE9">
            <w:pPr>
              <w:spacing w:before="0"/>
              <w:ind w:firstLine="567"/>
              <w:jc w:val="left"/>
              <w:rPr>
                <w:rFonts w:ascii="Times New Roman" w:hAnsi="Times New Roman"/>
                <w:sz w:val="20"/>
                <w:szCs w:val="20"/>
                <w:lang w:eastAsia="ru-RU"/>
              </w:rPr>
            </w:pPr>
          </w:p>
        </w:tc>
        <w:tc>
          <w:tcPr>
            <w:tcW w:w="1589" w:type="dxa"/>
            <w:tcBorders>
              <w:right w:val="single" w:sz="4" w:space="0" w:color="000000"/>
            </w:tcBorders>
            <w:shd w:val="clear" w:color="auto" w:fill="auto"/>
            <w:tcMar>
              <w:left w:w="75" w:type="dxa"/>
            </w:tcMar>
            <w:vAlign w:val="center"/>
          </w:tcPr>
          <w:p w:rsidR="00B71FE9" w:rsidRDefault="00B71FE9">
            <w:pPr>
              <w:spacing w:before="0"/>
              <w:ind w:firstLine="567"/>
              <w:jc w:val="right"/>
              <w:rPr>
                <w:rFonts w:ascii="Times New Roman" w:hAnsi="Times New Roman"/>
                <w:sz w:val="20"/>
                <w:szCs w:val="20"/>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98"/>
              <w:jc w:val="center"/>
              <w:rPr>
                <w:rFonts w:ascii="Times New Roman" w:hAnsi="Times New Roman"/>
                <w:sz w:val="20"/>
                <w:szCs w:val="20"/>
              </w:rPr>
            </w:pPr>
            <w:r>
              <w:rPr>
                <w:rFonts w:ascii="Times New Roman" w:hAnsi="Times New Roman"/>
                <w:sz w:val="20"/>
                <w:szCs w:val="20"/>
              </w:rPr>
              <w:t>годовая</w:t>
            </w:r>
          </w:p>
        </w:tc>
        <w:tc>
          <w:tcPr>
            <w:tcW w:w="35" w:type="dxa"/>
            <w:tcBorders>
              <w:left w:val="single" w:sz="4" w:space="0" w:color="000000"/>
            </w:tcBorders>
            <w:shd w:val="clear" w:color="auto" w:fill="auto"/>
            <w:vAlign w:val="center"/>
          </w:tcPr>
          <w:p w:rsidR="00B71FE9" w:rsidRDefault="00B71FE9">
            <w:pPr>
              <w:spacing w:before="0"/>
              <w:ind w:firstLine="567"/>
              <w:jc w:val="left"/>
              <w:rPr>
                <w:rFonts w:ascii="Times New Roman" w:hAnsi="Times New Roman"/>
                <w:sz w:val="16"/>
                <w:szCs w:val="16"/>
                <w:lang w:eastAsia="ru-RU"/>
              </w:rPr>
            </w:pPr>
          </w:p>
        </w:tc>
      </w:tr>
      <w:tr w:rsidR="00B71FE9">
        <w:trPr>
          <w:trHeight w:val="220"/>
        </w:trPr>
        <w:tc>
          <w:tcPr>
            <w:tcW w:w="2457" w:type="dxa"/>
            <w:shd w:val="clear" w:color="auto" w:fill="auto"/>
            <w:vAlign w:val="center"/>
          </w:tcPr>
          <w:p w:rsidR="00B71FE9" w:rsidRDefault="0099130F">
            <w:pPr>
              <w:spacing w:before="0"/>
              <w:ind w:firstLine="0"/>
              <w:jc w:val="left"/>
              <w:rPr>
                <w:rFonts w:ascii="Times New Roman" w:hAnsi="Times New Roman"/>
                <w:sz w:val="20"/>
                <w:szCs w:val="20"/>
              </w:rPr>
            </w:pPr>
            <w:r>
              <w:rPr>
                <w:rFonts w:ascii="Times New Roman" w:hAnsi="Times New Roman"/>
                <w:sz w:val="20"/>
                <w:szCs w:val="20"/>
              </w:rPr>
              <w:t>Единица измерения: руб.</w:t>
            </w:r>
          </w:p>
        </w:tc>
        <w:tc>
          <w:tcPr>
            <w:tcW w:w="1789" w:type="dxa"/>
            <w:shd w:val="clear" w:color="auto" w:fill="auto"/>
            <w:vAlign w:val="center"/>
          </w:tcPr>
          <w:p w:rsidR="00B71FE9" w:rsidRDefault="00B71FE9">
            <w:pPr>
              <w:spacing w:before="0"/>
              <w:ind w:firstLine="567"/>
              <w:jc w:val="left"/>
              <w:rPr>
                <w:rFonts w:ascii="Times New Roman" w:hAnsi="Times New Roman"/>
                <w:sz w:val="20"/>
                <w:szCs w:val="20"/>
                <w:lang w:eastAsia="ru-RU"/>
              </w:rPr>
            </w:pPr>
          </w:p>
        </w:tc>
        <w:tc>
          <w:tcPr>
            <w:tcW w:w="2431" w:type="dxa"/>
            <w:shd w:val="clear" w:color="auto" w:fill="auto"/>
            <w:vAlign w:val="center"/>
          </w:tcPr>
          <w:p w:rsidR="00B71FE9" w:rsidRDefault="00B71FE9">
            <w:pPr>
              <w:spacing w:before="0"/>
              <w:ind w:firstLine="567"/>
              <w:jc w:val="left"/>
              <w:rPr>
                <w:rFonts w:ascii="Times New Roman" w:hAnsi="Times New Roman"/>
                <w:sz w:val="20"/>
                <w:szCs w:val="20"/>
                <w:lang w:eastAsia="ru-RU"/>
              </w:rPr>
            </w:pPr>
          </w:p>
        </w:tc>
        <w:tc>
          <w:tcPr>
            <w:tcW w:w="1589" w:type="dxa"/>
            <w:tcBorders>
              <w:right w:val="single" w:sz="4" w:space="0" w:color="000000"/>
            </w:tcBorders>
            <w:shd w:val="clear" w:color="auto" w:fill="auto"/>
            <w:tcMar>
              <w:left w:w="75" w:type="dxa"/>
            </w:tcMar>
            <w:vAlign w:val="center"/>
          </w:tcPr>
          <w:p w:rsidR="00B71FE9" w:rsidRDefault="0099130F">
            <w:pPr>
              <w:spacing w:before="0"/>
              <w:ind w:firstLine="0"/>
              <w:jc w:val="right"/>
              <w:rPr>
                <w:rFonts w:ascii="Times New Roman" w:hAnsi="Times New Roman"/>
                <w:sz w:val="20"/>
                <w:szCs w:val="20"/>
              </w:rPr>
            </w:pPr>
            <w:r>
              <w:rPr>
                <w:rFonts w:ascii="Times New Roman" w:hAnsi="Times New Roman"/>
                <w:sz w:val="20"/>
                <w:szCs w:val="20"/>
              </w:rPr>
              <w:t>по ОКЕИ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0"/>
                <w:szCs w:val="20"/>
              </w:rPr>
            </w:pPr>
            <w:r>
              <w:rPr>
                <w:rFonts w:ascii="Times New Roman" w:hAnsi="Times New Roman"/>
                <w:sz w:val="20"/>
                <w:szCs w:val="20"/>
              </w:rPr>
              <w:t>383</w:t>
            </w:r>
          </w:p>
        </w:tc>
        <w:tc>
          <w:tcPr>
            <w:tcW w:w="35" w:type="dxa"/>
            <w:tcBorders>
              <w:left w:val="single" w:sz="4" w:space="0" w:color="000000"/>
            </w:tcBorders>
            <w:shd w:val="clear" w:color="auto" w:fill="auto"/>
            <w:vAlign w:val="center"/>
          </w:tcPr>
          <w:p w:rsidR="00B71FE9" w:rsidRDefault="00B71FE9">
            <w:pPr>
              <w:spacing w:before="0"/>
              <w:ind w:firstLine="567"/>
              <w:jc w:val="left"/>
              <w:rPr>
                <w:rFonts w:ascii="Times New Roman" w:hAnsi="Times New Roman"/>
                <w:sz w:val="16"/>
                <w:szCs w:val="16"/>
                <w:lang w:eastAsia="ru-RU"/>
              </w:rPr>
            </w:pPr>
          </w:p>
        </w:tc>
      </w:tr>
    </w:tbl>
    <w:p w:rsidR="00B71FE9" w:rsidRDefault="00B71FE9">
      <w:pPr>
        <w:spacing w:before="0"/>
        <w:ind w:firstLine="567"/>
        <w:jc w:val="left"/>
        <w:rPr>
          <w:rFonts w:ascii="Times New Roman" w:hAnsi="Times New Roman"/>
          <w:vanish/>
          <w:sz w:val="16"/>
          <w:szCs w:val="16"/>
          <w:lang w:eastAsia="ru-RU"/>
        </w:rPr>
      </w:pPr>
    </w:p>
    <w:p w:rsidR="00B71FE9" w:rsidRDefault="00B71FE9">
      <w:pPr>
        <w:spacing w:before="0"/>
        <w:ind w:firstLine="567"/>
        <w:jc w:val="left"/>
        <w:rPr>
          <w:rFonts w:ascii="Times New Roman" w:hAnsi="Times New Roman"/>
          <w:b/>
          <w:sz w:val="20"/>
          <w:szCs w:val="28"/>
        </w:rPr>
      </w:pPr>
    </w:p>
    <w:p w:rsidR="00B71FE9" w:rsidRDefault="00B71FE9">
      <w:pPr>
        <w:widowControl w:val="0"/>
        <w:spacing w:before="0" w:line="360" w:lineRule="auto"/>
        <w:ind w:firstLine="567"/>
        <w:rPr>
          <w:rFonts w:ascii="Times New Roman" w:hAnsi="Times New Roman"/>
          <w:szCs w:val="26"/>
        </w:rPr>
      </w:pPr>
    </w:p>
    <w:p w:rsidR="00B71FE9" w:rsidRDefault="0099130F">
      <w:pPr>
        <w:widowControl w:val="0"/>
        <w:spacing w:before="0" w:line="360" w:lineRule="auto"/>
        <w:ind w:firstLine="567"/>
        <w:rPr>
          <w:rFonts w:ascii="Times New Roman" w:hAnsi="Times New Roman"/>
          <w:szCs w:val="26"/>
        </w:rPr>
      </w:pPr>
      <w:r>
        <w:rPr>
          <w:rFonts w:ascii="Times New Roman" w:hAnsi="Times New Roman"/>
          <w:szCs w:val="26"/>
        </w:rPr>
        <w:t>Данная Пояснительная записка является неотъемлемой частью бухгалтерско</w:t>
      </w:r>
      <w:proofErr w:type="gramStart"/>
      <w:r>
        <w:rPr>
          <w:rFonts w:ascii="Times New Roman" w:hAnsi="Times New Roman"/>
          <w:szCs w:val="26"/>
        </w:rPr>
        <w:t>й(</w:t>
      </w:r>
      <w:proofErr w:type="gramEnd"/>
      <w:r>
        <w:rPr>
          <w:rFonts w:ascii="Times New Roman" w:hAnsi="Times New Roman"/>
          <w:szCs w:val="26"/>
        </w:rPr>
        <w:t>финансовой) отчетности Отделения Фонда пенсионного и социального страхования Российской Федерации по</w:t>
      </w:r>
      <w:r w:rsidR="00C826F2">
        <w:rPr>
          <w:rFonts w:ascii="Times New Roman" w:hAnsi="Times New Roman"/>
          <w:szCs w:val="26"/>
        </w:rPr>
        <w:t xml:space="preserve"> </w:t>
      </w:r>
      <w:r>
        <w:rPr>
          <w:rFonts w:ascii="Times New Roman" w:hAnsi="Times New Roman"/>
          <w:szCs w:val="26"/>
        </w:rPr>
        <w:t>Республике Коми (далее - Отделение) за 2024год, сформированной исходя из действующих в Российской Федерации правил бюджетного учета и отчетности.</w:t>
      </w:r>
    </w:p>
    <w:tbl>
      <w:tblPr>
        <w:tblW w:w="9853" w:type="dxa"/>
        <w:tblLayout w:type="fixed"/>
        <w:tblLook w:val="04A0" w:firstRow="1" w:lastRow="0" w:firstColumn="1" w:lastColumn="0" w:noHBand="0" w:noVBand="1"/>
      </w:tblPr>
      <w:tblGrid>
        <w:gridCol w:w="3935"/>
        <w:gridCol w:w="5918"/>
      </w:tblGrid>
      <w:tr w:rsidR="00B71FE9">
        <w:tc>
          <w:tcPr>
            <w:tcW w:w="3935" w:type="dxa"/>
          </w:tcPr>
          <w:p w:rsidR="00B71FE9" w:rsidRDefault="0099130F">
            <w:pPr>
              <w:ind w:firstLine="0"/>
              <w:rPr>
                <w:rFonts w:ascii="Times New Roman" w:hAnsi="Times New Roman"/>
                <w:szCs w:val="26"/>
              </w:rPr>
            </w:pPr>
            <w:r>
              <w:rPr>
                <w:rFonts w:ascii="Times New Roman" w:hAnsi="Times New Roman"/>
                <w:szCs w:val="26"/>
              </w:rPr>
              <w:t>Полное наименование:</w:t>
            </w:r>
          </w:p>
        </w:tc>
        <w:tc>
          <w:tcPr>
            <w:tcW w:w="5917" w:type="dxa"/>
          </w:tcPr>
          <w:p w:rsidR="00B71FE9" w:rsidRDefault="0099130F">
            <w:pPr>
              <w:ind w:firstLine="0"/>
              <w:jc w:val="left"/>
              <w:rPr>
                <w:rFonts w:ascii="Times New Roman" w:hAnsi="Times New Roman"/>
                <w:szCs w:val="26"/>
              </w:rPr>
            </w:pPr>
            <w:r>
              <w:rPr>
                <w:rFonts w:ascii="Times New Roman" w:hAnsi="Times New Roman"/>
                <w:szCs w:val="26"/>
              </w:rPr>
              <w:t>Отделение Фонда пенсионного и социального страхования Российской Федерации по Республике Коми</w:t>
            </w:r>
          </w:p>
        </w:tc>
      </w:tr>
      <w:tr w:rsidR="00B71FE9">
        <w:tc>
          <w:tcPr>
            <w:tcW w:w="3935" w:type="dxa"/>
          </w:tcPr>
          <w:p w:rsidR="00B71FE9" w:rsidRDefault="0099130F">
            <w:pPr>
              <w:ind w:firstLine="0"/>
              <w:jc w:val="left"/>
              <w:rPr>
                <w:rFonts w:ascii="Times New Roman" w:hAnsi="Times New Roman"/>
                <w:szCs w:val="26"/>
              </w:rPr>
            </w:pPr>
            <w:r>
              <w:rPr>
                <w:rFonts w:ascii="Times New Roman" w:hAnsi="Times New Roman"/>
                <w:szCs w:val="26"/>
              </w:rPr>
              <w:t>Краткое наименование:</w:t>
            </w:r>
          </w:p>
        </w:tc>
        <w:tc>
          <w:tcPr>
            <w:tcW w:w="5917" w:type="dxa"/>
          </w:tcPr>
          <w:p w:rsidR="00B71FE9" w:rsidRDefault="0099130F">
            <w:pPr>
              <w:ind w:firstLine="0"/>
              <w:jc w:val="left"/>
              <w:rPr>
                <w:rFonts w:ascii="Times New Roman" w:hAnsi="Times New Roman"/>
                <w:szCs w:val="26"/>
              </w:rPr>
            </w:pPr>
            <w:r>
              <w:rPr>
                <w:rFonts w:ascii="Times New Roman" w:hAnsi="Times New Roman"/>
                <w:szCs w:val="26"/>
              </w:rPr>
              <w:t>ОСФР по Республике Коми</w:t>
            </w:r>
          </w:p>
          <w:p w:rsidR="00B71FE9" w:rsidRDefault="00B71FE9">
            <w:pPr>
              <w:ind w:firstLine="0"/>
              <w:jc w:val="left"/>
              <w:rPr>
                <w:rFonts w:ascii="Times New Roman" w:hAnsi="Times New Roman"/>
                <w:szCs w:val="26"/>
              </w:rPr>
            </w:pPr>
          </w:p>
        </w:tc>
      </w:tr>
    </w:tbl>
    <w:p w:rsidR="00B71FE9" w:rsidRDefault="0099130F">
      <w:pPr>
        <w:spacing w:before="0" w:line="360" w:lineRule="auto"/>
        <w:ind w:firstLine="567"/>
        <w:rPr>
          <w:rFonts w:ascii="Times New Roman" w:hAnsi="Times New Roman"/>
          <w:color w:val="000000"/>
          <w:szCs w:val="26"/>
        </w:rPr>
      </w:pPr>
      <w:proofErr w:type="gramStart"/>
      <w:r>
        <w:rPr>
          <w:rFonts w:ascii="Times New Roman" w:hAnsi="Times New Roman"/>
          <w:color w:val="000000"/>
          <w:szCs w:val="26"/>
        </w:rPr>
        <w:t>Отделение создано  с 01 января 2023 года путем реорганизации Государственного учреждения – Отделения Пенсионного фонда Российской Федерации по Республике Коми с одновременным присоединением к нему Государственного учреждения - региональное отделения Фонда социального страхования Российской Федерации по Республике Коми в целях реализации Федерального закона от 14 июля 2022 года № 236-ФЗ «О Фонде пенсионного и социального страхования Российской Федерации».</w:t>
      </w:r>
      <w:proofErr w:type="gramEnd"/>
    </w:p>
    <w:p w:rsidR="00B71FE9" w:rsidRDefault="0099130F">
      <w:pPr>
        <w:spacing w:before="0" w:line="360" w:lineRule="auto"/>
        <w:ind w:firstLine="567"/>
        <w:rPr>
          <w:rFonts w:ascii="Times New Roman" w:hAnsi="Times New Roman"/>
          <w:szCs w:val="26"/>
        </w:rPr>
      </w:pPr>
      <w:r>
        <w:rPr>
          <w:rFonts w:ascii="Times New Roman" w:hAnsi="Times New Roman"/>
          <w:color w:val="000000"/>
          <w:szCs w:val="26"/>
        </w:rPr>
        <w:t xml:space="preserve">Действует на основании Положения об Отделении Фонда пенсионного и социального страхования Российской Федерации по Республике Коми, утвержденного распоряжением   Правления ПФР от 12.12.2023 года №886р (далее – Положение). </w:t>
      </w:r>
      <w:r>
        <w:rPr>
          <w:rFonts w:ascii="Times New Roman" w:hAnsi="Times New Roman"/>
          <w:szCs w:val="26"/>
        </w:rPr>
        <w:lastRenderedPageBreak/>
        <w:t>Учредитель: Фонд пенсионного и социального страхования Российской Федерации (далее – Фонд).</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Отделение входит в единую централизованную систему и в своей деятельности подотчетно Фонду.</w:t>
      </w:r>
    </w:p>
    <w:p w:rsidR="00B71FE9" w:rsidRDefault="0099130F">
      <w:pPr>
        <w:spacing w:before="0" w:line="360" w:lineRule="auto"/>
        <w:ind w:firstLine="567"/>
        <w:rPr>
          <w:rFonts w:ascii="Times New Roman" w:hAnsi="Times New Roman"/>
          <w:szCs w:val="26"/>
        </w:rPr>
      </w:pPr>
      <w:proofErr w:type="gramStart"/>
      <w:r>
        <w:rPr>
          <w:rFonts w:ascii="Times New Roman" w:hAnsi="Times New Roman"/>
          <w:szCs w:val="26"/>
        </w:rPr>
        <w:t>Отделение является юридическим лицом, владеет, пользуется и распоряжается закрепленным за ним на праве оперативного управления федеральным имуществом в соответствии с назначением этого имущества, имеет самостоятельный баланс, казначейский счет, открытый в установленном порядке в органе Федерального казначейства, вправе от своего имени совершать сделки, может приобретать и осуществлять имущественные и неимущественные права, нести обязанности, быть истцом и ответчиком в суде, а также</w:t>
      </w:r>
      <w:proofErr w:type="gramEnd"/>
      <w:r>
        <w:rPr>
          <w:rFonts w:ascii="Times New Roman" w:hAnsi="Times New Roman"/>
          <w:szCs w:val="26"/>
        </w:rPr>
        <w:t xml:space="preserve"> выступать в суде в качестве заинтересованного и третьего лица.</w:t>
      </w:r>
    </w:p>
    <w:p w:rsidR="00B71FE9" w:rsidRDefault="0099130F">
      <w:pPr>
        <w:spacing w:before="0" w:line="360" w:lineRule="auto"/>
        <w:ind w:firstLine="567"/>
        <w:rPr>
          <w:rFonts w:ascii="Times New Roman" w:hAnsi="Times New Roman"/>
          <w:szCs w:val="26"/>
        </w:rPr>
      </w:pPr>
      <w:r>
        <w:rPr>
          <w:rFonts w:ascii="Times New Roman" w:hAnsi="Times New Roman"/>
          <w:szCs w:val="26"/>
        </w:rPr>
        <w:t>Отделение осуществляет свою деятельность на территории Республики Коми во взаимодействии с органами государственной власти, органами местного самоуправления, многофункциональными центрами предоставления государственных и муниципальных услуг, организациями, в том числе общественными организациями, а также физическими лицами.</w:t>
      </w:r>
    </w:p>
    <w:p w:rsidR="00B71FE9" w:rsidRDefault="0099130F">
      <w:pPr>
        <w:spacing w:before="0" w:line="360" w:lineRule="auto"/>
        <w:ind w:firstLine="567"/>
        <w:rPr>
          <w:rFonts w:ascii="Times New Roman" w:hAnsi="Times New Roman"/>
          <w:szCs w:val="26"/>
          <w:lang w:eastAsia="ru-RU"/>
        </w:rPr>
      </w:pPr>
      <w:proofErr w:type="gramStart"/>
      <w:r>
        <w:rPr>
          <w:rFonts w:ascii="Times New Roman" w:hAnsi="Times New Roman"/>
          <w:szCs w:val="26"/>
          <w:lang w:eastAsia="ru-RU"/>
        </w:rPr>
        <w:t>Отделение имеет право взаимодействовать в установленном порядке с территориальными органами федеральных органов исполнительной власти, органами государственной власти субъектов Российской Федерации, органами местного самоуправления и иными организациями, располагающими информацией об обстоятельствах, влияющих на пенсионное обеспечение граждан, выплату пенсий и других социальных выплат, а также с российскими и иностранными учреждениями и компетентными органами иностранных государств, в том числе в рамках реализации международных</w:t>
      </w:r>
      <w:proofErr w:type="gramEnd"/>
      <w:r>
        <w:rPr>
          <w:rFonts w:ascii="Times New Roman" w:hAnsi="Times New Roman"/>
          <w:szCs w:val="26"/>
          <w:lang w:eastAsia="ru-RU"/>
        </w:rPr>
        <w:t xml:space="preserve"> договоров Российской Федерации, и запрашивать, передавать, обрабатывать документы и сведения, необходимые для выполнения своих функций.</w:t>
      </w:r>
    </w:p>
    <w:p w:rsidR="00B71FE9" w:rsidRDefault="0099130F">
      <w:pPr>
        <w:pStyle w:val="aff5"/>
        <w:spacing w:line="360" w:lineRule="auto"/>
        <w:ind w:left="0" w:right="0" w:firstLine="567"/>
        <w:jc w:val="center"/>
        <w:outlineLvl w:val="0"/>
        <w:rPr>
          <w:b/>
          <w:bCs/>
          <w:sz w:val="26"/>
          <w:szCs w:val="26"/>
        </w:rPr>
      </w:pPr>
      <w:bookmarkStart w:id="0" w:name="_Toc57726868"/>
      <w:r>
        <w:rPr>
          <w:b/>
          <w:bCs/>
          <w:sz w:val="26"/>
          <w:szCs w:val="26"/>
          <w:lang w:val="en-US"/>
        </w:rPr>
        <w:t>I</w:t>
      </w:r>
      <w:r>
        <w:rPr>
          <w:b/>
          <w:bCs/>
          <w:sz w:val="26"/>
          <w:szCs w:val="26"/>
        </w:rPr>
        <w:t xml:space="preserve">. Организационная структура </w:t>
      </w:r>
      <w:bookmarkEnd w:id="0"/>
      <w:r>
        <w:rPr>
          <w:b/>
          <w:bCs/>
          <w:sz w:val="26"/>
          <w:szCs w:val="26"/>
        </w:rPr>
        <w:t>Отделения</w:t>
      </w:r>
    </w:p>
    <w:p w:rsidR="00B71FE9" w:rsidRDefault="0099130F" w:rsidP="00FD2C50">
      <w:pPr>
        <w:spacing w:before="0" w:line="360" w:lineRule="auto"/>
        <w:ind w:firstLine="567"/>
        <w:rPr>
          <w:rFonts w:ascii="Times New Roman" w:hAnsi="Times New Roman"/>
          <w:szCs w:val="26"/>
          <w:lang w:eastAsia="ru-RU"/>
        </w:rPr>
      </w:pPr>
      <w:bookmarkStart w:id="1" w:name="_Toc57726869"/>
      <w:r>
        <w:rPr>
          <w:rFonts w:ascii="Times New Roman" w:hAnsi="Times New Roman"/>
          <w:szCs w:val="26"/>
          <w:lang w:eastAsia="ru-RU"/>
        </w:rPr>
        <w:t>1.1. Сведения о направлениях деятельности Отделения как субъекта бюджетной отчетности.</w:t>
      </w:r>
      <w:bookmarkEnd w:id="1"/>
      <w:r w:rsidR="00FD2C50">
        <w:rPr>
          <w:rFonts w:ascii="Times New Roman" w:hAnsi="Times New Roman"/>
          <w:szCs w:val="26"/>
          <w:lang w:eastAsia="ru-RU"/>
        </w:rPr>
        <w:t xml:space="preserve"> </w:t>
      </w:r>
      <w:r>
        <w:rPr>
          <w:rFonts w:ascii="Times New Roman" w:hAnsi="Times New Roman"/>
          <w:szCs w:val="26"/>
          <w:lang w:eastAsia="ru-RU"/>
        </w:rPr>
        <w:t>В соответствии с законодательными и иными нормативными правовыми актами Российской Федерации в порядке и в пределах, установленных актами Фонда, Отделение осуществляет следующие основные функции:</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lastRenderedPageBreak/>
        <w:t>-</w:t>
      </w:r>
      <w:r>
        <w:rPr>
          <w:rFonts w:ascii="Times New Roman" w:hAnsi="Times New Roman"/>
          <w:szCs w:val="26"/>
          <w:lang w:eastAsia="ru-RU"/>
        </w:rPr>
        <w:tab/>
        <w:t>Обеспечивает исполнение доходной и расходной частей основных показателей бюджета Фонда по Отделению.</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регистрацию и снятие с учета страхователей.</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Производит расчеты со страхователями, застрахованными лицами и иными органами, организациями.</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функции страховщика по обязательному социальному страхованию на случай временной нетрудоспособности и в связи с материнством.</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функции страховщика по обязательному социальному страхованию от несчастных случаев на производстве и профессиональных заболеваний.</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функции страховщика по обязательному пенсионному страхованию.</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Участвует в установленном Фондом порядке в разработке и финансировании региональных программ охраны здоровья работников.</w:t>
      </w:r>
    </w:p>
    <w:p w:rsidR="00B71FE9" w:rsidRDefault="0099130F">
      <w:pPr>
        <w:spacing w:before="0" w:line="360" w:lineRule="auto"/>
        <w:ind w:firstLine="567"/>
        <w:outlineLvl w:val="1"/>
        <w:rPr>
          <w:rFonts w:ascii="Times New Roman" w:hAnsi="Times New Roman"/>
          <w:szCs w:val="26"/>
          <w:lang w:eastAsia="ru-RU"/>
        </w:rPr>
      </w:pPr>
      <w:proofErr w:type="gramStart"/>
      <w:r>
        <w:rPr>
          <w:rFonts w:ascii="Times New Roman" w:hAnsi="Times New Roman"/>
          <w:szCs w:val="26"/>
          <w:lang w:eastAsia="ru-RU"/>
        </w:rPr>
        <w:t>-</w:t>
      </w:r>
      <w:r>
        <w:rPr>
          <w:rFonts w:ascii="Times New Roman" w:hAnsi="Times New Roman"/>
          <w:szCs w:val="26"/>
          <w:lang w:eastAsia="ru-RU"/>
        </w:rPr>
        <w:tab/>
        <w:t>Проводит информационно-разъяснительную работу по пенсионной и социальной тематикам, в том числе информирует о предпринимаемых государством мерах по совершенствованию законодательства в сфере социального и пенсионного обеспечения, о порядке и способах получения государственных услуг Фонда.</w:t>
      </w:r>
      <w:proofErr w:type="gramEnd"/>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мониторинг информационного пространства с целью оперативного реагирования и корректировки информационно-разъяснительной работы в установленной сфере деятельности.</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Обобщает предложения по совершенствованию обязательного пенсионного и обязательного социального страхования и представляет их председателю Фонда.</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деятельность по организации индивидуального (персонифицированного) учета сведений о зарегистрированных лицах в системах обязательного пенсионного страхования и обязательного социального страхования.</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прием, обработку и учет платежей, администрируемых Фондом, и платежей, поступивших от налоговых органов в счет погашения задолженности за периоды до 1 января 2017 г.</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lastRenderedPageBreak/>
        <w:t>-</w:t>
      </w:r>
      <w:r>
        <w:rPr>
          <w:rFonts w:ascii="Times New Roman" w:hAnsi="Times New Roman"/>
          <w:szCs w:val="26"/>
          <w:lang w:eastAsia="ru-RU"/>
        </w:rPr>
        <w:tab/>
        <w:t>Осуществляет организацию, мониторинг пенсионного (социального) процесса и методическое сопровождение единообразной правоприменительной практики в сфере социального и пенсионного обеспечения.</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 xml:space="preserve">Проводит заблаговременную работу с гражданами </w:t>
      </w:r>
      <w:proofErr w:type="gramStart"/>
      <w:r w:rsidR="00C826F2">
        <w:rPr>
          <w:rFonts w:ascii="Times New Roman" w:hAnsi="Times New Roman"/>
          <w:szCs w:val="26"/>
          <w:lang w:eastAsia="ru-RU"/>
        </w:rPr>
        <w:t>пред</w:t>
      </w:r>
      <w:proofErr w:type="gramEnd"/>
      <w:r w:rsidR="00C826F2">
        <w:rPr>
          <w:rFonts w:ascii="Times New Roman" w:hAnsi="Times New Roman"/>
          <w:szCs w:val="26"/>
          <w:lang w:eastAsia="ru-RU"/>
        </w:rPr>
        <w:t xml:space="preserve"> </w:t>
      </w:r>
      <w:proofErr w:type="gramStart"/>
      <w:r w:rsidR="00C826F2">
        <w:rPr>
          <w:rFonts w:ascii="Times New Roman" w:hAnsi="Times New Roman"/>
          <w:szCs w:val="26"/>
          <w:lang w:eastAsia="ru-RU"/>
        </w:rPr>
        <w:t>пенсионного</w:t>
      </w:r>
      <w:proofErr w:type="gramEnd"/>
      <w:r>
        <w:rPr>
          <w:rFonts w:ascii="Times New Roman" w:hAnsi="Times New Roman"/>
          <w:szCs w:val="26"/>
          <w:lang w:eastAsia="ru-RU"/>
        </w:rPr>
        <w:t xml:space="preserve"> возраста и лицами, выходящими на пенсию, а также взаимодействие со страхователями по вопросам представления заявлений и документов застрахованных лиц, необходимых для установления и выплаты пенсий, пособий и иных социальных выплат.</w:t>
      </w:r>
    </w:p>
    <w:p w:rsidR="00B71FE9" w:rsidRDefault="0099130F">
      <w:pPr>
        <w:spacing w:before="0" w:line="360" w:lineRule="auto"/>
        <w:ind w:firstLine="567"/>
        <w:outlineLvl w:val="1"/>
        <w:rPr>
          <w:rFonts w:ascii="Times New Roman" w:hAnsi="Times New Roman"/>
          <w:szCs w:val="26"/>
          <w:lang w:eastAsia="ru-RU"/>
        </w:rPr>
      </w:pPr>
      <w:proofErr w:type="gramStart"/>
      <w:r>
        <w:rPr>
          <w:rFonts w:ascii="Times New Roman" w:hAnsi="Times New Roman"/>
          <w:szCs w:val="26"/>
          <w:lang w:eastAsia="ru-RU"/>
        </w:rPr>
        <w:t>-</w:t>
      </w:r>
      <w:r>
        <w:rPr>
          <w:rFonts w:ascii="Times New Roman" w:hAnsi="Times New Roman"/>
          <w:szCs w:val="26"/>
          <w:lang w:eastAsia="ru-RU"/>
        </w:rPr>
        <w:tab/>
        <w:t>Оказывает содействие гражданину в истребовании документов, необходимых для установления пенсии, обязанность по представлению которых возложена на заявителя,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соответствующих запросов в адрес работодателей, архивных учреждений, компетентных органов иностранных государств.</w:t>
      </w:r>
      <w:proofErr w:type="gramEnd"/>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 xml:space="preserve">Проводит проверки обоснованности выдачи документов и </w:t>
      </w:r>
      <w:proofErr w:type="gramStart"/>
      <w:r>
        <w:rPr>
          <w:rFonts w:ascii="Times New Roman" w:hAnsi="Times New Roman"/>
          <w:szCs w:val="26"/>
          <w:lang w:eastAsia="ru-RU"/>
        </w:rPr>
        <w:t>достоверности</w:t>
      </w:r>
      <w:proofErr w:type="gramEnd"/>
      <w:r>
        <w:rPr>
          <w:rFonts w:ascii="Times New Roman" w:hAnsi="Times New Roman"/>
          <w:szCs w:val="26"/>
          <w:lang w:eastAsia="ru-RU"/>
        </w:rPr>
        <w:t xml:space="preserve"> содержащихся в документах сведений, а также их соответствия сведениям, содержащимся в индивидуальном лицевом счете застрахованного лица.</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Проводит проверку принятых заявлений, документов и выдачу уведомлений, а также макетов электронных выплатных дел (в том числе сформированных при проведении заблаговременной работы), осуществляет дополнение макетов электронных выплатных дел (с учетом документов (сведений), поступивших в рамках межведомственного взаимодействия и оказания содействия гражданину в истребовании документов), подготовку и принятие решений (распоряжений).</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Проводит проверку принятых заявлений, документов и выдачу уведомлений, а также сформированных макетов и (или) дополненных электронных дел лиц, имеющих право на дополнительные меры государственной поддержки семей, имеющих детей.</w:t>
      </w:r>
    </w:p>
    <w:p w:rsidR="00FD2C50" w:rsidRDefault="0099130F" w:rsidP="00FD2C50">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Извещает правопреемников умерших застрахованных лиц о возможности получения средств пенсионных накоплений, учтенных в специальной части индивидуального лицевого счета умершего застрахованного лица.</w:t>
      </w:r>
    </w:p>
    <w:p w:rsidR="00B71FE9" w:rsidRDefault="0099130F" w:rsidP="00FD2C50">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lastRenderedPageBreak/>
        <w:t>-</w:t>
      </w:r>
      <w:r>
        <w:rPr>
          <w:rFonts w:ascii="Times New Roman" w:hAnsi="Times New Roman"/>
          <w:szCs w:val="26"/>
          <w:lang w:eastAsia="ru-RU"/>
        </w:rPr>
        <w:tab/>
        <w:t>Осуществляет прием, обработку и учет уведомлений и договоров негосударственных пенсионных фондов об обязательном пенсионном страховании.</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Вносит сведения в информационные системы Фонда, ведение которых отнесено к компетенции Отделения, и обеспечивает контроль качества вносимых сведений.</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ведение и учет выплатных дел и лицевых счетов получателей пенсий, пособий, иных социальных выплат и лиц, имеющих право на дополнительные меры государственной поддержки, в том числе в электронном виде.</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ведение в электронном виде индивидуального (персонифицированного) учета сведений по всем категориям зарегистрированных лиц в системах обязательного пенсионного страхования и обязательного социального страхования.</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Регистрирует граждан в системе индивидуального (персонифицированного) учета, в том числе на основании сведений из ЕГР ЗАГС, а также проводит работу по актуализации и корректировке индивидуальных лицевых счетов зарегистрированных лиц на основании сведений из ЕГР ЗАГС.</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межведомственное информационное взаимодействие в целях оказания государственных услуг по пенсионному (социальному) обеспечению, государственных услуг, связанных с предоставлением дополнительных мер государственной поддержки, осуществления выплат семьям, имеющим детей, и иным категориям граждан.</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Направляет застрахованным (зарегистрированным) лицам, получателям пенсий, пособий и иных социальных выплат, в том числе выплат семьям, имеющим детей, и иным категориям граждан, лицам, имеющим право на дополнительные меры государственной поддержки, а также страхователям уведомления о принятых Отделением решениях в случаях, предусмотренных законодательными и иными нормативными правовыми актами Российской Федерации.</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Формирует первичные учетные документы для оформления фактов хозяйственной жизни, в том числе по установлению пенсий, пособий, иных социальных выплат и дополнительных мер государственной поддержки.</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 xml:space="preserve">Осуществляет начисления в лицевых счетах получателей сумм пенсий, пособий и иных социальных выплат, в том числе за прошедшее время, на основании документов </w:t>
      </w:r>
      <w:r>
        <w:rPr>
          <w:rFonts w:ascii="Times New Roman" w:hAnsi="Times New Roman"/>
          <w:szCs w:val="26"/>
          <w:lang w:eastAsia="ru-RU"/>
        </w:rPr>
        <w:lastRenderedPageBreak/>
        <w:t>электронного выплатного дела получателя пенсий, пособий и иных социальных выплат, а также других документов, влияющих на расчет этих сумм.</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 xml:space="preserve">Осуществляет </w:t>
      </w:r>
      <w:proofErr w:type="gramStart"/>
      <w:r>
        <w:rPr>
          <w:rFonts w:ascii="Times New Roman" w:hAnsi="Times New Roman"/>
          <w:szCs w:val="26"/>
          <w:lang w:eastAsia="ru-RU"/>
        </w:rPr>
        <w:t>контроль за</w:t>
      </w:r>
      <w:proofErr w:type="gramEnd"/>
      <w:r>
        <w:rPr>
          <w:rFonts w:ascii="Times New Roman" w:hAnsi="Times New Roman"/>
          <w:szCs w:val="26"/>
          <w:lang w:eastAsia="ru-RU"/>
        </w:rPr>
        <w:t xml:space="preserve"> правильностью начисления сумм пенсий, пособий, иных социальных выплат, средств (части средств) материнского (семейного) капитала.</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своевременное формирование выплатных, доставочных документов, необходимых для осуществления выплаты пенсий, пособий и иных социальных выплат, и направление их в кредитные организации, организации почтовой связи и иные организации, занимающиеся доставкой пенсий, пособий и иных социальных выплат.</w:t>
      </w:r>
    </w:p>
    <w:p w:rsidR="00B71FE9" w:rsidRDefault="0099130F">
      <w:pPr>
        <w:spacing w:before="0" w:line="360" w:lineRule="auto"/>
        <w:ind w:firstLine="567"/>
        <w:outlineLvl w:val="1"/>
        <w:rPr>
          <w:rFonts w:ascii="Times New Roman" w:hAnsi="Times New Roman"/>
          <w:szCs w:val="26"/>
          <w:lang w:eastAsia="ru-RU"/>
        </w:rPr>
      </w:pPr>
      <w:proofErr w:type="gramStart"/>
      <w:r>
        <w:rPr>
          <w:rFonts w:ascii="Times New Roman" w:hAnsi="Times New Roman"/>
          <w:szCs w:val="26"/>
          <w:lang w:eastAsia="ru-RU"/>
        </w:rPr>
        <w:t>-</w:t>
      </w:r>
      <w:r>
        <w:rPr>
          <w:rFonts w:ascii="Times New Roman" w:hAnsi="Times New Roman"/>
          <w:szCs w:val="26"/>
          <w:lang w:eastAsia="ru-RU"/>
        </w:rPr>
        <w:tab/>
        <w:t>Взаимодействует, в том числе в электронном виде, с организациями, занимающимися доставкой пенсий, пособий и иных социальных выплат, включая осуществление контроля целевого использования средств, в том числе формирует акт сверки фактически доставленных сумм пенсий, пособий и иных социальных выплат на основании отчетных данных организаций, занимающихся доставкой пенсий, пособий и иных социальных выплат, о суммах, доставленных и недоставленных, и отчетных документов кредитных</w:t>
      </w:r>
      <w:proofErr w:type="gramEnd"/>
      <w:r>
        <w:rPr>
          <w:rFonts w:ascii="Times New Roman" w:hAnsi="Times New Roman"/>
          <w:szCs w:val="26"/>
          <w:lang w:eastAsia="ru-RU"/>
        </w:rPr>
        <w:t xml:space="preserve"> организаций о суммах, зачисленных и не зачисленных на счета получателей пенсий, пособий и иных социальных выплат.</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Проводит работу по выявлению излишне выплаченных сумм пенсий, пособий и иных социальных выплат, производит удержание из пенсий, пособий и иных социальных выплат на основании соответствующих документов, учет удержанных сумм.</w:t>
      </w:r>
    </w:p>
    <w:p w:rsidR="003428E3" w:rsidRDefault="0099130F" w:rsidP="003428E3">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регистрацию и снятие с учета федерального имущества, используемого (предназначенного) в целях содержания Фонда и обеспечения его деятельности.</w:t>
      </w:r>
    </w:p>
    <w:p w:rsidR="00B71FE9" w:rsidRDefault="0099130F" w:rsidP="003428E3">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функции государственного заказчика по осуществлению закупок товаров, работ, услуг для обеспечения государственных нужд по вопросам, отнесенным к компетенции Отделения.</w:t>
      </w:r>
    </w:p>
    <w:p w:rsidR="00FD2C50" w:rsidRDefault="0099130F" w:rsidP="00FD2C50">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Организует и ведет бюджетный учет, формирование бюджетной, статистической отчетности и иной отчетности и ее представление в установленном порядке в Фонд и соответствующие органы.</w:t>
      </w:r>
      <w:r w:rsidR="00FD2C50">
        <w:rPr>
          <w:rFonts w:ascii="Times New Roman" w:hAnsi="Times New Roman"/>
          <w:szCs w:val="26"/>
          <w:lang w:eastAsia="ru-RU"/>
        </w:rPr>
        <w:t xml:space="preserve"> </w:t>
      </w:r>
    </w:p>
    <w:p w:rsidR="00B71FE9" w:rsidRDefault="0099130F" w:rsidP="00FD2C50">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lastRenderedPageBreak/>
        <w:t>-</w:t>
      </w:r>
      <w:r>
        <w:rPr>
          <w:rFonts w:ascii="Times New Roman" w:hAnsi="Times New Roman"/>
          <w:szCs w:val="26"/>
          <w:lang w:eastAsia="ru-RU"/>
        </w:rPr>
        <w:tab/>
        <w:t>Формирует проект штатного расписания и представляет в Фонд в установленном порядке на утверждение.</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составление и ведение бюджетной сметы.</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составление проекта бюджетных расходов на выплату пенсий, пособий, социальных и иных выплат, а также на материально-техническое обеспечение деятельности на очередной финансовый год и на плановый период.</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составление и представление в Фонд в установленном порядке предложений на изменение бюджетной росписи расходов Фонда на выплату пенсий, пособий, социальных и иных выплат на очередной финансовый год.</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своевременное и полное рассмотрение обращений застрахованных лиц и граждан, организаций и направление заявителям ответов в соответствии с законодательством Российской Федерации, прием граждан по вопросам, относящимся к компетенции Отделения.</w:t>
      </w:r>
    </w:p>
    <w:p w:rsidR="00B71FE9" w:rsidRDefault="0099130F">
      <w:pPr>
        <w:spacing w:before="0" w:line="360" w:lineRule="auto"/>
        <w:ind w:firstLine="567"/>
        <w:outlineLvl w:val="1"/>
        <w:rPr>
          <w:rFonts w:ascii="Times New Roman" w:hAnsi="Times New Roman"/>
          <w:szCs w:val="26"/>
          <w:lang w:eastAsia="ru-RU"/>
        </w:rPr>
      </w:pPr>
      <w:r>
        <w:rPr>
          <w:rFonts w:ascii="Times New Roman" w:hAnsi="Times New Roman"/>
          <w:szCs w:val="26"/>
          <w:lang w:eastAsia="ru-RU"/>
        </w:rPr>
        <w:t>-</w:t>
      </w:r>
      <w:r>
        <w:rPr>
          <w:rFonts w:ascii="Times New Roman" w:hAnsi="Times New Roman"/>
          <w:szCs w:val="26"/>
          <w:lang w:eastAsia="ru-RU"/>
        </w:rPr>
        <w:tab/>
        <w:t>Осуществляет иные функции в соответствии с законодательством Российской Федерации, а также актами Фонда.</w:t>
      </w:r>
    </w:p>
    <w:p w:rsidR="00B71FE9" w:rsidRDefault="0099130F">
      <w:pPr>
        <w:pStyle w:val="aff5"/>
        <w:spacing w:line="360" w:lineRule="auto"/>
        <w:ind w:left="0" w:right="0" w:firstLine="567"/>
        <w:rPr>
          <w:sz w:val="26"/>
          <w:szCs w:val="26"/>
        </w:rPr>
      </w:pPr>
      <w:r>
        <w:rPr>
          <w:sz w:val="26"/>
          <w:szCs w:val="26"/>
        </w:rPr>
        <w:t>1.2. Сведения об организационной структуре субъекта бюджетной отчетности представлены в таблице № 11.</w:t>
      </w:r>
    </w:p>
    <w:p w:rsidR="00B71FE9" w:rsidRDefault="0099130F">
      <w:pPr>
        <w:pStyle w:val="aff5"/>
        <w:spacing w:line="360" w:lineRule="auto"/>
        <w:ind w:left="0" w:right="0" w:firstLine="567"/>
        <w:rPr>
          <w:b/>
          <w:sz w:val="26"/>
          <w:szCs w:val="26"/>
        </w:rPr>
      </w:pPr>
      <w:r>
        <w:rPr>
          <w:sz w:val="26"/>
          <w:szCs w:val="26"/>
        </w:rPr>
        <w:t>Исполнение  бюджета Фонда в 2024 году осуществлялось Отделениями в соответствии с составом бюджетных полномочий участников бюджетного процесса:</w:t>
      </w:r>
      <w:r w:rsidR="00C826F2">
        <w:rPr>
          <w:sz w:val="26"/>
          <w:szCs w:val="26"/>
        </w:rPr>
        <w:t xml:space="preserve"> </w:t>
      </w:r>
      <w:r>
        <w:rPr>
          <w:sz w:val="26"/>
          <w:szCs w:val="26"/>
        </w:rPr>
        <w:t>получателя бюджетных средств (далее – ПБС), администратора доходов (далее – АД)</w:t>
      </w:r>
      <w:proofErr w:type="gramStart"/>
      <w:r>
        <w:rPr>
          <w:sz w:val="26"/>
          <w:szCs w:val="26"/>
        </w:rPr>
        <w:t>,а</w:t>
      </w:r>
      <w:proofErr w:type="gramEnd"/>
      <w:r>
        <w:rPr>
          <w:sz w:val="26"/>
          <w:szCs w:val="26"/>
        </w:rPr>
        <w:t xml:space="preserve">дминистратора источников финансирования дефицита бюджета. </w:t>
      </w:r>
    </w:p>
    <w:p w:rsidR="00B71FE9" w:rsidRDefault="0099130F">
      <w:pPr>
        <w:pStyle w:val="aff5"/>
        <w:spacing w:line="360" w:lineRule="auto"/>
        <w:ind w:left="0" w:right="0" w:firstLine="567"/>
        <w:rPr>
          <w:sz w:val="26"/>
          <w:szCs w:val="26"/>
        </w:rPr>
      </w:pPr>
      <w:r>
        <w:rPr>
          <w:sz w:val="26"/>
          <w:szCs w:val="26"/>
        </w:rPr>
        <w:t>По состоянию на 01.01.2025 г. Отделение является получателем бюджетных средств, администратором доходов бюджета,</w:t>
      </w:r>
      <w:r w:rsidR="00C826F2">
        <w:rPr>
          <w:sz w:val="26"/>
          <w:szCs w:val="26"/>
        </w:rPr>
        <w:t xml:space="preserve"> </w:t>
      </w:r>
      <w:r>
        <w:rPr>
          <w:sz w:val="26"/>
          <w:szCs w:val="26"/>
        </w:rPr>
        <w:t>администратором источников финансирования дефицита бюджета.</w:t>
      </w:r>
    </w:p>
    <w:p w:rsidR="00B71FE9" w:rsidRDefault="0099130F">
      <w:pPr>
        <w:spacing w:before="0" w:line="360" w:lineRule="auto"/>
        <w:ind w:firstLine="567"/>
        <w:outlineLvl w:val="1"/>
        <w:rPr>
          <w:rFonts w:ascii="Times New Roman" w:hAnsi="Times New Roman"/>
          <w:szCs w:val="26"/>
          <w:lang w:eastAsia="ru-RU"/>
        </w:rPr>
      </w:pPr>
      <w:bookmarkStart w:id="2" w:name="_Toc57726870"/>
      <w:r>
        <w:rPr>
          <w:rFonts w:ascii="Times New Roman" w:hAnsi="Times New Roman"/>
          <w:szCs w:val="26"/>
          <w:lang w:eastAsia="ru-RU"/>
        </w:rPr>
        <w:t>1.3. Особенности формирования бюджетной отчетности Отделения.</w:t>
      </w:r>
      <w:bookmarkEnd w:id="2"/>
    </w:p>
    <w:p w:rsidR="00B71FE9" w:rsidRDefault="0099130F">
      <w:pPr>
        <w:pStyle w:val="aff5"/>
        <w:spacing w:line="360" w:lineRule="auto"/>
        <w:ind w:left="0" w:right="0" w:firstLine="567"/>
        <w:rPr>
          <w:sz w:val="26"/>
          <w:szCs w:val="26"/>
        </w:rPr>
      </w:pPr>
      <w:r>
        <w:rPr>
          <w:sz w:val="26"/>
          <w:szCs w:val="26"/>
        </w:rPr>
        <w:t>Состав и содержание форм бюджетной отчетности предопределены реализуемыми органами СФР функциями участников бюджетного процесса: финансового органа, получателя бюджетных средств, администратора доходов бюджета, каждый из которых отвечает за те объекты учета, которые вытекают из их прав и обязанностей.</w:t>
      </w:r>
    </w:p>
    <w:p w:rsidR="00B71FE9" w:rsidRDefault="0099130F">
      <w:pPr>
        <w:pStyle w:val="aff5"/>
        <w:spacing w:line="360" w:lineRule="auto"/>
        <w:ind w:left="0" w:right="0" w:firstLine="567"/>
        <w:rPr>
          <w:sz w:val="26"/>
          <w:szCs w:val="26"/>
        </w:rPr>
      </w:pPr>
      <w:r>
        <w:rPr>
          <w:sz w:val="26"/>
          <w:szCs w:val="26"/>
        </w:rPr>
        <w:lastRenderedPageBreak/>
        <w:t>Функции ПБС, возникающие в процессе осуществления и учета операций по движению денежных средств, по исполнению бюджета, реализуются в соответствии с Учетной политикой, посредством регулирования отношений через лицевой счет получателя бюджетных средств, открытый в УФК</w:t>
      </w:r>
      <w:r w:rsidR="00C826F2">
        <w:rPr>
          <w:sz w:val="26"/>
          <w:szCs w:val="26"/>
        </w:rPr>
        <w:t xml:space="preserve"> </w:t>
      </w:r>
      <w:r>
        <w:rPr>
          <w:sz w:val="26"/>
          <w:szCs w:val="26"/>
        </w:rPr>
        <w:t>по Республике Коми.</w:t>
      </w:r>
    </w:p>
    <w:p w:rsidR="00B71FE9" w:rsidRDefault="0099130F">
      <w:pPr>
        <w:pStyle w:val="aff5"/>
        <w:spacing w:line="360" w:lineRule="auto"/>
        <w:ind w:left="0" w:right="0" w:firstLine="567"/>
        <w:rPr>
          <w:sz w:val="26"/>
          <w:szCs w:val="26"/>
        </w:rPr>
      </w:pPr>
      <w:r>
        <w:rPr>
          <w:sz w:val="26"/>
          <w:szCs w:val="26"/>
        </w:rPr>
        <w:t xml:space="preserve">Функции АД реализуются в соответствии с Учетной политикой посредством регулирования отношений, возникающих в процессе осуществления учета операций по поступлениям в бюджет через лицевые счета АД. </w:t>
      </w:r>
    </w:p>
    <w:p w:rsidR="00B71FE9" w:rsidRDefault="0099130F">
      <w:pPr>
        <w:spacing w:before="0" w:line="360" w:lineRule="auto"/>
        <w:ind w:firstLine="567"/>
        <w:outlineLvl w:val="0"/>
        <w:rPr>
          <w:rFonts w:ascii="Times New Roman" w:hAnsi="Times New Roman"/>
          <w:bCs/>
          <w:szCs w:val="26"/>
          <w:lang w:eastAsia="ru-RU"/>
        </w:rPr>
      </w:pPr>
      <w:r>
        <w:rPr>
          <w:rFonts w:ascii="Times New Roman" w:hAnsi="Times New Roman"/>
          <w:bCs/>
          <w:szCs w:val="26"/>
          <w:lang w:eastAsia="ru-RU"/>
        </w:rPr>
        <w:t>Деятельность Отделения СФР по Республике Коми в 2024 году в части исполнения им функций финансового органа характеризуется следующим.</w:t>
      </w:r>
    </w:p>
    <w:p w:rsidR="00B71FE9" w:rsidRDefault="0099130F">
      <w:pPr>
        <w:spacing w:before="0" w:line="360" w:lineRule="auto"/>
        <w:ind w:firstLine="567"/>
        <w:outlineLvl w:val="0"/>
        <w:rPr>
          <w:rFonts w:ascii="Times New Roman" w:hAnsi="Times New Roman"/>
          <w:bCs/>
          <w:szCs w:val="26"/>
          <w:lang w:eastAsia="ru-RU"/>
        </w:rPr>
      </w:pPr>
      <w:r>
        <w:rPr>
          <w:rFonts w:ascii="Times New Roman" w:hAnsi="Times New Roman"/>
          <w:bCs/>
          <w:szCs w:val="26"/>
          <w:lang w:eastAsia="ru-RU"/>
        </w:rPr>
        <w:t>В соответствии с положениями Бюджетного кодекса кассовое обслуживание исполнения бюджета СФР  ведется территориальными органами Федерального казначейства и осуществляется согласно приказам Федерального казначейства от 17.10.2016 № 21н «О порядке открытия и ведения лицевых счетов территориальными органами Федерального казначейства» и от 14.05.2020 № 21н «О порядке казначейского обслуживания». Между Отделением и Управлением Федерального казначейства по Республике Коми разработан и утвержден Регламент о порядке и условиях обмена информацией между УФК и Отделением при казначейском обслуживании исполнения бюджета Фонда пенсионного и социального страхования Российской Федерации  от 27.11.2024.</w:t>
      </w:r>
    </w:p>
    <w:p w:rsidR="00B71FE9" w:rsidRDefault="0099130F">
      <w:pPr>
        <w:spacing w:before="0" w:line="360" w:lineRule="auto"/>
        <w:ind w:firstLine="567"/>
        <w:outlineLvl w:val="0"/>
        <w:rPr>
          <w:rFonts w:ascii="Times New Roman" w:hAnsi="Times New Roman"/>
          <w:b/>
          <w:bCs/>
          <w:i/>
          <w:szCs w:val="26"/>
          <w:lang w:eastAsia="ru-RU"/>
        </w:rPr>
      </w:pPr>
      <w:r>
        <w:rPr>
          <w:rFonts w:ascii="Times New Roman" w:hAnsi="Times New Roman"/>
          <w:bCs/>
          <w:szCs w:val="26"/>
          <w:lang w:eastAsia="ru-RU"/>
        </w:rPr>
        <w:t xml:space="preserve">В этой связи Управлением Федерального казначейства по Республике Коми Отделению СФР были открыты следующие лицевые счета для кассового обслуживания исполнения бюджета СФР: </w:t>
      </w:r>
    </w:p>
    <w:p w:rsidR="00B71FE9" w:rsidRDefault="00FD6BAD" w:rsidP="00FD6BAD">
      <w:pPr>
        <w:spacing w:before="0" w:line="360" w:lineRule="auto"/>
        <w:ind w:firstLine="567"/>
        <w:outlineLvl w:val="0"/>
        <w:rPr>
          <w:rFonts w:ascii="Times New Roman" w:hAnsi="Times New Roman"/>
          <w:bCs/>
          <w:szCs w:val="26"/>
          <w:lang w:eastAsia="ru-RU"/>
        </w:rPr>
      </w:pPr>
      <w:r>
        <w:rPr>
          <w:rFonts w:ascii="Times New Roman" w:hAnsi="Times New Roman"/>
          <w:bCs/>
          <w:szCs w:val="26"/>
          <w:lang w:eastAsia="ru-RU"/>
        </w:rPr>
        <w:t>- 03074Ф07701, 04074Ф07701, 05074Ф07701,</w:t>
      </w:r>
      <w:r w:rsidR="0099130F">
        <w:rPr>
          <w:rFonts w:ascii="Times New Roman" w:hAnsi="Times New Roman"/>
          <w:bCs/>
          <w:szCs w:val="26"/>
          <w:lang w:eastAsia="ru-RU"/>
        </w:rPr>
        <w:t xml:space="preserve"> 08074Ф07701.</w:t>
      </w:r>
    </w:p>
    <w:p w:rsidR="00B71FE9" w:rsidRDefault="0099130F">
      <w:pPr>
        <w:spacing w:before="0" w:line="360" w:lineRule="auto"/>
        <w:ind w:firstLine="567"/>
        <w:outlineLvl w:val="0"/>
        <w:rPr>
          <w:rFonts w:ascii="Times New Roman" w:hAnsi="Times New Roman"/>
          <w:bCs/>
          <w:szCs w:val="26"/>
          <w:lang w:eastAsia="ru-RU"/>
        </w:rPr>
      </w:pPr>
      <w:r>
        <w:rPr>
          <w:rFonts w:ascii="Times New Roman" w:hAnsi="Times New Roman"/>
          <w:bCs/>
          <w:szCs w:val="26"/>
          <w:lang w:eastAsia="ru-RU"/>
        </w:rPr>
        <w:t>Также открыты казначейские счета 03241643000000060701, 03242643000000060701.</w:t>
      </w:r>
    </w:p>
    <w:p w:rsidR="00B71FE9" w:rsidRDefault="0099130F">
      <w:pPr>
        <w:pStyle w:val="aff5"/>
        <w:spacing w:line="360" w:lineRule="auto"/>
        <w:ind w:left="0" w:right="0" w:firstLine="567"/>
        <w:rPr>
          <w:sz w:val="26"/>
          <w:szCs w:val="26"/>
        </w:rPr>
      </w:pPr>
      <w:r>
        <w:rPr>
          <w:sz w:val="26"/>
          <w:szCs w:val="26"/>
        </w:rPr>
        <w:t>В Отделении бюджетный учет по исполнению бюджета полностью «Исполнение бюджета и бюджетный учет СФР», «Бухгалтерия государственного учреждения», «Зарплата и кадры» на базе типового программного обеспечения на платформе 1С: Предприятие», Финансовый блок «ЕЦП», Финансовый блок «ФСС».</w:t>
      </w:r>
    </w:p>
    <w:p w:rsidR="00B71FE9" w:rsidRDefault="0099130F">
      <w:pPr>
        <w:pStyle w:val="aff5"/>
        <w:spacing w:line="360" w:lineRule="auto"/>
        <w:ind w:left="0" w:right="0" w:firstLine="567"/>
        <w:rPr>
          <w:sz w:val="26"/>
          <w:szCs w:val="26"/>
        </w:rPr>
      </w:pPr>
      <w:proofErr w:type="gramStart"/>
      <w:r>
        <w:rPr>
          <w:sz w:val="26"/>
          <w:szCs w:val="26"/>
        </w:rPr>
        <w:t xml:space="preserve">В целях ведения аналитического учета расчетов с плательщиками страховых взносов, уплачиваемых лицами, добровольно вступившими в правоотношения по </w:t>
      </w:r>
      <w:r>
        <w:rPr>
          <w:sz w:val="26"/>
          <w:szCs w:val="26"/>
        </w:rPr>
        <w:lastRenderedPageBreak/>
        <w:t>обязательному пенсионному страхованию, дополнительных страховых взносов, денежных взысканий (штрафов) за нарушение законодательства Российской Федерации получателями пенсий, пособий и иных социальных выплат используются программные комплексы «Система персонифицированного учета», региональная компонента подсистемы «Администрирование страховых взносов», программно-технические комплексы «Назначение (установление) и выплата пенсии, ЕДВ, ДМО, ДЕМО</w:t>
      </w:r>
      <w:proofErr w:type="gramEnd"/>
      <w:r>
        <w:rPr>
          <w:sz w:val="26"/>
          <w:szCs w:val="26"/>
        </w:rPr>
        <w:t xml:space="preserve"> и ФСД», «Назначение и выплата пенсий лицам, проживающим за границей», «Материнский (семейный) капитал, «Назначение и выплата пенсионных накоплений правопреемникам»,  государственная информационная система «Единая централизованная цифровая платформа в социальной сфере», Федеральная государственная информационная система Единая интегрированная «</w:t>
      </w:r>
      <w:proofErr w:type="spellStart"/>
      <w:proofErr w:type="gramStart"/>
      <w:r>
        <w:rPr>
          <w:sz w:val="26"/>
          <w:szCs w:val="26"/>
        </w:rPr>
        <w:t>C</w:t>
      </w:r>
      <w:proofErr w:type="gramEnd"/>
      <w:r>
        <w:rPr>
          <w:sz w:val="26"/>
          <w:szCs w:val="26"/>
        </w:rPr>
        <w:t>оцстрах</w:t>
      </w:r>
      <w:proofErr w:type="spellEnd"/>
      <w:r>
        <w:rPr>
          <w:sz w:val="26"/>
          <w:szCs w:val="26"/>
        </w:rPr>
        <w:t>».</w:t>
      </w:r>
    </w:p>
    <w:p w:rsidR="00B71FE9" w:rsidRDefault="0099130F">
      <w:pPr>
        <w:pStyle w:val="aff5"/>
        <w:spacing w:line="360" w:lineRule="auto"/>
        <w:ind w:left="0" w:right="0" w:firstLine="567"/>
        <w:rPr>
          <w:sz w:val="26"/>
          <w:szCs w:val="26"/>
        </w:rPr>
      </w:pPr>
      <w:r>
        <w:rPr>
          <w:sz w:val="26"/>
          <w:szCs w:val="26"/>
        </w:rPr>
        <w:t>Формирование бюджетной отчетности Отделением осуществляется с использованием функционального компонента «Финансовая отчетность» подсистемы «Бухгалтерский учет» информационной системы</w:t>
      </w:r>
      <w:r w:rsidR="00C826F2">
        <w:rPr>
          <w:sz w:val="26"/>
          <w:szCs w:val="26"/>
        </w:rPr>
        <w:t xml:space="preserve"> </w:t>
      </w:r>
      <w:r>
        <w:rPr>
          <w:sz w:val="26"/>
          <w:szCs w:val="26"/>
        </w:rPr>
        <w:t>«Единая информационная система автоматизации административно-хозяйственной деятельности» в государственной единой облачной платформе (ФК «Финансовая отчетность» ЕИС АХД в ГЕОП).</w:t>
      </w:r>
    </w:p>
    <w:p w:rsidR="00B71FE9" w:rsidRDefault="0099130F">
      <w:pPr>
        <w:spacing w:before="0" w:line="360" w:lineRule="auto"/>
        <w:ind w:firstLine="567"/>
        <w:rPr>
          <w:rFonts w:ascii="Times New Roman" w:hAnsi="Times New Roman"/>
          <w:szCs w:val="26"/>
        </w:rPr>
      </w:pPr>
      <w:proofErr w:type="gramStart"/>
      <w:r>
        <w:rPr>
          <w:rFonts w:ascii="Times New Roman" w:hAnsi="Times New Roman"/>
          <w:szCs w:val="26"/>
        </w:rPr>
        <w:t>Бюджетная отчетность за 2024 год сформирована и представлена участниками бюджетного процесса в соответствии с федеральным стандартом бухгалтерского учета для организаций государственного сектора «Представление бухгалтерской (финансовой) отчетности», утвержденным приказом Минфина России от 31.12.2016 №260н,  приказом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w:t>
      </w:r>
      <w:proofErr w:type="gramEnd"/>
      <w:r>
        <w:rPr>
          <w:rFonts w:ascii="Times New Roman" w:hAnsi="Times New Roman"/>
          <w:szCs w:val="26"/>
        </w:rPr>
        <w:t xml:space="preserve"> – </w:t>
      </w:r>
      <w:proofErr w:type="gramStart"/>
      <w:r>
        <w:rPr>
          <w:rFonts w:ascii="Times New Roman" w:hAnsi="Times New Roman"/>
          <w:szCs w:val="26"/>
        </w:rPr>
        <w:t xml:space="preserve">Приказ № 191н) с учетом  особенностей, предусмотренных Приложением № 1 к совместным письмам Минфина России и Федерального казначейства от 29.11.2024 №02-06-06/120378//07-04-05/02-35262 и от 19.11.2024 № 02-06-06/120377//07-04-05/02-35263, приказом Фонда пенсионного и социального страхования Российской Федерации от 28.11.2024 № 2272 «О представлении годовой бюджетной </w:t>
      </w:r>
      <w:proofErr w:type="spellStart"/>
      <w:r>
        <w:rPr>
          <w:rFonts w:ascii="Times New Roman" w:hAnsi="Times New Roman"/>
          <w:szCs w:val="26"/>
        </w:rPr>
        <w:t>отчетностиза</w:t>
      </w:r>
      <w:proofErr w:type="spellEnd"/>
      <w:r>
        <w:rPr>
          <w:rFonts w:ascii="Times New Roman" w:hAnsi="Times New Roman"/>
          <w:szCs w:val="26"/>
        </w:rPr>
        <w:t xml:space="preserve"> 2024 год», а также письмом Фонда от 20.12.2024 №ТС-03-18/64782 «</w:t>
      </w:r>
      <w:r>
        <w:rPr>
          <w:rFonts w:ascii="Times New Roman" w:hAnsi="Times New Roman"/>
        </w:rPr>
        <w:t>Об особенностях составления и представления</w:t>
      </w:r>
      <w:proofErr w:type="gramEnd"/>
      <w:r>
        <w:rPr>
          <w:rFonts w:ascii="Times New Roman" w:hAnsi="Times New Roman"/>
        </w:rPr>
        <w:t xml:space="preserve"> годовой бюджетной отчетности за 2024 год».</w:t>
      </w:r>
    </w:p>
    <w:p w:rsidR="00B71FE9" w:rsidRDefault="0099130F">
      <w:pPr>
        <w:pStyle w:val="aff5"/>
        <w:spacing w:line="360" w:lineRule="auto"/>
        <w:ind w:left="0" w:right="0" w:firstLine="567"/>
        <w:rPr>
          <w:sz w:val="26"/>
          <w:szCs w:val="26"/>
        </w:rPr>
      </w:pPr>
      <w:r>
        <w:rPr>
          <w:sz w:val="26"/>
          <w:szCs w:val="26"/>
        </w:rPr>
        <w:lastRenderedPageBreak/>
        <w:t>Управление</w:t>
      </w:r>
      <w:r w:rsidR="00C826F2">
        <w:rPr>
          <w:sz w:val="26"/>
          <w:szCs w:val="26"/>
        </w:rPr>
        <w:t xml:space="preserve"> </w:t>
      </w:r>
      <w:r>
        <w:rPr>
          <w:sz w:val="26"/>
          <w:szCs w:val="26"/>
        </w:rPr>
        <w:t>казначейства Отделения, ответственное за формирование бюджетной отчетности, произвел камеральную проверку бюджетной отчетности на соответствие требованиям к ее составлению и представлению</w:t>
      </w:r>
      <w:r w:rsidR="00C826F2">
        <w:rPr>
          <w:sz w:val="26"/>
          <w:szCs w:val="26"/>
        </w:rPr>
        <w:t xml:space="preserve"> </w:t>
      </w:r>
      <w:r>
        <w:rPr>
          <w:sz w:val="26"/>
          <w:szCs w:val="26"/>
        </w:rPr>
        <w:t xml:space="preserve">в форме электронного </w:t>
      </w:r>
      <w:proofErr w:type="spellStart"/>
      <w:r w:rsidR="00C826F2">
        <w:rPr>
          <w:sz w:val="26"/>
          <w:szCs w:val="26"/>
        </w:rPr>
        <w:t>внутриформенного</w:t>
      </w:r>
      <w:proofErr w:type="spellEnd"/>
      <w:r>
        <w:rPr>
          <w:sz w:val="26"/>
          <w:szCs w:val="26"/>
        </w:rPr>
        <w:t xml:space="preserve"> и </w:t>
      </w:r>
      <w:proofErr w:type="spellStart"/>
      <w:r w:rsidR="00C826F2">
        <w:rPr>
          <w:sz w:val="26"/>
          <w:szCs w:val="26"/>
        </w:rPr>
        <w:t>межформенного</w:t>
      </w:r>
      <w:proofErr w:type="spellEnd"/>
      <w:r>
        <w:rPr>
          <w:sz w:val="26"/>
          <w:szCs w:val="26"/>
        </w:rPr>
        <w:t xml:space="preserve"> контроля отчетных показателей. </w:t>
      </w:r>
    </w:p>
    <w:p w:rsidR="00B71FE9" w:rsidRDefault="0099130F">
      <w:pPr>
        <w:spacing w:before="0" w:line="360" w:lineRule="auto"/>
        <w:ind w:firstLine="567"/>
        <w:jc w:val="center"/>
        <w:outlineLvl w:val="0"/>
        <w:rPr>
          <w:rFonts w:ascii="Times New Roman" w:hAnsi="Times New Roman"/>
          <w:b/>
          <w:bCs/>
          <w:szCs w:val="26"/>
          <w:lang w:eastAsia="ru-RU"/>
        </w:rPr>
      </w:pPr>
      <w:bookmarkStart w:id="3" w:name="_Toc57726871"/>
      <w:bookmarkStart w:id="4" w:name="_Toc529972711"/>
      <w:r>
        <w:rPr>
          <w:rFonts w:ascii="Times New Roman" w:hAnsi="Times New Roman"/>
          <w:b/>
          <w:bCs/>
          <w:szCs w:val="26"/>
          <w:lang w:eastAsia="ru-RU"/>
        </w:rPr>
        <w:t xml:space="preserve">II. Результаты деятельности </w:t>
      </w:r>
      <w:bookmarkEnd w:id="3"/>
      <w:bookmarkEnd w:id="4"/>
      <w:r>
        <w:rPr>
          <w:rFonts w:ascii="Times New Roman" w:hAnsi="Times New Roman"/>
          <w:b/>
          <w:bCs/>
          <w:szCs w:val="26"/>
          <w:lang w:eastAsia="ru-RU"/>
        </w:rPr>
        <w:t>Отделения</w:t>
      </w:r>
    </w:p>
    <w:p w:rsidR="00B71FE9" w:rsidRDefault="0099130F">
      <w:pPr>
        <w:spacing w:before="0" w:line="360" w:lineRule="auto"/>
        <w:ind w:firstLine="567"/>
        <w:outlineLvl w:val="1"/>
        <w:rPr>
          <w:rFonts w:ascii="Times New Roman" w:hAnsi="Times New Roman"/>
          <w:szCs w:val="26"/>
          <w:lang w:eastAsia="ru-RU"/>
        </w:rPr>
      </w:pPr>
      <w:bookmarkStart w:id="5" w:name="_Toc57726872"/>
      <w:bookmarkStart w:id="6" w:name="_Toc529972712"/>
      <w:r>
        <w:rPr>
          <w:rFonts w:ascii="Times New Roman" w:hAnsi="Times New Roman"/>
          <w:szCs w:val="26"/>
          <w:lang w:eastAsia="ru-RU"/>
        </w:rPr>
        <w:t xml:space="preserve">2.1. Организация деятельности </w:t>
      </w:r>
      <w:r>
        <w:rPr>
          <w:rFonts w:ascii="Times New Roman" w:hAnsi="Times New Roman"/>
          <w:szCs w:val="26"/>
        </w:rPr>
        <w:t>Отделения</w:t>
      </w:r>
      <w:r>
        <w:rPr>
          <w:rFonts w:ascii="Times New Roman" w:hAnsi="Times New Roman"/>
          <w:szCs w:val="26"/>
          <w:lang w:eastAsia="ru-RU"/>
        </w:rPr>
        <w:t>.</w:t>
      </w:r>
      <w:bookmarkEnd w:id="5"/>
      <w:bookmarkEnd w:id="6"/>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В отчетном периоде деятельность Отделения осуществлялась на основе исполнения норм федерального, пенсионного, социального, бюджетного, гражданского и налогового законодательств, нормативных актов и документов федеральных органов исполнительной власти,</w:t>
      </w:r>
      <w:r w:rsidR="00C826F2">
        <w:rPr>
          <w:rFonts w:ascii="Times New Roman" w:hAnsi="Times New Roman"/>
          <w:szCs w:val="26"/>
          <w:lang w:eastAsia="ru-RU"/>
        </w:rPr>
        <w:t xml:space="preserve"> </w:t>
      </w:r>
      <w:r>
        <w:rPr>
          <w:rFonts w:ascii="Times New Roman" w:hAnsi="Times New Roman"/>
          <w:szCs w:val="26"/>
          <w:lang w:eastAsia="ru-RU"/>
        </w:rPr>
        <w:t>приказов Фонда,</w:t>
      </w:r>
      <w:r w:rsidR="00C826F2">
        <w:rPr>
          <w:rFonts w:ascii="Times New Roman" w:hAnsi="Times New Roman"/>
          <w:szCs w:val="26"/>
          <w:lang w:eastAsia="ru-RU"/>
        </w:rPr>
        <w:t xml:space="preserve"> </w:t>
      </w:r>
      <w:r>
        <w:rPr>
          <w:rFonts w:ascii="Times New Roman" w:hAnsi="Times New Roman"/>
          <w:szCs w:val="26"/>
          <w:lang w:eastAsia="ru-RU"/>
        </w:rPr>
        <w:t>распорядительных актов Отделения.</w:t>
      </w:r>
    </w:p>
    <w:p w:rsidR="00B71FE9" w:rsidRDefault="0099130F">
      <w:pPr>
        <w:spacing w:before="0" w:line="360" w:lineRule="auto"/>
        <w:ind w:firstLine="567"/>
        <w:jc w:val="center"/>
        <w:outlineLvl w:val="0"/>
        <w:rPr>
          <w:rFonts w:ascii="Times New Roman" w:hAnsi="Times New Roman"/>
          <w:b/>
          <w:bCs/>
          <w:szCs w:val="26"/>
          <w:lang w:eastAsia="ru-RU"/>
        </w:rPr>
      </w:pPr>
      <w:bookmarkStart w:id="7" w:name="_Toc57726874"/>
      <w:r>
        <w:rPr>
          <w:rFonts w:ascii="Times New Roman" w:hAnsi="Times New Roman"/>
          <w:b/>
          <w:bCs/>
          <w:szCs w:val="26"/>
          <w:lang w:val="en-US" w:eastAsia="ru-RU"/>
        </w:rPr>
        <w:t>III</w:t>
      </w:r>
      <w:r>
        <w:rPr>
          <w:rFonts w:ascii="Times New Roman" w:hAnsi="Times New Roman"/>
          <w:b/>
          <w:bCs/>
          <w:szCs w:val="26"/>
          <w:lang w:eastAsia="ru-RU"/>
        </w:rPr>
        <w:t xml:space="preserve">. Анализ отчета об исполнении бюджета </w:t>
      </w:r>
      <w:bookmarkEnd w:id="7"/>
      <w:r>
        <w:rPr>
          <w:rFonts w:ascii="Times New Roman" w:hAnsi="Times New Roman"/>
          <w:b/>
          <w:bCs/>
          <w:szCs w:val="26"/>
          <w:lang w:eastAsia="ru-RU"/>
        </w:rPr>
        <w:t>Отделения</w:t>
      </w:r>
    </w:p>
    <w:p w:rsidR="00B71FE9" w:rsidRDefault="0099130F">
      <w:pPr>
        <w:spacing w:before="0" w:line="360" w:lineRule="auto"/>
        <w:ind w:firstLine="567"/>
        <w:outlineLvl w:val="1"/>
        <w:rPr>
          <w:rFonts w:ascii="Times New Roman" w:hAnsi="Times New Roman"/>
          <w:szCs w:val="26"/>
          <w:lang w:eastAsia="ru-RU"/>
        </w:rPr>
      </w:pPr>
      <w:bookmarkStart w:id="8" w:name="_Toc57726875"/>
      <w:r>
        <w:rPr>
          <w:rFonts w:ascii="Times New Roman" w:hAnsi="Times New Roman"/>
          <w:szCs w:val="26"/>
          <w:lang w:eastAsia="ru-RU"/>
        </w:rPr>
        <w:t>3.1. Анализ исполнения доходной части бюджета СФР. Выполнение Отделением функций администратора доходов бюджета Фонда.</w:t>
      </w:r>
      <w:bookmarkEnd w:id="8"/>
    </w:p>
    <w:p w:rsidR="00B71FE9" w:rsidRDefault="0099130F">
      <w:pPr>
        <w:spacing w:before="0" w:line="360" w:lineRule="auto"/>
        <w:ind w:firstLine="567"/>
        <w:outlineLvl w:val="2"/>
        <w:rPr>
          <w:rFonts w:ascii="Times New Roman" w:hAnsi="Times New Roman"/>
          <w:szCs w:val="26"/>
          <w:lang w:eastAsia="ru-RU"/>
        </w:rPr>
      </w:pPr>
      <w:bookmarkStart w:id="9" w:name="_Toc57726876"/>
      <w:r>
        <w:rPr>
          <w:rFonts w:ascii="Times New Roman" w:hAnsi="Times New Roman"/>
          <w:szCs w:val="26"/>
          <w:lang w:eastAsia="ru-RU"/>
        </w:rPr>
        <w:t>3.1.1. Кассовое исполнение доходов бюджета за  2024 год  в общей сумме составило 1 798 233 144,93 руб., из них:</w:t>
      </w:r>
      <w:bookmarkEnd w:id="9"/>
    </w:p>
    <w:p w:rsidR="00B71FE9" w:rsidRDefault="0099130F" w:rsidP="00B03618">
      <w:pPr>
        <w:spacing w:before="0" w:line="360" w:lineRule="auto"/>
        <w:ind w:firstLine="567"/>
        <w:jc w:val="left"/>
        <w:rPr>
          <w:rFonts w:ascii="Times New Roman" w:hAnsi="Times New Roman"/>
          <w:szCs w:val="26"/>
          <w:lang w:eastAsia="ru-RU"/>
        </w:rPr>
      </w:pPr>
      <w:r>
        <w:rPr>
          <w:rFonts w:ascii="Times New Roman" w:hAnsi="Times New Roman"/>
          <w:szCs w:val="26"/>
          <w:lang w:eastAsia="ru-RU"/>
        </w:rPr>
        <w:t>прочие поступления от использования имущества,</w:t>
      </w:r>
      <w:r w:rsidR="00B03618">
        <w:rPr>
          <w:rFonts w:ascii="Times New Roman" w:hAnsi="Times New Roman"/>
          <w:szCs w:val="26"/>
          <w:lang w:eastAsia="ru-RU"/>
        </w:rPr>
        <w:t xml:space="preserve"> </w:t>
      </w:r>
      <w:r>
        <w:rPr>
          <w:rFonts w:ascii="Times New Roman" w:hAnsi="Times New Roman"/>
          <w:szCs w:val="26"/>
          <w:lang w:eastAsia="ru-RU"/>
        </w:rPr>
        <w:t>находящегося в оперативном управлении</w:t>
      </w:r>
      <w:r w:rsidR="00B03618">
        <w:rPr>
          <w:rFonts w:ascii="Times New Roman" w:hAnsi="Times New Roman"/>
          <w:szCs w:val="26"/>
          <w:lang w:eastAsia="ru-RU"/>
        </w:rPr>
        <w:t xml:space="preserve"> </w:t>
      </w:r>
      <w:r>
        <w:rPr>
          <w:rFonts w:ascii="Times New Roman" w:hAnsi="Times New Roman"/>
          <w:szCs w:val="26"/>
          <w:lang w:eastAsia="ru-RU"/>
        </w:rPr>
        <w:t>(код дохода 797 1 11 09046 06 6000 120) 1 256,13 руб.;</w:t>
      </w:r>
    </w:p>
    <w:p w:rsidR="00B71FE9" w:rsidRDefault="0099130F">
      <w:pPr>
        <w:tabs>
          <w:tab w:val="left" w:pos="709"/>
        </w:tabs>
        <w:spacing w:before="0" w:line="360" w:lineRule="auto"/>
        <w:ind w:firstLine="567"/>
        <w:jc w:val="left"/>
        <w:rPr>
          <w:rFonts w:ascii="Times New Roman" w:hAnsi="Times New Roman"/>
          <w:bCs/>
          <w:szCs w:val="26"/>
          <w:lang w:eastAsia="ru-RU"/>
        </w:rPr>
      </w:pPr>
      <w:r>
        <w:rPr>
          <w:rFonts w:ascii="Times New Roman" w:hAnsi="Times New Roman"/>
          <w:bCs/>
          <w:szCs w:val="26"/>
          <w:lang w:eastAsia="ru-RU"/>
        </w:rPr>
        <w:t xml:space="preserve">в </w:t>
      </w:r>
      <w:proofErr w:type="spellStart"/>
      <w:r>
        <w:rPr>
          <w:rFonts w:ascii="Times New Roman" w:hAnsi="Times New Roman"/>
          <w:bCs/>
          <w:szCs w:val="26"/>
          <w:lang w:eastAsia="ru-RU"/>
        </w:rPr>
        <w:t>т.ч</w:t>
      </w:r>
      <w:proofErr w:type="spellEnd"/>
      <w:r>
        <w:rPr>
          <w:rFonts w:ascii="Times New Roman" w:hAnsi="Times New Roman"/>
          <w:bCs/>
          <w:szCs w:val="26"/>
          <w:lang w:eastAsia="ru-RU"/>
        </w:rPr>
        <w:t>. плата за сервитут 1 256,13 руб.</w:t>
      </w:r>
    </w:p>
    <w:p w:rsidR="00B71FE9" w:rsidRDefault="0099130F" w:rsidP="00B03618">
      <w:pPr>
        <w:tabs>
          <w:tab w:val="left" w:pos="5529"/>
        </w:tabs>
        <w:spacing w:before="0" w:line="360" w:lineRule="auto"/>
        <w:ind w:firstLine="567"/>
        <w:rPr>
          <w:rFonts w:ascii="Times New Roman" w:hAnsi="Times New Roman"/>
          <w:szCs w:val="26"/>
        </w:rPr>
      </w:pPr>
      <w:r>
        <w:rPr>
          <w:rFonts w:ascii="Times New Roman" w:hAnsi="Times New Roman"/>
          <w:szCs w:val="26"/>
        </w:rPr>
        <w:t>прочие доходы бюджета СФР от оказания платных услуг</w:t>
      </w:r>
      <w:r w:rsidR="00B03618">
        <w:rPr>
          <w:rFonts w:ascii="Times New Roman" w:hAnsi="Times New Roman"/>
          <w:szCs w:val="26"/>
        </w:rPr>
        <w:t xml:space="preserve"> </w:t>
      </w:r>
      <w:r>
        <w:rPr>
          <w:rFonts w:ascii="Times New Roman" w:hAnsi="Times New Roman"/>
          <w:szCs w:val="26"/>
        </w:rPr>
        <w:t xml:space="preserve">(код дохода 797 1 13 01996 06 6000 130) 0,00 руб. </w:t>
      </w:r>
    </w:p>
    <w:p w:rsidR="00B71FE9" w:rsidRDefault="0099130F" w:rsidP="00B03618">
      <w:pPr>
        <w:spacing w:before="0" w:line="360" w:lineRule="auto"/>
        <w:ind w:firstLine="567"/>
        <w:jc w:val="left"/>
        <w:rPr>
          <w:rFonts w:ascii="Times New Roman" w:hAnsi="Times New Roman"/>
          <w:szCs w:val="26"/>
          <w:lang w:eastAsia="ru-RU"/>
        </w:rPr>
      </w:pPr>
      <w:r>
        <w:rPr>
          <w:rFonts w:ascii="Times New Roman" w:hAnsi="Times New Roman"/>
          <w:szCs w:val="26"/>
          <w:lang w:eastAsia="ru-RU"/>
        </w:rPr>
        <w:t>доход</w:t>
      </w:r>
      <w:r w:rsidR="00B03618">
        <w:rPr>
          <w:rFonts w:ascii="Times New Roman" w:hAnsi="Times New Roman"/>
          <w:szCs w:val="26"/>
          <w:lang w:eastAsia="ru-RU"/>
        </w:rPr>
        <w:t xml:space="preserve">ы от реализации основных средств </w:t>
      </w:r>
      <w:r>
        <w:rPr>
          <w:rFonts w:ascii="Times New Roman" w:hAnsi="Times New Roman"/>
          <w:szCs w:val="26"/>
          <w:lang w:eastAsia="ru-RU"/>
        </w:rPr>
        <w:t>(код дохода 797 1 14 02060 06 6000 410) 0,00 руб.;</w:t>
      </w:r>
    </w:p>
    <w:p w:rsidR="00B71FE9" w:rsidRDefault="0099130F" w:rsidP="00B03618">
      <w:pPr>
        <w:spacing w:before="0" w:line="360" w:lineRule="auto"/>
        <w:ind w:firstLine="567"/>
        <w:jc w:val="left"/>
        <w:rPr>
          <w:rFonts w:ascii="Times New Roman" w:hAnsi="Times New Roman"/>
          <w:szCs w:val="26"/>
          <w:lang w:eastAsia="ru-RU"/>
        </w:rPr>
      </w:pPr>
      <w:r>
        <w:rPr>
          <w:rFonts w:ascii="Times New Roman" w:hAnsi="Times New Roman"/>
          <w:szCs w:val="26"/>
          <w:lang w:eastAsia="ru-RU"/>
        </w:rPr>
        <w:t>прочие неналоговые поступления по</w:t>
      </w:r>
      <w:r w:rsidR="00B03618">
        <w:rPr>
          <w:rFonts w:ascii="Times New Roman" w:hAnsi="Times New Roman"/>
          <w:szCs w:val="26"/>
          <w:lang w:eastAsia="ru-RU"/>
        </w:rPr>
        <w:t xml:space="preserve"> </w:t>
      </w:r>
      <w:r>
        <w:rPr>
          <w:rFonts w:ascii="Times New Roman" w:hAnsi="Times New Roman"/>
          <w:szCs w:val="26"/>
          <w:lang w:eastAsia="ru-RU"/>
        </w:rPr>
        <w:t>распределительной составляющей бюджета СФР</w:t>
      </w:r>
      <w:r w:rsidR="00B03618">
        <w:rPr>
          <w:rFonts w:ascii="Times New Roman" w:hAnsi="Times New Roman"/>
          <w:szCs w:val="26"/>
          <w:lang w:eastAsia="ru-RU"/>
        </w:rPr>
        <w:t xml:space="preserve"> </w:t>
      </w:r>
      <w:r>
        <w:rPr>
          <w:rFonts w:ascii="Times New Roman" w:hAnsi="Times New Roman"/>
          <w:szCs w:val="26"/>
          <w:lang w:eastAsia="ru-RU"/>
        </w:rPr>
        <w:t xml:space="preserve">(код дохода 797 1 17 0601206 6000 180) 0,00 </w:t>
      </w:r>
      <w:bookmarkStart w:id="10" w:name="_Toc57726878"/>
      <w:r>
        <w:rPr>
          <w:rFonts w:ascii="Times New Roman" w:hAnsi="Times New Roman"/>
          <w:szCs w:val="26"/>
          <w:lang w:eastAsia="ru-RU"/>
        </w:rPr>
        <w:t>руб.</w:t>
      </w:r>
    </w:p>
    <w:p w:rsidR="00B71FE9" w:rsidRDefault="0099130F">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3.1.</w:t>
      </w:r>
      <w:r w:rsidR="00B03618">
        <w:rPr>
          <w:rFonts w:ascii="Times New Roman" w:hAnsi="Times New Roman"/>
          <w:szCs w:val="26"/>
          <w:lang w:eastAsia="ru-RU"/>
        </w:rPr>
        <w:t>2</w:t>
      </w:r>
      <w:r>
        <w:rPr>
          <w:rFonts w:ascii="Times New Roman" w:hAnsi="Times New Roman"/>
          <w:szCs w:val="26"/>
          <w:lang w:eastAsia="ru-RU"/>
        </w:rPr>
        <w:t>. Отчет о финансовых результатах деятельности (код формы по ОКУД 0503121).</w:t>
      </w:r>
      <w:bookmarkEnd w:id="10"/>
    </w:p>
    <w:p w:rsidR="00B71FE9" w:rsidRDefault="0099130F">
      <w:pPr>
        <w:spacing w:before="0" w:line="360" w:lineRule="auto"/>
        <w:ind w:firstLine="567"/>
        <w:rPr>
          <w:rFonts w:ascii="Times New Roman" w:hAnsi="Times New Roman"/>
          <w:bCs/>
          <w:szCs w:val="26"/>
          <w:lang w:eastAsia="ru-RU"/>
        </w:rPr>
      </w:pPr>
      <w:r>
        <w:rPr>
          <w:rFonts w:ascii="Times New Roman" w:hAnsi="Times New Roman"/>
          <w:szCs w:val="26"/>
          <w:lang w:eastAsia="ru-RU"/>
        </w:rPr>
        <w:t>Н</w:t>
      </w:r>
      <w:r>
        <w:rPr>
          <w:rFonts w:ascii="Times New Roman" w:hAnsi="Times New Roman"/>
          <w:bCs/>
          <w:szCs w:val="26"/>
          <w:lang w:eastAsia="ru-RU"/>
        </w:rPr>
        <w:t>ачислено доходов за 2024 год  1 701 040 955,54</w:t>
      </w:r>
      <w:r>
        <w:rPr>
          <w:rFonts w:ascii="Times New Roman" w:hAnsi="Times New Roman"/>
          <w:szCs w:val="26"/>
          <w:lang w:eastAsia="ru-RU"/>
        </w:rPr>
        <w:t xml:space="preserve"> руб.</w:t>
      </w:r>
      <w:r>
        <w:rPr>
          <w:rFonts w:ascii="Times New Roman" w:hAnsi="Times New Roman"/>
          <w:bCs/>
          <w:szCs w:val="26"/>
          <w:lang w:eastAsia="ru-RU"/>
        </w:rPr>
        <w:t>, из них:</w:t>
      </w:r>
    </w:p>
    <w:p w:rsidR="00B71FE9" w:rsidRDefault="0099130F" w:rsidP="006311A5">
      <w:pPr>
        <w:spacing w:before="0" w:line="360" w:lineRule="auto"/>
        <w:ind w:firstLine="567"/>
        <w:rPr>
          <w:rFonts w:ascii="Times New Roman" w:hAnsi="Times New Roman"/>
          <w:bCs/>
          <w:szCs w:val="26"/>
          <w:lang w:eastAsia="ru-RU"/>
        </w:rPr>
      </w:pPr>
      <w:r>
        <w:rPr>
          <w:rFonts w:ascii="Times New Roman" w:hAnsi="Times New Roman"/>
          <w:bCs/>
          <w:szCs w:val="26"/>
          <w:lang w:eastAsia="ru-RU"/>
        </w:rPr>
        <w:t>Доходы от выбытия активов КОСГУ 172: - 3 569 410,70</w:t>
      </w:r>
      <w:r>
        <w:rPr>
          <w:rFonts w:ascii="Times New Roman" w:hAnsi="Times New Roman"/>
          <w:szCs w:val="26"/>
          <w:lang w:eastAsia="ru-RU"/>
        </w:rPr>
        <w:t xml:space="preserve"> руб.</w:t>
      </w:r>
      <w:r>
        <w:rPr>
          <w:rFonts w:ascii="Times New Roman" w:hAnsi="Times New Roman"/>
          <w:bCs/>
          <w:szCs w:val="26"/>
          <w:lang w:eastAsia="ru-RU"/>
        </w:rPr>
        <w:t>;</w:t>
      </w:r>
      <w:r w:rsidR="006311A5">
        <w:rPr>
          <w:rFonts w:ascii="Times New Roman" w:hAnsi="Times New Roman"/>
          <w:bCs/>
          <w:szCs w:val="26"/>
          <w:lang w:eastAsia="ru-RU"/>
        </w:rPr>
        <w:t xml:space="preserve"> </w:t>
      </w:r>
      <w:r>
        <w:rPr>
          <w:rFonts w:ascii="Times New Roman" w:hAnsi="Times New Roman"/>
          <w:bCs/>
          <w:szCs w:val="26"/>
          <w:lang w:eastAsia="ru-RU"/>
        </w:rPr>
        <w:t>в том числе:</w:t>
      </w:r>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 xml:space="preserve">- списание остаточной стоимости проектной документации в общей сумме -4 121 848,53 руб., в том числе: ПИР ( строительство административного здания УПФР в </w:t>
      </w:r>
      <w:proofErr w:type="spellStart"/>
      <w:r>
        <w:rPr>
          <w:rFonts w:ascii="Times New Roman" w:hAnsi="Times New Roman"/>
          <w:bCs/>
          <w:szCs w:val="26"/>
          <w:lang w:eastAsia="ru-RU"/>
        </w:rPr>
        <w:t>г</w:t>
      </w:r>
      <w:proofErr w:type="gramStart"/>
      <w:r>
        <w:rPr>
          <w:rFonts w:ascii="Times New Roman" w:hAnsi="Times New Roman"/>
          <w:bCs/>
          <w:szCs w:val="26"/>
          <w:lang w:eastAsia="ru-RU"/>
        </w:rPr>
        <w:t>.У</w:t>
      </w:r>
      <w:proofErr w:type="gramEnd"/>
      <w:r>
        <w:rPr>
          <w:rFonts w:ascii="Times New Roman" w:hAnsi="Times New Roman"/>
          <w:bCs/>
          <w:szCs w:val="26"/>
          <w:lang w:eastAsia="ru-RU"/>
        </w:rPr>
        <w:t>синске</w:t>
      </w:r>
      <w:proofErr w:type="spellEnd"/>
      <w:r>
        <w:rPr>
          <w:rFonts w:ascii="Times New Roman" w:hAnsi="Times New Roman"/>
          <w:bCs/>
          <w:szCs w:val="26"/>
          <w:lang w:eastAsia="ru-RU"/>
        </w:rPr>
        <w:t xml:space="preserve"> ) в сумме 3 385 555,55 руб., экспертиза проектной документации (здание </w:t>
      </w:r>
      <w:r>
        <w:rPr>
          <w:rFonts w:ascii="Times New Roman" w:hAnsi="Times New Roman"/>
          <w:bCs/>
          <w:szCs w:val="26"/>
          <w:lang w:eastAsia="ru-RU"/>
        </w:rPr>
        <w:lastRenderedPageBreak/>
        <w:t xml:space="preserve">УПФР </w:t>
      </w:r>
      <w:proofErr w:type="spellStart"/>
      <w:r>
        <w:rPr>
          <w:rFonts w:ascii="Times New Roman" w:hAnsi="Times New Roman"/>
          <w:bCs/>
          <w:szCs w:val="26"/>
          <w:lang w:eastAsia="ru-RU"/>
        </w:rPr>
        <w:t>г.Усинск</w:t>
      </w:r>
      <w:proofErr w:type="spellEnd"/>
      <w:r>
        <w:rPr>
          <w:rFonts w:ascii="Times New Roman" w:hAnsi="Times New Roman"/>
          <w:bCs/>
          <w:szCs w:val="26"/>
          <w:lang w:eastAsia="ru-RU"/>
        </w:rPr>
        <w:t xml:space="preserve">) в сумме 671 348,98 руб., изготовление межевого плана земельного участка ( </w:t>
      </w:r>
      <w:proofErr w:type="spellStart"/>
      <w:r>
        <w:rPr>
          <w:rFonts w:ascii="Times New Roman" w:hAnsi="Times New Roman"/>
          <w:bCs/>
          <w:szCs w:val="26"/>
          <w:lang w:eastAsia="ru-RU"/>
        </w:rPr>
        <w:t>г.Усинск</w:t>
      </w:r>
      <w:proofErr w:type="spellEnd"/>
      <w:r>
        <w:rPr>
          <w:rFonts w:ascii="Times New Roman" w:hAnsi="Times New Roman"/>
          <w:bCs/>
          <w:szCs w:val="26"/>
          <w:lang w:eastAsia="ru-RU"/>
        </w:rPr>
        <w:t xml:space="preserve"> ) в сумме 49 944,00 руб., Изготовление градостроительного плана земельного участка  (</w:t>
      </w:r>
      <w:proofErr w:type="spellStart"/>
      <w:r>
        <w:rPr>
          <w:rFonts w:ascii="Times New Roman" w:hAnsi="Times New Roman"/>
          <w:bCs/>
          <w:szCs w:val="26"/>
          <w:lang w:eastAsia="ru-RU"/>
        </w:rPr>
        <w:t>г.Усинск</w:t>
      </w:r>
      <w:proofErr w:type="spellEnd"/>
      <w:r>
        <w:rPr>
          <w:rFonts w:ascii="Times New Roman" w:hAnsi="Times New Roman"/>
          <w:bCs/>
          <w:szCs w:val="26"/>
          <w:lang w:eastAsia="ru-RU"/>
        </w:rPr>
        <w:t xml:space="preserve"> ) в сумме 15 000,00 руб.</w:t>
      </w:r>
      <w:r>
        <w:t xml:space="preserve"> </w:t>
      </w:r>
      <w:r>
        <w:rPr>
          <w:rFonts w:ascii="Times New Roman" w:hAnsi="Times New Roman"/>
          <w:bCs/>
          <w:szCs w:val="26"/>
          <w:lang w:eastAsia="ru-RU"/>
        </w:rPr>
        <w:t xml:space="preserve">Прекращение договора безвозмездного пользования земельным участком, предоставленного под строительство здания Управления в г. Усинске с 12.11.2016. </w:t>
      </w:r>
      <w:proofErr w:type="gramStart"/>
      <w:r>
        <w:rPr>
          <w:rFonts w:ascii="Times New Roman" w:hAnsi="Times New Roman"/>
          <w:bCs/>
          <w:szCs w:val="26"/>
          <w:lang w:eastAsia="ru-RU"/>
        </w:rPr>
        <w:t>Несоответствие требованиям технических регламентов, отсутствие возможности восстановления и дальнейшего использования проектной документации, проектная документация не является документацией  повторного применения  и не актуальна, не включена в реестр типовой проектной документации, а также учитывая, что строительство здания в связи с проведенной реорганизацией (с учетом сформировавшейся численности) в дальнейшем осуществляться не будет было принято решение о списании;</w:t>
      </w:r>
      <w:proofErr w:type="gramEnd"/>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 xml:space="preserve">- списание остаточной стоимости Кондиционера </w:t>
      </w:r>
      <w:proofErr w:type="spellStart"/>
      <w:r>
        <w:rPr>
          <w:rFonts w:ascii="Times New Roman" w:hAnsi="Times New Roman"/>
          <w:bCs/>
          <w:szCs w:val="26"/>
          <w:lang w:eastAsia="ru-RU"/>
        </w:rPr>
        <w:t>Daikin</w:t>
      </w:r>
      <w:proofErr w:type="spellEnd"/>
      <w:r>
        <w:rPr>
          <w:rFonts w:ascii="Times New Roman" w:hAnsi="Times New Roman"/>
          <w:bCs/>
          <w:szCs w:val="26"/>
          <w:lang w:eastAsia="ru-RU"/>
        </w:rPr>
        <w:t xml:space="preserve"> FTYN35LV1B/RYN35LV1B в сумме - 5 416,48 руб.;</w:t>
      </w:r>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 xml:space="preserve">- списание остаточной стоимости Сейфа </w:t>
      </w:r>
      <w:proofErr w:type="spellStart"/>
      <w:r>
        <w:rPr>
          <w:rFonts w:ascii="Times New Roman" w:hAnsi="Times New Roman"/>
          <w:bCs/>
          <w:szCs w:val="26"/>
          <w:lang w:eastAsia="ru-RU"/>
        </w:rPr>
        <w:t>Safetronics</w:t>
      </w:r>
      <w:proofErr w:type="spellEnd"/>
      <w:r>
        <w:rPr>
          <w:rFonts w:ascii="Times New Roman" w:hAnsi="Times New Roman"/>
          <w:bCs/>
          <w:szCs w:val="26"/>
          <w:lang w:eastAsia="ru-RU"/>
        </w:rPr>
        <w:t xml:space="preserve"> в сумме -20 480,94 руб., </w:t>
      </w:r>
      <w:proofErr w:type="gramStart"/>
      <w:r>
        <w:rPr>
          <w:rFonts w:ascii="Times New Roman" w:hAnsi="Times New Roman"/>
          <w:bCs/>
          <w:szCs w:val="26"/>
          <w:lang w:eastAsia="ru-RU"/>
        </w:rPr>
        <w:t>расположенный</w:t>
      </w:r>
      <w:proofErr w:type="gramEnd"/>
      <w:r>
        <w:rPr>
          <w:rFonts w:ascii="Times New Roman" w:hAnsi="Times New Roman"/>
          <w:bCs/>
          <w:szCs w:val="26"/>
          <w:lang w:eastAsia="ru-RU"/>
        </w:rPr>
        <w:t xml:space="preserve"> в Клиентской службе (на правах отдела) в г. Сосногорске;</w:t>
      </w:r>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 xml:space="preserve">- восстановлено ОС на баланс с </w:t>
      </w:r>
      <w:proofErr w:type="spellStart"/>
      <w:r>
        <w:rPr>
          <w:rFonts w:ascii="Times New Roman" w:hAnsi="Times New Roman"/>
          <w:bCs/>
          <w:szCs w:val="26"/>
          <w:lang w:eastAsia="ru-RU"/>
        </w:rPr>
        <w:t>забалансового</w:t>
      </w:r>
      <w:proofErr w:type="spellEnd"/>
      <w:r>
        <w:rPr>
          <w:rFonts w:ascii="Times New Roman" w:hAnsi="Times New Roman"/>
          <w:bCs/>
          <w:szCs w:val="26"/>
          <w:lang w:eastAsia="ru-RU"/>
        </w:rPr>
        <w:t xml:space="preserve"> счета 02 в общей сумме 24 077,86 руб. в том числе: кресло офисное в сумме 8 000,00 руб., кондиционер (сплит-система) в сумме 12 669,86 руб., светильники в количестве 4 единицы в сумме 3 408,00руб. </w:t>
      </w:r>
    </w:p>
    <w:p w:rsidR="00B71FE9" w:rsidRDefault="0099130F" w:rsidP="00FD6BAD">
      <w:pPr>
        <w:spacing w:before="0" w:line="360" w:lineRule="auto"/>
        <w:ind w:firstLine="567"/>
        <w:rPr>
          <w:rFonts w:ascii="Times New Roman" w:hAnsi="Times New Roman"/>
          <w:szCs w:val="26"/>
          <w:lang w:eastAsia="ru-RU"/>
        </w:rPr>
      </w:pPr>
      <w:r>
        <w:rPr>
          <w:rFonts w:ascii="Times New Roman" w:hAnsi="Times New Roman"/>
          <w:szCs w:val="26"/>
          <w:lang w:eastAsia="ru-RU"/>
        </w:rPr>
        <w:t>Чрезвычайные доходы от операций с активами</w:t>
      </w:r>
      <w:r w:rsidR="00FD6BAD">
        <w:rPr>
          <w:rFonts w:ascii="Times New Roman" w:hAnsi="Times New Roman"/>
          <w:szCs w:val="26"/>
          <w:lang w:eastAsia="ru-RU"/>
        </w:rPr>
        <w:t xml:space="preserve"> </w:t>
      </w:r>
      <w:r>
        <w:rPr>
          <w:rFonts w:ascii="Times New Roman" w:hAnsi="Times New Roman"/>
          <w:szCs w:val="26"/>
          <w:lang w:eastAsia="ru-RU"/>
        </w:rPr>
        <w:t>КОСГУ 173: - 62 827 126,14 руб.;</w:t>
      </w:r>
    </w:p>
    <w:p w:rsidR="00B71FE9" w:rsidRDefault="0099130F">
      <w:pPr>
        <w:spacing w:before="0" w:line="360" w:lineRule="auto"/>
        <w:ind w:firstLine="567"/>
        <w:rPr>
          <w:rFonts w:ascii="Times New Roman" w:hAnsi="Times New Roman"/>
          <w:szCs w:val="26"/>
          <w:lang w:eastAsia="ru-RU"/>
        </w:rPr>
      </w:pPr>
      <w:r>
        <w:rPr>
          <w:rFonts w:ascii="Times New Roman" w:hAnsi="Times New Roman"/>
          <w:bCs/>
          <w:szCs w:val="26"/>
          <w:lang w:eastAsia="ru-RU"/>
        </w:rPr>
        <w:t xml:space="preserve">увеличение списания страховых взносов ликвидированных организаций. </w:t>
      </w:r>
    </w:p>
    <w:p w:rsidR="00B71FE9" w:rsidRDefault="0099130F" w:rsidP="00FD6BAD">
      <w:pPr>
        <w:spacing w:before="0" w:line="360" w:lineRule="auto"/>
        <w:ind w:firstLine="567"/>
        <w:rPr>
          <w:rFonts w:ascii="Times New Roman" w:hAnsi="Times New Roman"/>
          <w:szCs w:val="26"/>
          <w:lang w:eastAsia="ru-RU"/>
        </w:rPr>
      </w:pPr>
      <w:r>
        <w:rPr>
          <w:rFonts w:ascii="Times New Roman" w:hAnsi="Times New Roman"/>
          <w:szCs w:val="26"/>
          <w:lang w:eastAsia="ru-RU"/>
        </w:rPr>
        <w:t>Выпадающие доходы</w:t>
      </w:r>
      <w:r w:rsidR="00FD6BAD">
        <w:rPr>
          <w:rFonts w:ascii="Times New Roman" w:hAnsi="Times New Roman"/>
          <w:szCs w:val="26"/>
          <w:lang w:eastAsia="ru-RU"/>
        </w:rPr>
        <w:t xml:space="preserve"> </w:t>
      </w:r>
      <w:r>
        <w:rPr>
          <w:rFonts w:ascii="Times New Roman" w:hAnsi="Times New Roman"/>
          <w:szCs w:val="26"/>
          <w:lang w:eastAsia="ru-RU"/>
        </w:rPr>
        <w:t xml:space="preserve">КОСГУ 174:- 1 837 750,00 руб. - </w:t>
      </w:r>
      <w:r>
        <w:rPr>
          <w:rFonts w:ascii="Times New Roman" w:hAnsi="Times New Roman"/>
          <w:bCs/>
          <w:szCs w:val="26"/>
          <w:lang w:eastAsia="ru-RU"/>
        </w:rPr>
        <w:t>операции по признанию выпадающих доходов.</w:t>
      </w:r>
    </w:p>
    <w:p w:rsidR="00B71FE9" w:rsidRPr="00FD6BAD" w:rsidRDefault="0099130F" w:rsidP="00FD6BAD">
      <w:pPr>
        <w:spacing w:before="0" w:line="360" w:lineRule="auto"/>
        <w:ind w:firstLine="567"/>
        <w:rPr>
          <w:rFonts w:ascii="Times New Roman" w:hAnsi="Times New Roman"/>
          <w:bCs/>
          <w:szCs w:val="26"/>
          <w:highlight w:val="yellow"/>
          <w:lang w:eastAsia="ru-RU"/>
        </w:rPr>
      </w:pPr>
      <w:r>
        <w:rPr>
          <w:rFonts w:ascii="Times New Roman" w:hAnsi="Times New Roman"/>
          <w:bCs/>
          <w:szCs w:val="26"/>
          <w:lang w:eastAsia="ru-RU"/>
        </w:rPr>
        <w:t>Доходы от оценки активов и обязательств</w:t>
      </w:r>
      <w:r w:rsidR="00FD6BAD">
        <w:rPr>
          <w:rFonts w:ascii="Times New Roman" w:hAnsi="Times New Roman"/>
          <w:bCs/>
          <w:szCs w:val="26"/>
          <w:lang w:eastAsia="ru-RU"/>
        </w:rPr>
        <w:t xml:space="preserve"> </w:t>
      </w:r>
      <w:r>
        <w:rPr>
          <w:rFonts w:ascii="Times New Roman" w:hAnsi="Times New Roman"/>
          <w:bCs/>
          <w:szCs w:val="26"/>
          <w:lang w:eastAsia="ru-RU"/>
        </w:rPr>
        <w:t>КОСГУ 176: 5 434,92  руб.</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 xml:space="preserve">в </w:t>
      </w:r>
      <w:proofErr w:type="spellStart"/>
      <w:r>
        <w:rPr>
          <w:rFonts w:ascii="Times New Roman" w:hAnsi="Times New Roman"/>
          <w:szCs w:val="26"/>
          <w:lang w:eastAsia="ru-RU"/>
        </w:rPr>
        <w:t>т.ч</w:t>
      </w:r>
      <w:proofErr w:type="spellEnd"/>
      <w:r>
        <w:rPr>
          <w:rFonts w:ascii="Times New Roman" w:hAnsi="Times New Roman"/>
          <w:szCs w:val="26"/>
          <w:lang w:eastAsia="ru-RU"/>
        </w:rPr>
        <w:t>. изменение кадастровой стоимости  земельного участка 11:05:0106018:17 на основании выписки из ЕГРН 5 434,92 руб.</w:t>
      </w:r>
      <w:r>
        <w:t xml:space="preserve">, </w:t>
      </w:r>
      <w:r>
        <w:rPr>
          <w:rFonts w:ascii="Times New Roman" w:hAnsi="Times New Roman"/>
        </w:rPr>
        <w:t xml:space="preserve">расположенного по адресу: </w:t>
      </w:r>
      <w:r>
        <w:rPr>
          <w:rFonts w:ascii="Times New Roman" w:hAnsi="Times New Roman"/>
          <w:szCs w:val="26"/>
          <w:lang w:eastAsia="ru-RU"/>
        </w:rPr>
        <w:t>Российская Федерация, Республика Коми, городской округ Сыктывкар, г. Сыктывкар, ул. Ленина, з/у 113.</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Прочие доходы КОСГУ 180: 13 758 971,44 руб.</w:t>
      </w:r>
    </w:p>
    <w:p w:rsidR="00B71FE9" w:rsidRDefault="0099130F" w:rsidP="00B03618">
      <w:pPr>
        <w:spacing w:before="0" w:line="360" w:lineRule="auto"/>
        <w:ind w:firstLine="567"/>
        <w:rPr>
          <w:rFonts w:ascii="Times New Roman" w:hAnsi="Times New Roman"/>
          <w:szCs w:val="26"/>
          <w:lang w:eastAsia="ru-RU"/>
        </w:rPr>
      </w:pPr>
      <w:r>
        <w:rPr>
          <w:rFonts w:ascii="Times New Roman" w:hAnsi="Times New Roman"/>
          <w:szCs w:val="26"/>
          <w:lang w:eastAsia="ru-RU"/>
        </w:rPr>
        <w:t>из них:</w:t>
      </w:r>
      <w:r w:rsidR="00B03618">
        <w:rPr>
          <w:rFonts w:ascii="Times New Roman" w:hAnsi="Times New Roman"/>
          <w:szCs w:val="26"/>
          <w:lang w:eastAsia="ru-RU"/>
        </w:rPr>
        <w:t xml:space="preserve"> </w:t>
      </w:r>
      <w:r>
        <w:rPr>
          <w:rFonts w:ascii="Times New Roman" w:hAnsi="Times New Roman"/>
          <w:szCs w:val="26"/>
          <w:lang w:eastAsia="ru-RU"/>
        </w:rPr>
        <w:t xml:space="preserve">КОСГУ 186: 60 553,19 руб., в </w:t>
      </w:r>
      <w:proofErr w:type="spellStart"/>
      <w:r>
        <w:rPr>
          <w:rFonts w:ascii="Times New Roman" w:hAnsi="Times New Roman"/>
          <w:szCs w:val="26"/>
          <w:lang w:eastAsia="ru-RU"/>
        </w:rPr>
        <w:t>т.ч</w:t>
      </w:r>
      <w:proofErr w:type="spellEnd"/>
      <w:r>
        <w:rPr>
          <w:rFonts w:ascii="Times New Roman" w:hAnsi="Times New Roman"/>
          <w:szCs w:val="26"/>
          <w:lang w:eastAsia="ru-RU"/>
        </w:rPr>
        <w:t>. начисление амортизации прав пользования ОС, НПА 60 553,19 руб.</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КОСГУ 189: 13 698 418,25 руб.</w:t>
      </w:r>
    </w:p>
    <w:p w:rsidR="00B71FE9" w:rsidRDefault="0099130F">
      <w:pPr>
        <w:spacing w:before="0" w:line="360" w:lineRule="auto"/>
        <w:ind w:firstLine="567"/>
      </w:pPr>
      <w:r>
        <w:rPr>
          <w:rFonts w:ascii="Times New Roman" w:hAnsi="Times New Roman"/>
          <w:szCs w:val="26"/>
          <w:lang w:eastAsia="ru-RU"/>
        </w:rPr>
        <w:lastRenderedPageBreak/>
        <w:t>Начисление поступления капитализированных платежей в соответствии с ФЗ-125 от 24.07.1998, начисление излишне выплаченных сумм правопреемникам прошлых лет.</w:t>
      </w:r>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 xml:space="preserve">Безвозмездные </w:t>
      </w:r>
      <w:proofErr w:type="spellStart"/>
      <w:r>
        <w:rPr>
          <w:rFonts w:ascii="Times New Roman" w:hAnsi="Times New Roman"/>
          <w:bCs/>
          <w:szCs w:val="26"/>
          <w:lang w:eastAsia="ru-RU"/>
        </w:rPr>
        <w:t>неденежные</w:t>
      </w:r>
      <w:proofErr w:type="spellEnd"/>
      <w:r>
        <w:rPr>
          <w:rFonts w:ascii="Times New Roman" w:hAnsi="Times New Roman"/>
          <w:bCs/>
          <w:szCs w:val="26"/>
          <w:lang w:eastAsia="ru-RU"/>
        </w:rPr>
        <w:t xml:space="preserve"> поступления в сектор государственного управления</w:t>
      </w:r>
      <w:r w:rsidR="00C826F2">
        <w:rPr>
          <w:rFonts w:ascii="Times New Roman" w:hAnsi="Times New Roman"/>
          <w:bCs/>
          <w:szCs w:val="26"/>
          <w:lang w:eastAsia="ru-RU"/>
        </w:rPr>
        <w:t xml:space="preserve"> </w:t>
      </w:r>
      <w:r>
        <w:rPr>
          <w:rFonts w:ascii="Times New Roman" w:hAnsi="Times New Roman"/>
          <w:bCs/>
          <w:szCs w:val="26"/>
          <w:lang w:eastAsia="ru-RU"/>
        </w:rPr>
        <w:t>КОСГУ 190:105 311,27  руб.</w:t>
      </w:r>
    </w:p>
    <w:p w:rsidR="00B71FE9" w:rsidRDefault="0099130F" w:rsidP="00FD6BAD">
      <w:pPr>
        <w:spacing w:before="0" w:line="360" w:lineRule="auto"/>
        <w:ind w:firstLine="567"/>
        <w:rPr>
          <w:rFonts w:ascii="Times New Roman" w:hAnsi="Times New Roman"/>
          <w:bCs/>
          <w:szCs w:val="26"/>
          <w:lang w:eastAsia="ru-RU"/>
        </w:rPr>
      </w:pPr>
      <w:r>
        <w:rPr>
          <w:rFonts w:ascii="Times New Roman" w:hAnsi="Times New Roman"/>
          <w:bCs/>
          <w:szCs w:val="26"/>
          <w:lang w:eastAsia="ru-RU"/>
        </w:rPr>
        <w:t>из них:</w:t>
      </w:r>
      <w:r w:rsidR="00B03618">
        <w:rPr>
          <w:rFonts w:ascii="Times New Roman" w:hAnsi="Times New Roman"/>
          <w:bCs/>
          <w:szCs w:val="26"/>
          <w:lang w:eastAsia="ru-RU"/>
        </w:rPr>
        <w:t xml:space="preserve"> </w:t>
      </w:r>
      <w:r>
        <w:rPr>
          <w:rFonts w:ascii="Times New Roman" w:hAnsi="Times New Roman"/>
          <w:bCs/>
          <w:szCs w:val="26"/>
          <w:lang w:eastAsia="ru-RU"/>
        </w:rPr>
        <w:t>КОСГУ 199: 105 311,27  руб.</w:t>
      </w:r>
      <w:r w:rsidR="00FD6BAD">
        <w:rPr>
          <w:rFonts w:ascii="Times New Roman" w:hAnsi="Times New Roman"/>
          <w:bCs/>
          <w:szCs w:val="26"/>
          <w:lang w:eastAsia="ru-RU"/>
        </w:rPr>
        <w:t xml:space="preserve">, </w:t>
      </w:r>
      <w:r>
        <w:rPr>
          <w:rFonts w:ascii="Times New Roman" w:hAnsi="Times New Roman"/>
          <w:bCs/>
          <w:szCs w:val="26"/>
          <w:lang w:eastAsia="ru-RU"/>
        </w:rPr>
        <w:t xml:space="preserve">в </w:t>
      </w:r>
      <w:proofErr w:type="spellStart"/>
      <w:r>
        <w:rPr>
          <w:rFonts w:ascii="Times New Roman" w:hAnsi="Times New Roman"/>
          <w:bCs/>
          <w:szCs w:val="26"/>
          <w:lang w:eastAsia="ru-RU"/>
        </w:rPr>
        <w:t>т.ч</w:t>
      </w:r>
      <w:proofErr w:type="spellEnd"/>
      <w:r>
        <w:rPr>
          <w:rFonts w:ascii="Times New Roman" w:hAnsi="Times New Roman"/>
          <w:bCs/>
          <w:szCs w:val="26"/>
          <w:lang w:eastAsia="ru-RU"/>
        </w:rPr>
        <w:t xml:space="preserve">. принятие к учету ОС (оприходовано по рыночной стоимости) 105 311,27 руб. </w:t>
      </w:r>
    </w:p>
    <w:p w:rsidR="00B71FE9" w:rsidRDefault="0099130F">
      <w:pPr>
        <w:numPr>
          <w:ilvl w:val="1"/>
          <w:numId w:val="4"/>
        </w:numPr>
        <w:tabs>
          <w:tab w:val="left" w:pos="0"/>
          <w:tab w:val="left" w:pos="993"/>
          <w:tab w:val="left" w:pos="5529"/>
        </w:tabs>
        <w:spacing w:before="0" w:line="360" w:lineRule="auto"/>
        <w:ind w:left="0" w:firstLine="567"/>
        <w:outlineLvl w:val="1"/>
        <w:rPr>
          <w:rFonts w:ascii="Times New Roman" w:hAnsi="Times New Roman"/>
          <w:szCs w:val="26"/>
          <w:lang w:eastAsia="ru-RU"/>
        </w:rPr>
      </w:pPr>
      <w:bookmarkStart w:id="11" w:name="_Toc57726880"/>
      <w:r>
        <w:rPr>
          <w:rFonts w:ascii="Times New Roman" w:hAnsi="Times New Roman"/>
          <w:szCs w:val="26"/>
          <w:lang w:eastAsia="ru-RU"/>
        </w:rPr>
        <w:t>Анализ исполнения расходной части бюджета СФР. Выполнение Отделением функций получателя бюджетных средств, распорядителя бюджетных средств.</w:t>
      </w:r>
      <w:bookmarkEnd w:id="11"/>
    </w:p>
    <w:p w:rsidR="00B71FE9" w:rsidRDefault="0099130F">
      <w:pPr>
        <w:tabs>
          <w:tab w:val="left" w:pos="709"/>
        </w:tabs>
        <w:spacing w:before="0" w:line="360" w:lineRule="auto"/>
        <w:ind w:firstLine="567"/>
        <w:outlineLvl w:val="2"/>
        <w:rPr>
          <w:rFonts w:ascii="Times New Roman" w:hAnsi="Times New Roman"/>
          <w:szCs w:val="26"/>
          <w:lang w:eastAsia="ru-RU"/>
        </w:rPr>
      </w:pPr>
      <w:bookmarkStart w:id="12" w:name="_Toc57726881"/>
      <w:r>
        <w:rPr>
          <w:rFonts w:ascii="Times New Roman" w:hAnsi="Times New Roman"/>
          <w:szCs w:val="26"/>
          <w:lang w:eastAsia="ru-RU"/>
        </w:rPr>
        <w:t>3.2.1.  Кассовое исполнение расходов бюджета СФР за 2024 год  в общей сумме составило 119 111 686 176,53 руб.</w:t>
      </w:r>
      <w:bookmarkEnd w:id="12"/>
    </w:p>
    <w:p w:rsidR="00B71FE9" w:rsidRDefault="0099130F">
      <w:pPr>
        <w:tabs>
          <w:tab w:val="left" w:pos="709"/>
        </w:tabs>
        <w:spacing w:before="0" w:line="360" w:lineRule="auto"/>
        <w:ind w:firstLine="567"/>
        <w:jc w:val="left"/>
        <w:rPr>
          <w:rFonts w:ascii="Times New Roman" w:hAnsi="Times New Roman"/>
          <w:szCs w:val="26"/>
          <w:lang w:eastAsia="ru-RU"/>
        </w:rPr>
      </w:pPr>
      <w:r>
        <w:rPr>
          <w:rFonts w:ascii="Times New Roman" w:hAnsi="Times New Roman"/>
          <w:szCs w:val="26"/>
          <w:lang w:eastAsia="ru-RU"/>
        </w:rPr>
        <w:t>Кассовое исполнение расходов бюджета СФР приведено в разрезе:</w:t>
      </w:r>
    </w:p>
    <w:p w:rsidR="00B71FE9" w:rsidRDefault="0099130F">
      <w:pPr>
        <w:tabs>
          <w:tab w:val="left" w:pos="709"/>
        </w:tabs>
        <w:spacing w:before="0" w:line="360" w:lineRule="auto"/>
        <w:ind w:firstLine="567"/>
        <w:rPr>
          <w:rFonts w:ascii="Times New Roman" w:hAnsi="Times New Roman"/>
          <w:szCs w:val="26"/>
          <w:lang w:eastAsia="ru-RU"/>
        </w:rPr>
      </w:pPr>
      <w:r>
        <w:rPr>
          <w:rFonts w:ascii="Times New Roman" w:hAnsi="Times New Roman"/>
          <w:szCs w:val="26"/>
          <w:lang w:eastAsia="ru-RU"/>
        </w:rPr>
        <w:t>разделов, подразделов, целевых статей и видов расходов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w:t>
      </w:r>
    </w:p>
    <w:p w:rsidR="00B71FE9" w:rsidRDefault="0099130F">
      <w:pPr>
        <w:tabs>
          <w:tab w:val="left" w:pos="709"/>
        </w:tabs>
        <w:spacing w:before="0" w:line="360" w:lineRule="auto"/>
        <w:ind w:firstLine="567"/>
        <w:rPr>
          <w:rFonts w:ascii="Times New Roman" w:hAnsi="Times New Roman"/>
          <w:szCs w:val="26"/>
          <w:lang w:eastAsia="ru-RU"/>
        </w:rPr>
      </w:pPr>
      <w:r>
        <w:rPr>
          <w:rFonts w:ascii="Times New Roman" w:hAnsi="Times New Roman"/>
          <w:szCs w:val="26"/>
          <w:lang w:eastAsia="ru-RU"/>
        </w:rPr>
        <w:t>кодов операций сектора государственного управления в Анализе исполнения расходов главного распорядителя, распорядителя, получателя бюджетных средств Фонда пенсионного и соц</w:t>
      </w:r>
      <w:r w:rsidR="002E08BB">
        <w:rPr>
          <w:rFonts w:ascii="Times New Roman" w:hAnsi="Times New Roman"/>
          <w:szCs w:val="26"/>
          <w:lang w:eastAsia="ru-RU"/>
        </w:rPr>
        <w:t>иального страхования Российской Федерации</w:t>
      </w:r>
      <w:r w:rsidR="00FD6BAD">
        <w:rPr>
          <w:rFonts w:ascii="Times New Roman" w:hAnsi="Times New Roman"/>
          <w:szCs w:val="26"/>
          <w:lang w:eastAsia="ru-RU"/>
        </w:rPr>
        <w:t>.</w:t>
      </w:r>
    </w:p>
    <w:p w:rsidR="00B71FE9" w:rsidRDefault="0099130F">
      <w:pPr>
        <w:tabs>
          <w:tab w:val="left" w:pos="709"/>
        </w:tabs>
        <w:spacing w:before="0" w:line="360" w:lineRule="auto"/>
        <w:ind w:firstLine="567"/>
        <w:outlineLvl w:val="2"/>
        <w:rPr>
          <w:rFonts w:ascii="Times New Roman" w:hAnsi="Times New Roman"/>
          <w:szCs w:val="26"/>
          <w:lang w:eastAsia="ru-RU"/>
        </w:rPr>
      </w:pPr>
      <w:bookmarkStart w:id="13" w:name="_Toc57726883"/>
      <w:r>
        <w:rPr>
          <w:rFonts w:ascii="Times New Roman" w:hAnsi="Times New Roman"/>
          <w:szCs w:val="26"/>
          <w:lang w:eastAsia="ru-RU"/>
        </w:rPr>
        <w:t>3.2.</w:t>
      </w:r>
      <w:r w:rsidR="006311A5">
        <w:rPr>
          <w:rFonts w:ascii="Times New Roman" w:hAnsi="Times New Roman"/>
          <w:szCs w:val="26"/>
          <w:lang w:eastAsia="ru-RU"/>
        </w:rPr>
        <w:t>2</w:t>
      </w:r>
      <w:r>
        <w:rPr>
          <w:rFonts w:ascii="Times New Roman" w:hAnsi="Times New Roman"/>
          <w:szCs w:val="26"/>
          <w:lang w:eastAsia="ru-RU"/>
        </w:rPr>
        <w:t>. Фактическое исполнение расходов бюджета СФР за 2024 год в общей сумме составило</w:t>
      </w:r>
      <w:bookmarkEnd w:id="13"/>
      <w:r>
        <w:rPr>
          <w:rFonts w:ascii="Times New Roman" w:hAnsi="Times New Roman"/>
          <w:szCs w:val="26"/>
          <w:lang w:eastAsia="ru-RU"/>
        </w:rPr>
        <w:t xml:space="preserve"> 119 062 924 291,55</w:t>
      </w:r>
      <w:r w:rsidR="00FD6BAD">
        <w:rPr>
          <w:rFonts w:ascii="Times New Roman" w:hAnsi="Times New Roman"/>
          <w:szCs w:val="26"/>
          <w:lang w:eastAsia="ru-RU"/>
        </w:rPr>
        <w:t xml:space="preserve"> </w:t>
      </w:r>
      <w:r>
        <w:rPr>
          <w:rFonts w:ascii="Times New Roman" w:hAnsi="Times New Roman"/>
          <w:szCs w:val="26"/>
          <w:lang w:eastAsia="ru-RU"/>
        </w:rPr>
        <w:t>руб.</w:t>
      </w:r>
    </w:p>
    <w:p w:rsidR="00B71FE9" w:rsidRDefault="0099130F">
      <w:pPr>
        <w:spacing w:before="0" w:line="360" w:lineRule="auto"/>
        <w:ind w:firstLine="567"/>
        <w:outlineLvl w:val="2"/>
        <w:rPr>
          <w:rFonts w:ascii="Times New Roman" w:hAnsi="Times New Roman"/>
          <w:szCs w:val="26"/>
          <w:lang w:eastAsia="ru-RU"/>
        </w:rPr>
      </w:pPr>
      <w:bookmarkStart w:id="14" w:name="_Toc57726886"/>
      <w:r>
        <w:rPr>
          <w:rFonts w:ascii="Times New Roman" w:hAnsi="Times New Roman"/>
          <w:szCs w:val="26"/>
          <w:lang w:eastAsia="ru-RU"/>
        </w:rPr>
        <w:t>3.2.</w:t>
      </w:r>
      <w:r w:rsidR="006311A5">
        <w:rPr>
          <w:rFonts w:ascii="Times New Roman" w:hAnsi="Times New Roman"/>
          <w:szCs w:val="26"/>
          <w:lang w:eastAsia="ru-RU"/>
        </w:rPr>
        <w:t>3</w:t>
      </w:r>
      <w:r>
        <w:rPr>
          <w:rFonts w:ascii="Times New Roman" w:hAnsi="Times New Roman"/>
          <w:szCs w:val="26"/>
          <w:lang w:eastAsia="ru-RU"/>
        </w:rPr>
        <w:t>. Анализ показателей принятых и исполненных обязательств.</w:t>
      </w:r>
      <w:bookmarkEnd w:id="14"/>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Анализ показателей принятых и исполненных бюджетных и денежных обязатель</w:t>
      </w:r>
      <w:proofErr w:type="gramStart"/>
      <w:r>
        <w:rPr>
          <w:rFonts w:ascii="Times New Roman" w:hAnsi="Times New Roman"/>
          <w:szCs w:val="26"/>
          <w:lang w:eastAsia="ru-RU"/>
        </w:rPr>
        <w:t>ств</w:t>
      </w:r>
      <w:r w:rsidR="00B03618">
        <w:rPr>
          <w:rFonts w:ascii="Times New Roman" w:hAnsi="Times New Roman"/>
          <w:szCs w:val="26"/>
          <w:lang w:eastAsia="ru-RU"/>
        </w:rPr>
        <w:t xml:space="preserve">  </w:t>
      </w:r>
      <w:r>
        <w:rPr>
          <w:rFonts w:ascii="Times New Roman" w:hAnsi="Times New Roman"/>
          <w:szCs w:val="26"/>
          <w:lang w:eastAsia="ru-RU"/>
        </w:rPr>
        <w:t>пр</w:t>
      </w:r>
      <w:proofErr w:type="gramEnd"/>
      <w:r>
        <w:rPr>
          <w:rFonts w:ascii="Times New Roman" w:hAnsi="Times New Roman"/>
          <w:szCs w:val="26"/>
          <w:lang w:eastAsia="ru-RU"/>
        </w:rPr>
        <w:t xml:space="preserve">едставлен в Отчете о бюджетных обязательствах (код формы по ОКУД 0503128) (далее - ф.0503128), в Сведениях о принятых и неисполненных обязательствах получателя бюджетных средств (код формы по ОКУД 0503175). </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В графе 7 строки 800 раздела 3 ф.0503128 отражена сумма принятых бюджетных обязательств на 2025 год в сумме 839 304 882,32 руб.</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Кроме того, в графе 7 по строке 860 отражены принятые отложенные обязательства в сумме 122 919 990,02 руб., которые соответствуют сальдо по счету 1.401.60.000 «Резервы предстоящих расходов» на 01.01.2025г.</w:t>
      </w:r>
    </w:p>
    <w:p w:rsidR="00B71FE9" w:rsidRDefault="0099130F">
      <w:pPr>
        <w:numPr>
          <w:ilvl w:val="1"/>
          <w:numId w:val="4"/>
        </w:numPr>
        <w:tabs>
          <w:tab w:val="left" w:pos="0"/>
          <w:tab w:val="left" w:pos="993"/>
          <w:tab w:val="left" w:pos="5529"/>
        </w:tabs>
        <w:spacing w:before="0" w:line="360" w:lineRule="auto"/>
        <w:ind w:left="0" w:firstLine="567"/>
        <w:outlineLvl w:val="1"/>
        <w:rPr>
          <w:rFonts w:ascii="Times New Roman" w:hAnsi="Times New Roman"/>
          <w:szCs w:val="26"/>
          <w:lang w:eastAsia="ru-RU"/>
        </w:rPr>
      </w:pPr>
      <w:bookmarkStart w:id="15" w:name="_Toc57726887"/>
      <w:r>
        <w:rPr>
          <w:rFonts w:ascii="Times New Roman" w:hAnsi="Times New Roman"/>
          <w:szCs w:val="26"/>
          <w:lang w:eastAsia="ru-RU"/>
        </w:rPr>
        <w:lastRenderedPageBreak/>
        <w:t xml:space="preserve">Анализ исполнения бюджета СФР по выполнению </w:t>
      </w:r>
      <w:proofErr w:type="gramStart"/>
      <w:r>
        <w:rPr>
          <w:rFonts w:ascii="Times New Roman" w:hAnsi="Times New Roman"/>
          <w:szCs w:val="26"/>
          <w:lang w:eastAsia="ru-RU"/>
        </w:rPr>
        <w:t>функции администратора источников финансирования дефицита бюджета</w:t>
      </w:r>
      <w:proofErr w:type="gramEnd"/>
      <w:r>
        <w:rPr>
          <w:rFonts w:ascii="Times New Roman" w:hAnsi="Times New Roman"/>
          <w:szCs w:val="26"/>
          <w:lang w:eastAsia="ru-RU"/>
        </w:rPr>
        <w:t>.</w:t>
      </w:r>
      <w:bookmarkEnd w:id="15"/>
    </w:p>
    <w:p w:rsidR="00B71FE9" w:rsidRPr="006311A5" w:rsidRDefault="0099130F" w:rsidP="006311A5">
      <w:pPr>
        <w:tabs>
          <w:tab w:val="left" w:pos="709"/>
        </w:tabs>
        <w:spacing w:before="0" w:line="360" w:lineRule="auto"/>
        <w:ind w:firstLine="567"/>
        <w:rPr>
          <w:rFonts w:ascii="Times New Roman" w:hAnsi="Times New Roman"/>
          <w:szCs w:val="26"/>
          <w:lang w:eastAsia="ru-RU"/>
        </w:rPr>
      </w:pPr>
      <w:r>
        <w:rPr>
          <w:rFonts w:ascii="Times New Roman" w:hAnsi="Times New Roman"/>
          <w:szCs w:val="26"/>
          <w:lang w:eastAsia="ru-RU"/>
        </w:rPr>
        <w:t xml:space="preserve">Кассовое исполнение бюджета по  источникам финансирования дефицита бюджета СФР в разрезе </w:t>
      </w:r>
      <w:proofErr w:type="gramStart"/>
      <w:r>
        <w:rPr>
          <w:rFonts w:ascii="Times New Roman" w:hAnsi="Times New Roman"/>
          <w:szCs w:val="26"/>
          <w:lang w:eastAsia="ru-RU"/>
        </w:rPr>
        <w:t>кодов источников финансирования дефицита бюджета бюджетной классификации Российской Федерации</w:t>
      </w:r>
      <w:proofErr w:type="gramEnd"/>
      <w:r>
        <w:rPr>
          <w:rFonts w:ascii="Times New Roman" w:hAnsi="Times New Roman"/>
          <w:szCs w:val="26"/>
          <w:lang w:eastAsia="ru-RU"/>
        </w:rPr>
        <w:t xml:space="preserve"> приведено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(код формы по ОКУД 0503127).</w:t>
      </w:r>
      <w:bookmarkStart w:id="16" w:name="_Toc57726888"/>
    </w:p>
    <w:p w:rsidR="00B71FE9" w:rsidRDefault="0099130F">
      <w:pPr>
        <w:spacing w:before="0" w:line="360" w:lineRule="auto"/>
        <w:ind w:firstLine="567"/>
        <w:jc w:val="center"/>
        <w:outlineLvl w:val="0"/>
        <w:rPr>
          <w:rFonts w:ascii="Times New Roman" w:hAnsi="Times New Roman"/>
          <w:b/>
          <w:bCs/>
          <w:szCs w:val="26"/>
          <w:lang w:eastAsia="ru-RU"/>
        </w:rPr>
      </w:pPr>
      <w:r>
        <w:rPr>
          <w:rFonts w:ascii="Times New Roman" w:hAnsi="Times New Roman"/>
          <w:b/>
          <w:bCs/>
          <w:szCs w:val="26"/>
          <w:lang w:val="en-US" w:eastAsia="ru-RU"/>
        </w:rPr>
        <w:t>IV</w:t>
      </w:r>
      <w:r>
        <w:rPr>
          <w:rFonts w:ascii="Times New Roman" w:hAnsi="Times New Roman"/>
          <w:b/>
          <w:bCs/>
          <w:szCs w:val="26"/>
          <w:lang w:eastAsia="ru-RU"/>
        </w:rPr>
        <w:t>. Анализ показателей бухгалтерской отчетности субъекта бюджетной отчетности</w:t>
      </w:r>
      <w:bookmarkEnd w:id="16"/>
    </w:p>
    <w:p w:rsidR="00B71FE9" w:rsidRDefault="0099130F">
      <w:pPr>
        <w:spacing w:before="0" w:line="360" w:lineRule="auto"/>
        <w:ind w:firstLine="567"/>
        <w:outlineLvl w:val="1"/>
        <w:rPr>
          <w:rFonts w:ascii="Times New Roman" w:hAnsi="Times New Roman"/>
          <w:bCs/>
          <w:szCs w:val="26"/>
          <w:lang w:eastAsia="ru-RU"/>
        </w:rPr>
      </w:pPr>
      <w:bookmarkStart w:id="17" w:name="_Toc57726889"/>
      <w:r>
        <w:rPr>
          <w:rFonts w:ascii="Times New Roman" w:hAnsi="Times New Roman"/>
          <w:bCs/>
          <w:szCs w:val="26"/>
          <w:lang w:eastAsia="ru-RU"/>
        </w:rPr>
        <w:t>4.1. Баланс ГРБС, РБС</w:t>
      </w:r>
      <w:proofErr w:type="gramStart"/>
      <w:r>
        <w:rPr>
          <w:rFonts w:ascii="Times New Roman" w:hAnsi="Times New Roman"/>
          <w:bCs/>
          <w:szCs w:val="26"/>
          <w:lang w:eastAsia="ru-RU"/>
        </w:rPr>
        <w:t>,П</w:t>
      </w:r>
      <w:proofErr w:type="gramEnd"/>
      <w:r>
        <w:rPr>
          <w:rFonts w:ascii="Times New Roman" w:hAnsi="Times New Roman"/>
          <w:bCs/>
          <w:szCs w:val="26"/>
          <w:lang w:eastAsia="ru-RU"/>
        </w:rPr>
        <w:t>БС, ГАД, АИФДБ,ГАД,АД.</w:t>
      </w:r>
      <w:bookmarkEnd w:id="17"/>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(код формы по ОКУД 0503130).</w:t>
      </w:r>
    </w:p>
    <w:p w:rsidR="00B71FE9" w:rsidRDefault="0099130F">
      <w:pPr>
        <w:spacing w:before="0" w:line="360" w:lineRule="auto"/>
        <w:ind w:firstLine="567"/>
        <w:outlineLvl w:val="2"/>
        <w:rPr>
          <w:rFonts w:ascii="Times New Roman" w:hAnsi="Times New Roman"/>
          <w:bCs/>
          <w:szCs w:val="26"/>
          <w:lang w:eastAsia="ru-RU"/>
        </w:rPr>
      </w:pPr>
      <w:bookmarkStart w:id="18" w:name="_Toc57726890"/>
      <w:r>
        <w:rPr>
          <w:rFonts w:ascii="Times New Roman" w:hAnsi="Times New Roman"/>
          <w:bCs/>
          <w:szCs w:val="26"/>
          <w:lang w:eastAsia="ru-RU"/>
        </w:rPr>
        <w:t xml:space="preserve">4.1.1. </w:t>
      </w:r>
      <w:bookmarkEnd w:id="18"/>
      <w:r>
        <w:rPr>
          <w:rFonts w:ascii="Times New Roman" w:hAnsi="Times New Roman"/>
          <w:bCs/>
          <w:szCs w:val="26"/>
          <w:lang w:eastAsia="ru-RU"/>
        </w:rPr>
        <w:t>Показатели разделов баланса в динамике на отчетные</w:t>
      </w:r>
      <w:r w:rsidR="002E08BB">
        <w:rPr>
          <w:rFonts w:ascii="Times New Roman" w:hAnsi="Times New Roman"/>
          <w:bCs/>
          <w:szCs w:val="26"/>
          <w:lang w:eastAsia="ru-RU"/>
        </w:rPr>
        <w:t xml:space="preserve"> даты</w:t>
      </w:r>
      <w:r>
        <w:rPr>
          <w:rFonts w:ascii="Times New Roman" w:hAnsi="Times New Roman"/>
          <w:bCs/>
          <w:szCs w:val="26"/>
          <w:lang w:eastAsia="ru-RU"/>
        </w:rPr>
        <w:t>:</w:t>
      </w:r>
    </w:p>
    <w:tbl>
      <w:tblPr>
        <w:tblW w:w="9639" w:type="dxa"/>
        <w:tblInd w:w="250" w:type="dxa"/>
        <w:tblLayout w:type="fixed"/>
        <w:tblLook w:val="04A0" w:firstRow="1" w:lastRow="0" w:firstColumn="1" w:lastColumn="0" w:noHBand="0" w:noVBand="1"/>
      </w:tblPr>
      <w:tblGrid>
        <w:gridCol w:w="2944"/>
        <w:gridCol w:w="1999"/>
        <w:gridCol w:w="2000"/>
        <w:gridCol w:w="2696"/>
      </w:tblGrid>
      <w:tr w:rsidR="00B71FE9">
        <w:trPr>
          <w:trHeight w:val="658"/>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Наименование показателя</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01.01.2024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01.01.2025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пояснение, если изменение составило более 10%).</w:t>
            </w:r>
          </w:p>
        </w:tc>
      </w:tr>
      <w:tr w:rsidR="00B71FE9">
        <w:trPr>
          <w:trHeight w:val="473"/>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Валюта баланс</w:t>
            </w:r>
            <w:proofErr w:type="gramStart"/>
            <w:r>
              <w:rPr>
                <w:rFonts w:ascii="Times New Roman" w:hAnsi="Times New Roman"/>
                <w:sz w:val="22"/>
                <w:szCs w:val="22"/>
                <w:lang w:eastAsia="ru-RU"/>
              </w:rPr>
              <w:t>а(</w:t>
            </w:r>
            <w:proofErr w:type="gramEnd"/>
            <w:r>
              <w:rPr>
                <w:rFonts w:ascii="Times New Roman" w:hAnsi="Times New Roman"/>
                <w:sz w:val="22"/>
                <w:szCs w:val="22"/>
                <w:lang w:eastAsia="ru-RU"/>
              </w:rPr>
              <w:t>стр. 700)</w:t>
            </w:r>
          </w:p>
        </w:tc>
        <w:tc>
          <w:tcPr>
            <w:tcW w:w="199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rsidP="0030638B">
            <w:pPr>
              <w:spacing w:before="0"/>
              <w:ind w:firstLine="0"/>
              <w:jc w:val="right"/>
              <w:rPr>
                <w:rFonts w:ascii="Times New Roman" w:hAnsi="Times New Roman"/>
                <w:sz w:val="22"/>
                <w:szCs w:val="22"/>
                <w:lang w:eastAsia="ru-RU"/>
              </w:rPr>
            </w:pPr>
            <w:r>
              <w:rPr>
                <w:rFonts w:ascii="Times New Roman" w:hAnsi="Times New Roman"/>
                <w:sz w:val="22"/>
                <w:szCs w:val="22"/>
                <w:lang w:eastAsia="ru-RU"/>
              </w:rPr>
              <w:t>2 1</w:t>
            </w:r>
            <w:r w:rsidR="0030638B">
              <w:rPr>
                <w:rFonts w:ascii="Times New Roman" w:hAnsi="Times New Roman"/>
                <w:sz w:val="22"/>
                <w:szCs w:val="22"/>
                <w:lang w:eastAsia="ru-RU"/>
              </w:rPr>
              <w:t>87</w:t>
            </w:r>
            <w:r>
              <w:rPr>
                <w:rFonts w:ascii="Times New Roman" w:hAnsi="Times New Roman"/>
                <w:sz w:val="22"/>
                <w:szCs w:val="22"/>
                <w:lang w:eastAsia="ru-RU"/>
              </w:rPr>
              <w:t xml:space="preserve"> </w:t>
            </w:r>
            <w:r w:rsidR="0030638B">
              <w:rPr>
                <w:rFonts w:ascii="Times New Roman" w:hAnsi="Times New Roman"/>
                <w:sz w:val="22"/>
                <w:szCs w:val="22"/>
                <w:lang w:eastAsia="ru-RU"/>
              </w:rPr>
              <w:t>973</w:t>
            </w:r>
            <w:r>
              <w:rPr>
                <w:rFonts w:ascii="Times New Roman" w:hAnsi="Times New Roman"/>
                <w:sz w:val="22"/>
                <w:szCs w:val="22"/>
                <w:lang w:eastAsia="ru-RU"/>
              </w:rPr>
              <w:t xml:space="preserve"> </w:t>
            </w:r>
            <w:r w:rsidR="0030638B">
              <w:rPr>
                <w:rFonts w:ascii="Times New Roman" w:hAnsi="Times New Roman"/>
                <w:sz w:val="22"/>
                <w:szCs w:val="22"/>
                <w:lang w:eastAsia="ru-RU"/>
              </w:rPr>
              <w:t>289</w:t>
            </w:r>
            <w:r>
              <w:rPr>
                <w:rFonts w:ascii="Times New Roman" w:hAnsi="Times New Roman"/>
                <w:sz w:val="22"/>
                <w:szCs w:val="22"/>
                <w:lang w:eastAsia="ru-RU"/>
              </w:rPr>
              <w:t>,0</w:t>
            </w:r>
            <w:r w:rsidR="0030638B">
              <w:rPr>
                <w:rFonts w:ascii="Times New Roman" w:hAnsi="Times New Roman"/>
                <w:sz w:val="22"/>
                <w:szCs w:val="22"/>
                <w:lang w:eastAsia="ru-RU"/>
              </w:rPr>
              <w:t>8</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2 228 021 743,36</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rPr>
                <w:rFonts w:ascii="Times New Roman" w:hAnsi="Times New Roman"/>
                <w:sz w:val="22"/>
                <w:szCs w:val="22"/>
                <w:lang w:eastAsia="ru-RU"/>
              </w:rPr>
            </w:pPr>
          </w:p>
        </w:tc>
      </w:tr>
      <w:tr w:rsidR="00B71FE9">
        <w:trPr>
          <w:trHeight w:val="37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val="en-US" w:eastAsia="ru-RU"/>
              </w:rPr>
              <w:t>I.</w:t>
            </w:r>
            <w:r>
              <w:rPr>
                <w:rFonts w:ascii="Times New Roman" w:hAnsi="Times New Roman"/>
                <w:sz w:val="22"/>
                <w:szCs w:val="22"/>
                <w:lang w:eastAsia="ru-RU"/>
              </w:rPr>
              <w:t>Нефинансовые активы</w:t>
            </w:r>
          </w:p>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val="en-US" w:eastAsia="ru-RU"/>
              </w:rPr>
              <w:t>(</w:t>
            </w:r>
            <w:r>
              <w:rPr>
                <w:rFonts w:ascii="Times New Roman" w:hAnsi="Times New Roman"/>
                <w:sz w:val="22"/>
                <w:szCs w:val="22"/>
                <w:lang w:eastAsia="ru-RU"/>
              </w:rPr>
              <w:t>стр.190)</w:t>
            </w:r>
          </w:p>
        </w:tc>
        <w:tc>
          <w:tcPr>
            <w:tcW w:w="199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1 846 547 244,92</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1 827 177 185,52</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rPr>
                <w:rFonts w:ascii="Times New Roman" w:hAnsi="Times New Roman"/>
                <w:sz w:val="22"/>
                <w:szCs w:val="22"/>
                <w:lang w:eastAsia="ru-RU"/>
              </w:rPr>
            </w:pPr>
          </w:p>
        </w:tc>
      </w:tr>
      <w:tr w:rsidR="00B71FE9">
        <w:trPr>
          <w:trHeight w:val="45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val="en-US" w:eastAsia="ru-RU"/>
              </w:rPr>
              <w:t>II</w:t>
            </w:r>
            <w:r>
              <w:rPr>
                <w:rFonts w:ascii="Times New Roman" w:hAnsi="Times New Roman"/>
                <w:sz w:val="22"/>
                <w:szCs w:val="22"/>
                <w:lang w:eastAsia="ru-RU"/>
              </w:rPr>
              <w:t>.Финансовые активы</w:t>
            </w:r>
          </w:p>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(стр.340)</w:t>
            </w:r>
          </w:p>
        </w:tc>
        <w:tc>
          <w:tcPr>
            <w:tcW w:w="199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rsidP="0030638B">
            <w:pPr>
              <w:spacing w:before="0"/>
              <w:ind w:firstLine="0"/>
              <w:jc w:val="right"/>
              <w:rPr>
                <w:rFonts w:ascii="Times New Roman" w:hAnsi="Times New Roman"/>
                <w:sz w:val="22"/>
                <w:szCs w:val="22"/>
                <w:lang w:eastAsia="ru-RU"/>
              </w:rPr>
            </w:pPr>
            <w:r>
              <w:rPr>
                <w:rFonts w:ascii="Times New Roman" w:hAnsi="Times New Roman"/>
                <w:sz w:val="22"/>
                <w:szCs w:val="22"/>
                <w:lang w:eastAsia="ru-RU"/>
              </w:rPr>
              <w:t>3</w:t>
            </w:r>
            <w:r w:rsidR="0030638B">
              <w:rPr>
                <w:rFonts w:ascii="Times New Roman" w:hAnsi="Times New Roman"/>
                <w:sz w:val="22"/>
                <w:szCs w:val="22"/>
                <w:lang w:eastAsia="ru-RU"/>
              </w:rPr>
              <w:t>41</w:t>
            </w:r>
            <w:r>
              <w:rPr>
                <w:rFonts w:ascii="Times New Roman" w:hAnsi="Times New Roman"/>
                <w:sz w:val="22"/>
                <w:szCs w:val="22"/>
                <w:lang w:eastAsia="ru-RU"/>
              </w:rPr>
              <w:t xml:space="preserve"> </w:t>
            </w:r>
            <w:r w:rsidR="0030638B">
              <w:rPr>
                <w:rFonts w:ascii="Times New Roman" w:hAnsi="Times New Roman"/>
                <w:sz w:val="22"/>
                <w:szCs w:val="22"/>
                <w:lang w:eastAsia="ru-RU"/>
              </w:rPr>
              <w:t>426</w:t>
            </w:r>
            <w:r>
              <w:rPr>
                <w:rFonts w:ascii="Times New Roman" w:hAnsi="Times New Roman"/>
                <w:sz w:val="22"/>
                <w:szCs w:val="22"/>
                <w:lang w:eastAsia="ru-RU"/>
              </w:rPr>
              <w:t xml:space="preserve"> </w:t>
            </w:r>
            <w:r w:rsidR="0030638B">
              <w:rPr>
                <w:rFonts w:ascii="Times New Roman" w:hAnsi="Times New Roman"/>
                <w:sz w:val="22"/>
                <w:szCs w:val="22"/>
                <w:lang w:eastAsia="ru-RU"/>
              </w:rPr>
              <w:t>044</w:t>
            </w:r>
            <w:r>
              <w:rPr>
                <w:rFonts w:ascii="Times New Roman" w:hAnsi="Times New Roman"/>
                <w:sz w:val="22"/>
                <w:szCs w:val="22"/>
                <w:lang w:eastAsia="ru-RU"/>
              </w:rPr>
              <w:t>,1</w:t>
            </w:r>
            <w:r w:rsidR="0030638B">
              <w:rPr>
                <w:rFonts w:ascii="Times New Roman" w:hAnsi="Times New Roman"/>
                <w:sz w:val="22"/>
                <w:szCs w:val="22"/>
                <w:lang w:eastAsia="ru-RU"/>
              </w:rPr>
              <w:t>6</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400 844 557,84</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Увеличение по счету 206 (авансы по выданным сертификатам ТСР)</w:t>
            </w:r>
          </w:p>
        </w:tc>
      </w:tr>
      <w:tr w:rsidR="00B71FE9">
        <w:trPr>
          <w:trHeight w:val="473"/>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val="en-US" w:eastAsia="ru-RU"/>
              </w:rPr>
              <w:t>III.</w:t>
            </w:r>
            <w:r>
              <w:rPr>
                <w:rFonts w:ascii="Times New Roman" w:hAnsi="Times New Roman"/>
                <w:sz w:val="22"/>
                <w:szCs w:val="22"/>
                <w:lang w:eastAsia="ru-RU"/>
              </w:rPr>
              <w:t>Обязательства</w:t>
            </w:r>
          </w:p>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(стр.550)</w:t>
            </w:r>
          </w:p>
        </w:tc>
        <w:tc>
          <w:tcPr>
            <w:tcW w:w="199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30638B" w:rsidP="0030638B">
            <w:pPr>
              <w:spacing w:before="0"/>
              <w:ind w:firstLine="0"/>
              <w:jc w:val="right"/>
              <w:rPr>
                <w:rFonts w:ascii="Times New Roman" w:hAnsi="Times New Roman"/>
                <w:sz w:val="22"/>
                <w:szCs w:val="22"/>
                <w:lang w:eastAsia="ru-RU"/>
              </w:rPr>
            </w:pPr>
            <w:r>
              <w:rPr>
                <w:rFonts w:ascii="Times New Roman" w:hAnsi="Times New Roman"/>
                <w:sz w:val="22"/>
                <w:szCs w:val="22"/>
                <w:lang w:eastAsia="ru-RU"/>
              </w:rPr>
              <w:t>897</w:t>
            </w:r>
            <w:r w:rsidR="0099130F">
              <w:rPr>
                <w:rFonts w:ascii="Times New Roman" w:hAnsi="Times New Roman"/>
                <w:sz w:val="22"/>
                <w:szCs w:val="22"/>
                <w:lang w:eastAsia="ru-RU"/>
              </w:rPr>
              <w:t xml:space="preserve"> </w:t>
            </w:r>
            <w:r>
              <w:rPr>
                <w:rFonts w:ascii="Times New Roman" w:hAnsi="Times New Roman"/>
                <w:sz w:val="22"/>
                <w:szCs w:val="22"/>
                <w:lang w:eastAsia="ru-RU"/>
              </w:rPr>
              <w:t>890</w:t>
            </w:r>
            <w:r w:rsidR="0099130F">
              <w:rPr>
                <w:rFonts w:ascii="Times New Roman" w:hAnsi="Times New Roman"/>
                <w:sz w:val="22"/>
                <w:szCs w:val="22"/>
                <w:lang w:eastAsia="ru-RU"/>
              </w:rPr>
              <w:t xml:space="preserve"> </w:t>
            </w:r>
            <w:r>
              <w:rPr>
                <w:rFonts w:ascii="Times New Roman" w:hAnsi="Times New Roman"/>
                <w:sz w:val="22"/>
                <w:szCs w:val="22"/>
                <w:lang w:eastAsia="ru-RU"/>
              </w:rPr>
              <w:t>305</w:t>
            </w:r>
            <w:r w:rsidR="0099130F">
              <w:rPr>
                <w:rFonts w:ascii="Times New Roman" w:hAnsi="Times New Roman"/>
                <w:sz w:val="22"/>
                <w:szCs w:val="22"/>
                <w:lang w:eastAsia="ru-RU"/>
              </w:rPr>
              <w:t>,</w:t>
            </w:r>
            <w:r>
              <w:rPr>
                <w:rFonts w:ascii="Times New Roman" w:hAnsi="Times New Roman"/>
                <w:sz w:val="22"/>
                <w:szCs w:val="22"/>
                <w:lang w:eastAsia="ru-RU"/>
              </w:rPr>
              <w:t>6</w:t>
            </w:r>
            <w:r w:rsidR="0099130F">
              <w:rPr>
                <w:rFonts w:ascii="Times New Roman" w:hAnsi="Times New Roman"/>
                <w:sz w:val="22"/>
                <w:szCs w:val="22"/>
                <w:lang w:eastAsia="ru-RU"/>
              </w:rPr>
              <w:t>9</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961 943 366,79</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rPr>
                <w:rFonts w:ascii="Times New Roman" w:hAnsi="Times New Roman"/>
                <w:sz w:val="22"/>
                <w:szCs w:val="22"/>
                <w:lang w:eastAsia="ru-RU"/>
              </w:rPr>
            </w:pPr>
          </w:p>
        </w:tc>
      </w:tr>
      <w:tr w:rsidR="00B71FE9">
        <w:trPr>
          <w:trHeight w:val="473"/>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val="en-US" w:eastAsia="ru-RU"/>
              </w:rPr>
              <w:t>IV.</w:t>
            </w:r>
            <w:r>
              <w:rPr>
                <w:rFonts w:ascii="Times New Roman" w:hAnsi="Times New Roman"/>
                <w:sz w:val="22"/>
                <w:szCs w:val="22"/>
                <w:lang w:eastAsia="ru-RU"/>
              </w:rPr>
              <w:t>Финансовый результат</w:t>
            </w:r>
          </w:p>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(стр.570)</w:t>
            </w:r>
          </w:p>
        </w:tc>
        <w:tc>
          <w:tcPr>
            <w:tcW w:w="199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rsidP="0030638B">
            <w:pPr>
              <w:spacing w:before="0"/>
              <w:ind w:firstLine="0"/>
              <w:jc w:val="right"/>
              <w:rPr>
                <w:rFonts w:ascii="Times New Roman" w:hAnsi="Times New Roman"/>
                <w:sz w:val="22"/>
                <w:szCs w:val="22"/>
                <w:lang w:eastAsia="ru-RU"/>
              </w:rPr>
            </w:pPr>
            <w:r>
              <w:rPr>
                <w:rFonts w:ascii="Times New Roman" w:hAnsi="Times New Roman"/>
                <w:sz w:val="22"/>
                <w:szCs w:val="22"/>
                <w:lang w:eastAsia="ru-RU"/>
              </w:rPr>
              <w:t>1 290 0</w:t>
            </w:r>
            <w:r w:rsidR="0030638B">
              <w:rPr>
                <w:rFonts w:ascii="Times New Roman" w:hAnsi="Times New Roman"/>
                <w:sz w:val="22"/>
                <w:szCs w:val="22"/>
                <w:lang w:eastAsia="ru-RU"/>
              </w:rPr>
              <w:t>82</w:t>
            </w:r>
            <w:r>
              <w:rPr>
                <w:rFonts w:ascii="Times New Roman" w:hAnsi="Times New Roman"/>
                <w:sz w:val="22"/>
                <w:szCs w:val="22"/>
                <w:lang w:eastAsia="ru-RU"/>
              </w:rPr>
              <w:t xml:space="preserve"> </w:t>
            </w:r>
            <w:r w:rsidR="0030638B">
              <w:rPr>
                <w:rFonts w:ascii="Times New Roman" w:hAnsi="Times New Roman"/>
                <w:sz w:val="22"/>
                <w:szCs w:val="22"/>
                <w:lang w:eastAsia="ru-RU"/>
              </w:rPr>
              <w:t>983</w:t>
            </w:r>
            <w:r>
              <w:rPr>
                <w:rFonts w:ascii="Times New Roman" w:hAnsi="Times New Roman"/>
                <w:sz w:val="22"/>
                <w:szCs w:val="22"/>
                <w:lang w:eastAsia="ru-RU"/>
              </w:rPr>
              <w:t>,3</w:t>
            </w:r>
            <w:r w:rsidR="0030638B">
              <w:rPr>
                <w:rFonts w:ascii="Times New Roman" w:hAnsi="Times New Roman"/>
                <w:sz w:val="22"/>
                <w:szCs w:val="22"/>
                <w:lang w:eastAsia="ru-RU"/>
              </w:rPr>
              <w:t>9</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1 266 078 376,57</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rPr>
                <w:rFonts w:ascii="Times New Roman" w:hAnsi="Times New Roman"/>
                <w:sz w:val="22"/>
                <w:szCs w:val="22"/>
                <w:lang w:eastAsia="ru-RU"/>
              </w:rPr>
            </w:pPr>
          </w:p>
        </w:tc>
      </w:tr>
    </w:tbl>
    <w:p w:rsidR="00B71FE9" w:rsidRDefault="00B71FE9">
      <w:pPr>
        <w:spacing w:before="0" w:line="360" w:lineRule="auto"/>
        <w:ind w:firstLine="567"/>
        <w:outlineLvl w:val="2"/>
        <w:rPr>
          <w:rFonts w:ascii="Times New Roman" w:hAnsi="Times New Roman"/>
          <w:bCs/>
          <w:sz w:val="16"/>
          <w:szCs w:val="16"/>
          <w:lang w:eastAsia="ru-RU"/>
        </w:rPr>
      </w:pPr>
    </w:p>
    <w:p w:rsidR="00B71FE9" w:rsidRDefault="0099130F">
      <w:pPr>
        <w:spacing w:before="0" w:line="360" w:lineRule="auto"/>
        <w:ind w:firstLine="567"/>
        <w:outlineLvl w:val="2"/>
        <w:rPr>
          <w:rFonts w:ascii="Times New Roman" w:hAnsi="Times New Roman"/>
          <w:bCs/>
          <w:szCs w:val="26"/>
          <w:lang w:eastAsia="ru-RU"/>
        </w:rPr>
      </w:pPr>
      <w:bookmarkStart w:id="19" w:name="_Toc57726892"/>
      <w:bookmarkStart w:id="20" w:name="_Toc57726891"/>
      <w:bookmarkEnd w:id="19"/>
      <w:r>
        <w:rPr>
          <w:rFonts w:ascii="Times New Roman" w:hAnsi="Times New Roman"/>
          <w:bCs/>
          <w:szCs w:val="26"/>
          <w:lang w:eastAsia="ru-RU"/>
        </w:rPr>
        <w:t>4.1.2. Нефинансовые активы.</w:t>
      </w:r>
      <w:bookmarkEnd w:id="20"/>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Нефинансовые активы на отчетные даты составили</w:t>
      </w:r>
      <w:r w:rsidR="003428E3">
        <w:rPr>
          <w:rFonts w:ascii="Times New Roman" w:hAnsi="Times New Roman"/>
          <w:bCs/>
          <w:szCs w:val="26"/>
          <w:lang w:eastAsia="ru-RU"/>
        </w:rPr>
        <w:t>:</w:t>
      </w:r>
      <w:r>
        <w:rPr>
          <w:rFonts w:ascii="Times New Roman" w:hAnsi="Times New Roman"/>
          <w:bCs/>
          <w:szCs w:val="26"/>
          <w:lang w:eastAsia="ru-RU"/>
        </w:rPr>
        <w:t xml:space="preserve"> </w:t>
      </w:r>
    </w:p>
    <w:tbl>
      <w:tblPr>
        <w:tblW w:w="9639" w:type="dxa"/>
        <w:tblInd w:w="250" w:type="dxa"/>
        <w:tblLayout w:type="fixed"/>
        <w:tblLook w:val="04A0" w:firstRow="1" w:lastRow="0" w:firstColumn="1" w:lastColumn="0" w:noHBand="0" w:noVBand="1"/>
      </w:tblPr>
      <w:tblGrid>
        <w:gridCol w:w="2845"/>
        <w:gridCol w:w="2039"/>
        <w:gridCol w:w="2038"/>
        <w:gridCol w:w="2717"/>
      </w:tblGrid>
      <w:tr w:rsidR="00B71FE9">
        <w:trPr>
          <w:trHeight w:val="668"/>
        </w:trPr>
        <w:tc>
          <w:tcPr>
            <w:tcW w:w="2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Наименование показателя</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01.01.2024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01.01.2025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пояснение, если изменение составило более 10%).</w:t>
            </w:r>
          </w:p>
        </w:tc>
      </w:tr>
      <w:tr w:rsidR="00B71FE9">
        <w:trPr>
          <w:trHeight w:val="145"/>
        </w:trPr>
        <w:tc>
          <w:tcPr>
            <w:tcW w:w="284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Основные средства</w:t>
            </w:r>
          </w:p>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 xml:space="preserve">(остаточная стоимость </w:t>
            </w:r>
            <w:r>
              <w:rPr>
                <w:rFonts w:ascii="Times New Roman" w:hAnsi="Times New Roman"/>
                <w:sz w:val="22"/>
                <w:szCs w:val="22"/>
                <w:lang w:eastAsia="ru-RU"/>
              </w:rPr>
              <w:lastRenderedPageBreak/>
              <w:t>стр.030)</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lastRenderedPageBreak/>
              <w:t>242 361 304,68</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235 746 392,58</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rPr>
                <w:rFonts w:ascii="Times New Roman" w:hAnsi="Times New Roman"/>
                <w:sz w:val="22"/>
                <w:szCs w:val="22"/>
                <w:lang w:eastAsia="ru-RU"/>
              </w:rPr>
            </w:pPr>
          </w:p>
        </w:tc>
      </w:tr>
      <w:tr w:rsidR="00B71FE9">
        <w:trPr>
          <w:trHeight w:val="145"/>
        </w:trPr>
        <w:tc>
          <w:tcPr>
            <w:tcW w:w="284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lastRenderedPageBreak/>
              <w:t>Нематериальные активы</w:t>
            </w:r>
          </w:p>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(остаточная стоимость, стр.060)</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0,00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0,00</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rPr>
                <w:rFonts w:ascii="Times New Roman" w:hAnsi="Times New Roman"/>
                <w:sz w:val="22"/>
                <w:szCs w:val="22"/>
                <w:lang w:eastAsia="ru-RU"/>
              </w:rPr>
            </w:pPr>
          </w:p>
        </w:tc>
      </w:tr>
      <w:tr w:rsidR="00B71FE9">
        <w:trPr>
          <w:trHeight w:val="145"/>
        </w:trPr>
        <w:tc>
          <w:tcPr>
            <w:tcW w:w="284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Непроизведенные активы (остаточная стоимость)</w:t>
            </w:r>
          </w:p>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(стр.070)</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10 367 231,74</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10 372 666,66</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rPr>
                <w:rFonts w:ascii="Times New Roman" w:hAnsi="Times New Roman"/>
                <w:sz w:val="22"/>
                <w:szCs w:val="22"/>
                <w:lang w:eastAsia="ru-RU"/>
              </w:rPr>
            </w:pPr>
          </w:p>
        </w:tc>
      </w:tr>
      <w:tr w:rsidR="00B71FE9">
        <w:trPr>
          <w:trHeight w:val="145"/>
        </w:trPr>
        <w:tc>
          <w:tcPr>
            <w:tcW w:w="284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Материальные запасы</w:t>
            </w:r>
          </w:p>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(стр.080)</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22 037 268,98</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20 455 572,62</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rPr>
                <w:rFonts w:ascii="Times New Roman" w:hAnsi="Times New Roman"/>
                <w:sz w:val="22"/>
                <w:szCs w:val="22"/>
                <w:lang w:eastAsia="ru-RU"/>
              </w:rPr>
            </w:pPr>
          </w:p>
        </w:tc>
      </w:tr>
      <w:tr w:rsidR="00B71FE9">
        <w:trPr>
          <w:trHeight w:val="145"/>
        </w:trPr>
        <w:tc>
          <w:tcPr>
            <w:tcW w:w="284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Права пользования активами (остаточная стоимость) (стр. 100)</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33 388 660,81</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21 935 395,11</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E174D6" w:rsidP="00E174D6">
            <w:pPr>
              <w:spacing w:before="0"/>
              <w:ind w:firstLine="0"/>
              <w:rPr>
                <w:rFonts w:ascii="Times New Roman" w:hAnsi="Times New Roman"/>
                <w:sz w:val="22"/>
                <w:szCs w:val="22"/>
                <w:lang w:eastAsia="ru-RU"/>
              </w:rPr>
            </w:pPr>
            <w:r>
              <w:rPr>
                <w:rFonts w:ascii="Times New Roman" w:hAnsi="Times New Roman"/>
                <w:sz w:val="22"/>
                <w:szCs w:val="22"/>
                <w:lang w:eastAsia="ru-RU"/>
              </w:rPr>
              <w:t>начисление амортизации прав пользования</w:t>
            </w:r>
          </w:p>
        </w:tc>
      </w:tr>
      <w:tr w:rsidR="00B71FE9">
        <w:trPr>
          <w:trHeight w:val="145"/>
        </w:trPr>
        <w:tc>
          <w:tcPr>
            <w:tcW w:w="284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Вложения в нефинансовые активы</w:t>
            </w:r>
          </w:p>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(стр.120)</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5 595 050,86</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1 473 202,33</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E174D6" w:rsidP="00E174D6">
            <w:pPr>
              <w:spacing w:before="0"/>
              <w:ind w:firstLine="0"/>
              <w:jc w:val="left"/>
              <w:rPr>
                <w:rFonts w:ascii="Times New Roman" w:hAnsi="Times New Roman"/>
                <w:sz w:val="22"/>
                <w:szCs w:val="22"/>
                <w:lang w:eastAsia="ru-RU"/>
              </w:rPr>
            </w:pPr>
            <w:r>
              <w:rPr>
                <w:rFonts w:ascii="Times New Roman" w:hAnsi="Times New Roman"/>
                <w:sz w:val="22"/>
                <w:szCs w:val="22"/>
                <w:lang w:eastAsia="ru-RU"/>
              </w:rPr>
              <w:t>списана проектно-сметная документация</w:t>
            </w:r>
          </w:p>
        </w:tc>
      </w:tr>
      <w:tr w:rsidR="00B71FE9">
        <w:trPr>
          <w:trHeight w:val="145"/>
        </w:trPr>
        <w:tc>
          <w:tcPr>
            <w:tcW w:w="284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Расходы будущих периодов (стр.160)</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1 532 797 727,85</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1 537 193 956,22</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rPr>
                <w:rFonts w:ascii="Times New Roman" w:hAnsi="Times New Roman"/>
                <w:sz w:val="22"/>
                <w:szCs w:val="22"/>
                <w:lang w:eastAsia="ru-RU"/>
              </w:rPr>
            </w:pPr>
          </w:p>
        </w:tc>
      </w:tr>
    </w:tbl>
    <w:p w:rsidR="00B71FE9" w:rsidRDefault="00B71FE9">
      <w:pPr>
        <w:spacing w:before="0" w:line="360" w:lineRule="auto"/>
        <w:ind w:firstLine="567"/>
        <w:outlineLvl w:val="2"/>
        <w:rPr>
          <w:rFonts w:ascii="Times New Roman" w:hAnsi="Times New Roman"/>
          <w:bCs/>
          <w:sz w:val="16"/>
          <w:szCs w:val="16"/>
          <w:lang w:eastAsia="ru-RU"/>
        </w:rPr>
      </w:pPr>
    </w:p>
    <w:p w:rsidR="00B71FE9" w:rsidRDefault="0099130F">
      <w:pPr>
        <w:spacing w:before="0" w:line="360" w:lineRule="auto"/>
        <w:ind w:firstLine="567"/>
        <w:outlineLvl w:val="2"/>
        <w:rPr>
          <w:rFonts w:ascii="Times New Roman" w:hAnsi="Times New Roman"/>
          <w:bCs/>
          <w:szCs w:val="26"/>
          <w:lang w:eastAsia="ru-RU"/>
        </w:rPr>
      </w:pPr>
      <w:bookmarkStart w:id="21" w:name="_Toc57726894"/>
      <w:r>
        <w:rPr>
          <w:rFonts w:ascii="Times New Roman" w:hAnsi="Times New Roman"/>
          <w:bCs/>
          <w:szCs w:val="26"/>
          <w:lang w:eastAsia="ru-RU"/>
        </w:rPr>
        <w:t>4.1.3. Расходы будущих периодов.</w:t>
      </w:r>
      <w:bookmarkEnd w:id="21"/>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Расходы будущих периодов на отчетные даты составили:</w:t>
      </w:r>
    </w:p>
    <w:tbl>
      <w:tblPr>
        <w:tblW w:w="9781" w:type="dxa"/>
        <w:tblInd w:w="109" w:type="dxa"/>
        <w:tblLayout w:type="fixed"/>
        <w:tblLook w:val="04A0" w:firstRow="1" w:lastRow="0" w:firstColumn="1" w:lastColumn="0" w:noHBand="0" w:noVBand="1"/>
      </w:tblPr>
      <w:tblGrid>
        <w:gridCol w:w="2693"/>
        <w:gridCol w:w="1842"/>
        <w:gridCol w:w="1985"/>
        <w:gridCol w:w="3261"/>
      </w:tblGrid>
      <w:tr w:rsidR="00B71FE9" w:rsidTr="002E08BB">
        <w:trPr>
          <w:trHeight w:val="652"/>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Наименование показателя</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01.01.2024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01.01.2025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Экономическое содержание показателя</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left"/>
              <w:rPr>
                <w:rFonts w:ascii="Times New Roman" w:hAnsi="Times New Roman"/>
                <w:sz w:val="22"/>
                <w:szCs w:val="22"/>
                <w:lang w:eastAsia="ru-RU"/>
              </w:rPr>
            </w:pPr>
            <w:r>
              <w:rPr>
                <w:rFonts w:ascii="Times New Roman" w:hAnsi="Times New Roman"/>
                <w:sz w:val="22"/>
                <w:szCs w:val="22"/>
                <w:lang w:eastAsia="ru-RU"/>
              </w:rPr>
              <w:t>1 401 50 «Расходы будущего периода</w:t>
            </w:r>
            <w:proofErr w:type="gramStart"/>
            <w:r>
              <w:rPr>
                <w:rFonts w:ascii="Times New Roman" w:hAnsi="Times New Roman"/>
                <w:sz w:val="22"/>
                <w:szCs w:val="22"/>
                <w:lang w:eastAsia="ru-RU"/>
              </w:rPr>
              <w:t>»(</w:t>
            </w:r>
            <w:proofErr w:type="gramEnd"/>
            <w:r>
              <w:rPr>
                <w:rFonts w:ascii="Times New Roman" w:hAnsi="Times New Roman"/>
                <w:sz w:val="22"/>
                <w:szCs w:val="22"/>
                <w:lang w:eastAsia="ru-RU"/>
              </w:rPr>
              <w:t>стр.160)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1 532 797 727,85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1 537 193 956,22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rPr>
                <w:rFonts w:ascii="Times New Roman" w:hAnsi="Times New Roman"/>
                <w:sz w:val="22"/>
                <w:szCs w:val="22"/>
                <w:lang w:eastAsia="ru-RU"/>
              </w:rPr>
            </w:pP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1 401 50 211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396 950,79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204 201,51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расходы будущего периода по выплате отпускных работникам за неотработанный период</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1 401 50 213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119 720,36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61 587,09</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расходы будущего периода по платежам на обязательное социальное страхование работника на выплату отпускных за неотработанный период</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1 401 50 225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633 826,56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978 065,75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расходы будущего периода с уплатой собственником помещений в многоквартирном доме взносов в фонд капитального ремонта, формируемый в соответствии с положениями Жилищного кодекса Российской Федерации</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1 401 50 226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272 753,10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36 778,04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расходы будущего периода за услуги предоставления электронного документооборота СБИС</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1 401 50 227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31 980,38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27 629,99</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 xml:space="preserve">расходы </w:t>
            </w:r>
            <w:proofErr w:type="gramStart"/>
            <w:r>
              <w:rPr>
                <w:rFonts w:ascii="Times New Roman" w:hAnsi="Times New Roman"/>
                <w:sz w:val="20"/>
                <w:szCs w:val="20"/>
                <w:lang w:eastAsia="ru-RU"/>
              </w:rPr>
              <w:t>будущих</w:t>
            </w:r>
            <w:proofErr w:type="gramEnd"/>
            <w:r>
              <w:rPr>
                <w:rFonts w:ascii="Times New Roman" w:hAnsi="Times New Roman"/>
                <w:sz w:val="20"/>
                <w:szCs w:val="20"/>
                <w:lang w:eastAsia="ru-RU"/>
              </w:rPr>
              <w:t xml:space="preserve"> периода по страхованию гражданской ответственности  (ОСАГО)</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1 401 50 261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1 457 225 004,47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1 459 766 986,50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2"/>
                <w:szCs w:val="22"/>
                <w:lang w:eastAsia="ru-RU"/>
              </w:rPr>
            </w:pPr>
            <w:r>
              <w:rPr>
                <w:rFonts w:ascii="Times New Roman" w:hAnsi="Times New Roman"/>
                <w:sz w:val="20"/>
                <w:szCs w:val="20"/>
                <w:lang w:eastAsia="ru-RU"/>
              </w:rPr>
              <w:t>расходы будущих периодов по выплате пенсий</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1 401 50 262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73 922 563,94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75 937 426,22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2"/>
                <w:szCs w:val="22"/>
                <w:lang w:eastAsia="ru-RU"/>
              </w:rPr>
            </w:pPr>
            <w:r>
              <w:rPr>
                <w:rFonts w:ascii="Times New Roman" w:hAnsi="Times New Roman"/>
                <w:sz w:val="20"/>
                <w:szCs w:val="20"/>
                <w:lang w:eastAsia="ru-RU"/>
              </w:rPr>
              <w:t>расходы будущих периодов по выплате пособий</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1 401 50 263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jc w:val="right"/>
              <w:rPr>
                <w:rFonts w:ascii="Times New Roman" w:hAnsi="Times New Roman"/>
                <w:sz w:val="22"/>
                <w:szCs w:val="22"/>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47 862,57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2"/>
                <w:szCs w:val="22"/>
                <w:lang w:eastAsia="ru-RU"/>
              </w:rPr>
            </w:pPr>
            <w:r>
              <w:rPr>
                <w:rFonts w:ascii="Times New Roman" w:hAnsi="Times New Roman"/>
                <w:sz w:val="20"/>
                <w:szCs w:val="20"/>
                <w:lang w:eastAsia="ru-RU"/>
              </w:rPr>
              <w:t>расходы будущих периодов по выплате пособий</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lastRenderedPageBreak/>
              <w:t>1 401 50 264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194 928,25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133 418,55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2"/>
                <w:szCs w:val="22"/>
                <w:lang w:eastAsia="ru-RU"/>
              </w:rPr>
            </w:pPr>
            <w:r>
              <w:rPr>
                <w:rFonts w:ascii="Times New Roman" w:hAnsi="Times New Roman"/>
                <w:sz w:val="20"/>
                <w:szCs w:val="20"/>
                <w:lang w:eastAsia="ru-RU"/>
              </w:rPr>
              <w:t>расходы будущих периодов по выплате пособий</w:t>
            </w:r>
          </w:p>
        </w:tc>
      </w:tr>
    </w:tbl>
    <w:p w:rsidR="00B71FE9" w:rsidRDefault="00B71FE9">
      <w:pPr>
        <w:spacing w:before="0" w:line="360" w:lineRule="auto"/>
        <w:ind w:firstLine="567"/>
        <w:outlineLvl w:val="2"/>
        <w:rPr>
          <w:rFonts w:ascii="Times New Roman" w:hAnsi="Times New Roman"/>
          <w:bCs/>
          <w:sz w:val="16"/>
          <w:szCs w:val="16"/>
          <w:lang w:eastAsia="ru-RU"/>
        </w:rPr>
      </w:pPr>
    </w:p>
    <w:p w:rsidR="00B71FE9" w:rsidRDefault="0099130F">
      <w:pPr>
        <w:spacing w:before="0" w:line="360" w:lineRule="auto"/>
        <w:ind w:firstLine="567"/>
        <w:outlineLvl w:val="2"/>
        <w:rPr>
          <w:rFonts w:ascii="Times New Roman" w:hAnsi="Times New Roman"/>
          <w:bCs/>
          <w:szCs w:val="26"/>
          <w:lang w:eastAsia="ru-RU"/>
        </w:rPr>
      </w:pPr>
      <w:bookmarkStart w:id="22" w:name="_Toc57726895"/>
      <w:r>
        <w:rPr>
          <w:rFonts w:ascii="Times New Roman" w:hAnsi="Times New Roman"/>
          <w:bCs/>
          <w:szCs w:val="26"/>
          <w:lang w:eastAsia="ru-RU"/>
        </w:rPr>
        <w:t>4.1.4. Резервы предстоящих расходов</w:t>
      </w:r>
      <w:bookmarkEnd w:id="22"/>
      <w:r>
        <w:rPr>
          <w:rFonts w:ascii="Times New Roman" w:hAnsi="Times New Roman"/>
          <w:bCs/>
          <w:szCs w:val="26"/>
          <w:lang w:eastAsia="ru-RU"/>
        </w:rPr>
        <w:t>.</w:t>
      </w:r>
    </w:p>
    <w:p w:rsidR="00B71FE9" w:rsidRDefault="0099130F">
      <w:pPr>
        <w:spacing w:before="0" w:line="360" w:lineRule="auto"/>
        <w:ind w:firstLine="567"/>
        <w:outlineLvl w:val="2"/>
        <w:rPr>
          <w:rFonts w:ascii="Times New Roman" w:hAnsi="Times New Roman"/>
          <w:bCs/>
          <w:szCs w:val="26"/>
          <w:lang w:eastAsia="ru-RU"/>
        </w:rPr>
      </w:pPr>
      <w:r>
        <w:rPr>
          <w:rFonts w:ascii="Times New Roman" w:hAnsi="Times New Roman"/>
          <w:bCs/>
          <w:szCs w:val="26"/>
          <w:lang w:eastAsia="ru-RU"/>
        </w:rPr>
        <w:t>Резервы предстоящих расходов на отчетные даты составили:</w:t>
      </w:r>
    </w:p>
    <w:tbl>
      <w:tblPr>
        <w:tblW w:w="9781" w:type="dxa"/>
        <w:tblInd w:w="109" w:type="dxa"/>
        <w:tblLayout w:type="fixed"/>
        <w:tblLook w:val="04A0" w:firstRow="1" w:lastRow="0" w:firstColumn="1" w:lastColumn="0" w:noHBand="0" w:noVBand="1"/>
      </w:tblPr>
      <w:tblGrid>
        <w:gridCol w:w="2693"/>
        <w:gridCol w:w="1842"/>
        <w:gridCol w:w="1985"/>
        <w:gridCol w:w="3261"/>
      </w:tblGrid>
      <w:tr w:rsidR="00B71FE9" w:rsidTr="002E08BB">
        <w:trPr>
          <w:trHeight w:val="652"/>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Наименование показателя</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01.01.2024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01.01.2025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Экономическое содержание показателя</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left"/>
              <w:rPr>
                <w:rFonts w:ascii="Times New Roman" w:hAnsi="Times New Roman"/>
                <w:sz w:val="22"/>
                <w:szCs w:val="22"/>
                <w:lang w:eastAsia="ru-RU"/>
              </w:rPr>
            </w:pPr>
            <w:r>
              <w:rPr>
                <w:rFonts w:ascii="Times New Roman" w:hAnsi="Times New Roman"/>
                <w:sz w:val="22"/>
                <w:szCs w:val="22"/>
                <w:lang w:eastAsia="ru-RU"/>
              </w:rPr>
              <w:t>1 401 60 «Резервы предстоящих расходов</w:t>
            </w:r>
            <w:proofErr w:type="gramStart"/>
            <w:r>
              <w:rPr>
                <w:rFonts w:ascii="Times New Roman" w:hAnsi="Times New Roman"/>
                <w:sz w:val="22"/>
                <w:szCs w:val="22"/>
                <w:lang w:eastAsia="ru-RU"/>
              </w:rPr>
              <w:t>»(</w:t>
            </w:r>
            <w:proofErr w:type="gramEnd"/>
            <w:r>
              <w:rPr>
                <w:rFonts w:ascii="Times New Roman" w:hAnsi="Times New Roman"/>
                <w:sz w:val="22"/>
                <w:szCs w:val="22"/>
                <w:lang w:eastAsia="ru-RU"/>
              </w:rPr>
              <w:t>стр.520)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107 598 150,55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122 919 990,02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B71FE9">
            <w:pPr>
              <w:spacing w:before="0"/>
              <w:ind w:firstLine="0"/>
              <w:rPr>
                <w:rFonts w:ascii="Times New Roman" w:hAnsi="Times New Roman"/>
                <w:sz w:val="22"/>
                <w:szCs w:val="22"/>
                <w:highlight w:val="yellow"/>
                <w:lang w:eastAsia="ru-RU"/>
              </w:rPr>
            </w:pP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1 401 60 211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57 772 080,00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78 965 000,00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на оплату отпусков за фактически отработанное время</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1 401 60 213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17 424 060,00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23 784 258,00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платежи на обязательное социальное страхование работника</w:t>
            </w:r>
            <w:r>
              <w:rPr>
                <w:sz w:val="20"/>
                <w:szCs w:val="20"/>
              </w:rPr>
              <w:t xml:space="preserve"> </w:t>
            </w:r>
            <w:r>
              <w:rPr>
                <w:rFonts w:ascii="Times New Roman" w:hAnsi="Times New Roman"/>
                <w:sz w:val="20"/>
                <w:szCs w:val="20"/>
                <w:lang w:eastAsia="ru-RU"/>
              </w:rPr>
              <w:t>на оплату отпусков за фактически отработанное время</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202 668,00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612 327,03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по оплате обязательств, по которым не поступили первичные учетные документы</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1 401 60 223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2 823 748,94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2 446 179,25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по оплате обязательств, по которым не поступили первичные учетные документы</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1 401 60 224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27 657 923,90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14 727 294,05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по оплате обязательств, по которым не поступили первичные учетные документы</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1 401 60 225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198 988,72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по оплате обязательств, по которым не поступили первичные учетные документы</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1 401 60 226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442 566,17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528 695,19</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по оплате обязательств, по которым не поступили первичные учетные документы</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1 401 60 227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8 261,37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по оплате обязательств, по которым не поступили первичные учетные документы</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1 401 60 229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161,58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69,24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по оплате обязательств, по которым не поступили первичные учетные документы</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1 401 60 296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1 143 197,57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1 408 942,47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по претензионным требованиям и искам</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1 401 60 297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75 000,00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114 217,00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по претензионным требованиям и искам</w:t>
            </w:r>
          </w:p>
        </w:tc>
      </w:tr>
      <w:tr w:rsidR="00B71FE9" w:rsidTr="002E08BB">
        <w:trPr>
          <w:trHeight w:val="14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rPr>
                <w:rFonts w:ascii="Times New Roman" w:hAnsi="Times New Roman"/>
                <w:sz w:val="22"/>
                <w:szCs w:val="22"/>
                <w:lang w:eastAsia="ru-RU"/>
              </w:rPr>
            </w:pPr>
            <w:r>
              <w:rPr>
                <w:rFonts w:ascii="Times New Roman" w:hAnsi="Times New Roman"/>
                <w:sz w:val="22"/>
                <w:szCs w:val="22"/>
                <w:lang w:eastAsia="ru-RU"/>
              </w:rPr>
              <w:t>1 401 60 343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56 744,39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125 757,70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spacing w:before="0"/>
              <w:ind w:firstLine="0"/>
              <w:jc w:val="left"/>
              <w:rPr>
                <w:rFonts w:ascii="Times New Roman" w:hAnsi="Times New Roman"/>
                <w:sz w:val="20"/>
                <w:szCs w:val="20"/>
                <w:lang w:eastAsia="ru-RU"/>
              </w:rPr>
            </w:pPr>
            <w:r>
              <w:rPr>
                <w:rFonts w:ascii="Times New Roman" w:hAnsi="Times New Roman"/>
                <w:sz w:val="20"/>
                <w:szCs w:val="20"/>
                <w:lang w:eastAsia="ru-RU"/>
              </w:rPr>
              <w:t>по оплате обязательств, по которым не поступили первичные учетные документы</w:t>
            </w:r>
          </w:p>
        </w:tc>
      </w:tr>
    </w:tbl>
    <w:p w:rsidR="00B71FE9" w:rsidRDefault="00B71FE9">
      <w:pPr>
        <w:spacing w:before="0" w:line="360" w:lineRule="auto"/>
        <w:ind w:firstLine="567"/>
        <w:rPr>
          <w:rFonts w:ascii="Times New Roman" w:hAnsi="Times New Roman"/>
          <w:sz w:val="16"/>
          <w:szCs w:val="16"/>
          <w:lang w:eastAsia="ru-RU"/>
        </w:rPr>
      </w:pP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bookmarkStart w:id="23" w:name="_Toc57726901"/>
      <w:r w:rsidRPr="00086B14">
        <w:rPr>
          <w:rFonts w:ascii="Times New Roman" w:hAnsi="Times New Roman"/>
          <w:szCs w:val="26"/>
          <w:lang w:eastAsia="ru-RU"/>
        </w:rPr>
        <w:t>4.2. Справка по консолидируемым расчетам (код формы по ОКУД 0503125).</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4.2.1. Межбюджетные трансферты и безвозмездные поступления нефинансовых активов от других бюджетов бюджетной системы Российской Федерации.</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 xml:space="preserve">Доходы по расчетам с другими бюджетами бюджетной системы Российской Федерации составили  16 858 086,36 руб., в том числе:      </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lastRenderedPageBreak/>
        <w:t xml:space="preserve">получены безвозмездно нефинансовые активы из федерального бюджета (указать основание): </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первоначальная стоимость……….…………………………0,00 руб.;</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амортизация………………………………………….………0,00 руб.;</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получены безвозмездно нефинансовые активы из бюджетов субъектов Российской Федерации (указать основание):</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первоначальная стоимость………..………………….…….……0,00 руб.;</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амортизация ……………………………………………………...0,00 руб.;</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признано доходами текущего года от представления межбюджетных трансфертов из бюджетов субъектов Российской Федерации в сумме ……...16 858 086,36 руб.</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остаток задолженности по межбюджетным трансфертам составил …….0,00 руб.</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4.2.2  Внутриведомственные расчеты.</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 xml:space="preserve">Внутриведомственные </w:t>
      </w:r>
      <w:proofErr w:type="spellStart"/>
      <w:r w:rsidRPr="00086B14">
        <w:rPr>
          <w:rFonts w:ascii="Times New Roman" w:hAnsi="Times New Roman"/>
          <w:szCs w:val="26"/>
          <w:lang w:eastAsia="ru-RU"/>
        </w:rPr>
        <w:t>неденежные</w:t>
      </w:r>
      <w:proofErr w:type="spellEnd"/>
      <w:r w:rsidRPr="00086B14">
        <w:rPr>
          <w:rFonts w:ascii="Times New Roman" w:hAnsi="Times New Roman"/>
          <w:szCs w:val="26"/>
          <w:lang w:eastAsia="ru-RU"/>
        </w:rPr>
        <w:t xml:space="preserve"> расчеты осуществлены: </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по движению нефинансовых активов ………………………………8 756 593,03руб.;</w:t>
      </w:r>
    </w:p>
    <w:p w:rsidR="00086B14" w:rsidRPr="00086B14" w:rsidRDefault="00086B14" w:rsidP="00B03618">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по передаче дебиторской задолженности переплат, возникших по вине пенсионеров………………………666 832,39 руб.;</w:t>
      </w:r>
    </w:p>
    <w:p w:rsidR="00086B14" w:rsidRPr="00086B14" w:rsidRDefault="00086B14" w:rsidP="00B03618">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по приему дебиторской задолженности переплат, возникших по вине пенсионеров………………………195 943,43 руб.;</w:t>
      </w:r>
    </w:p>
    <w:p w:rsidR="00086B14" w:rsidRPr="00086B14" w:rsidRDefault="00086B14" w:rsidP="00B03618">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по передаче доходов будущих периодов по непогашенной плательщиком задолженности ………………………………….……..0,00 руб.;</w:t>
      </w:r>
    </w:p>
    <w:p w:rsidR="00086B14" w:rsidRPr="00086B14" w:rsidRDefault="00086B14" w:rsidP="00B03618">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по приему доходов будущих периодов по непогашенной плательщиком задолженности ………………………………………..0,00 руб.;</w:t>
      </w:r>
    </w:p>
    <w:p w:rsidR="00086B14" w:rsidRPr="00086B14" w:rsidRDefault="00086B14" w:rsidP="00B03618">
      <w:pPr>
        <w:tabs>
          <w:tab w:val="left" w:pos="709"/>
          <w:tab w:val="left" w:pos="851"/>
        </w:tabs>
        <w:spacing w:before="0" w:line="360" w:lineRule="auto"/>
        <w:ind w:firstLine="567"/>
        <w:outlineLvl w:val="1"/>
        <w:rPr>
          <w:rFonts w:ascii="Times New Roman" w:hAnsi="Times New Roman"/>
          <w:szCs w:val="26"/>
          <w:lang w:eastAsia="ru-RU"/>
        </w:rPr>
      </w:pPr>
      <w:proofErr w:type="gramStart"/>
      <w:r w:rsidRPr="00086B14">
        <w:rPr>
          <w:rFonts w:ascii="Times New Roman" w:hAnsi="Times New Roman"/>
          <w:szCs w:val="26"/>
          <w:lang w:eastAsia="ru-RU"/>
        </w:rPr>
        <w:t>по передаче задолженности по страховым взносам на обязательное</w:t>
      </w:r>
      <w:r w:rsidR="00B03618">
        <w:rPr>
          <w:rFonts w:ascii="Times New Roman" w:hAnsi="Times New Roman"/>
          <w:szCs w:val="26"/>
          <w:lang w:eastAsia="ru-RU"/>
        </w:rPr>
        <w:t xml:space="preserve"> </w:t>
      </w:r>
      <w:r w:rsidRPr="00086B14">
        <w:rPr>
          <w:rFonts w:ascii="Times New Roman" w:hAnsi="Times New Roman"/>
          <w:szCs w:val="26"/>
          <w:lang w:eastAsia="ru-RU"/>
        </w:rPr>
        <w:t>социальное страхование от несчастных случаев на производстве</w:t>
      </w:r>
      <w:proofErr w:type="gramEnd"/>
      <w:r w:rsidRPr="00086B14">
        <w:rPr>
          <w:rFonts w:ascii="Times New Roman" w:hAnsi="Times New Roman"/>
          <w:szCs w:val="26"/>
          <w:lang w:eastAsia="ru-RU"/>
        </w:rPr>
        <w:t xml:space="preserve"> и профессиональных заболеваний …………………2 349 257,72 руб.;</w:t>
      </w:r>
    </w:p>
    <w:p w:rsidR="00086B14" w:rsidRPr="00086B14" w:rsidRDefault="00086B14" w:rsidP="00B03618">
      <w:pPr>
        <w:tabs>
          <w:tab w:val="left" w:pos="709"/>
          <w:tab w:val="left" w:pos="851"/>
        </w:tabs>
        <w:spacing w:before="0" w:line="360" w:lineRule="auto"/>
        <w:ind w:firstLine="567"/>
        <w:outlineLvl w:val="1"/>
        <w:rPr>
          <w:rFonts w:ascii="Times New Roman" w:hAnsi="Times New Roman"/>
          <w:szCs w:val="26"/>
          <w:lang w:eastAsia="ru-RU"/>
        </w:rPr>
      </w:pPr>
      <w:proofErr w:type="gramStart"/>
      <w:r w:rsidRPr="00086B14">
        <w:rPr>
          <w:rFonts w:ascii="Times New Roman" w:hAnsi="Times New Roman"/>
          <w:szCs w:val="26"/>
          <w:lang w:eastAsia="ru-RU"/>
        </w:rPr>
        <w:t>по приему задолженности по страховым взносам на обязательное</w:t>
      </w:r>
      <w:r w:rsidR="00B03618">
        <w:rPr>
          <w:rFonts w:ascii="Times New Roman" w:hAnsi="Times New Roman"/>
          <w:szCs w:val="26"/>
          <w:lang w:eastAsia="ru-RU"/>
        </w:rPr>
        <w:t xml:space="preserve"> </w:t>
      </w:r>
      <w:r w:rsidRPr="00086B14">
        <w:rPr>
          <w:rFonts w:ascii="Times New Roman" w:hAnsi="Times New Roman"/>
          <w:szCs w:val="26"/>
          <w:lang w:eastAsia="ru-RU"/>
        </w:rPr>
        <w:t>социальное страхование от несчастных случаев на производстве</w:t>
      </w:r>
      <w:proofErr w:type="gramEnd"/>
      <w:r w:rsidRPr="00086B14">
        <w:rPr>
          <w:rFonts w:ascii="Times New Roman" w:hAnsi="Times New Roman"/>
          <w:szCs w:val="26"/>
          <w:lang w:eastAsia="ru-RU"/>
        </w:rPr>
        <w:t xml:space="preserve"> и профессиональных заболеваний ………………………8 157 061,85 руб.;</w:t>
      </w:r>
    </w:p>
    <w:p w:rsidR="00086B14" w:rsidRPr="00086B14" w:rsidRDefault="00086B14" w:rsidP="00B03618">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по переданным суммам задолженности по штрафам, пени,</w:t>
      </w:r>
      <w:r w:rsidR="00B03618">
        <w:rPr>
          <w:rFonts w:ascii="Times New Roman" w:hAnsi="Times New Roman"/>
          <w:szCs w:val="26"/>
          <w:lang w:eastAsia="ru-RU"/>
        </w:rPr>
        <w:t xml:space="preserve"> </w:t>
      </w:r>
      <w:r w:rsidRPr="00086B14">
        <w:rPr>
          <w:rFonts w:ascii="Times New Roman" w:hAnsi="Times New Roman"/>
          <w:szCs w:val="26"/>
          <w:lang w:eastAsia="ru-RU"/>
        </w:rPr>
        <w:t>взысканиям, предъявленным к плательщикам …………….8 989,57  руб.;</w:t>
      </w:r>
    </w:p>
    <w:p w:rsidR="00086B14" w:rsidRPr="00086B14" w:rsidRDefault="00086B14" w:rsidP="00B03618">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lastRenderedPageBreak/>
        <w:t>по полученным суммам задолженности по штрафам, пени,</w:t>
      </w:r>
      <w:r w:rsidR="00B03618">
        <w:rPr>
          <w:rFonts w:ascii="Times New Roman" w:hAnsi="Times New Roman"/>
          <w:szCs w:val="26"/>
          <w:lang w:eastAsia="ru-RU"/>
        </w:rPr>
        <w:t xml:space="preserve"> </w:t>
      </w:r>
      <w:r w:rsidRPr="00086B14">
        <w:rPr>
          <w:rFonts w:ascii="Times New Roman" w:hAnsi="Times New Roman"/>
          <w:szCs w:val="26"/>
          <w:lang w:eastAsia="ru-RU"/>
        </w:rPr>
        <w:t>взысканиям, предъявленным к плательщикам ………………29 989,57  руб.;</w:t>
      </w:r>
    </w:p>
    <w:p w:rsidR="00086B14" w:rsidRPr="00086B14" w:rsidRDefault="00086B14" w:rsidP="00B03618">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по полученным и переданным средствам, необходимым для осуществления возврата (зачета, уточнения) сумм страховых взносов (пенсионные накопления) …………………… 268 420,00 руб.;</w:t>
      </w:r>
    </w:p>
    <w:p w:rsidR="00086B14" w:rsidRPr="00086B14" w:rsidRDefault="00086B14" w:rsidP="00B03618">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по полученным и переданным средствам, необходимым для осуществления возврата (зачета, уточнения) сумм страховых взносов (на финансирование страховой части трудовой пенсии) ………………………………………….….……7 945 790,00 руб.</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4.2.3. Межбюджетные трансферты и безвозмездная передача нефинансовых активов другим бюджетам бюджетной системы Российской Федерации.</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Расходы по межбюджетным трансфертам и безвозмездным передачам составили  ……….…15 373,97 руб., в том числе:</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переданы безвозмездно нефинансовые активы учреждениям в федеральный бюджет:</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первоначальная стоимость………………………………………0,00 руб.;</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амортизация………………………………………………………0,00 руб.;</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 xml:space="preserve">переданы безвозмездно нефинансовые активы в бюджеты субъектов Российской Федерации на основании Распоряжения ТУ </w:t>
      </w:r>
      <w:proofErr w:type="spellStart"/>
      <w:r w:rsidRPr="00086B14">
        <w:rPr>
          <w:rFonts w:ascii="Times New Roman" w:hAnsi="Times New Roman"/>
          <w:szCs w:val="26"/>
          <w:lang w:eastAsia="ru-RU"/>
        </w:rPr>
        <w:t>Росимущества</w:t>
      </w:r>
      <w:proofErr w:type="spellEnd"/>
      <w:r w:rsidRPr="00086B14">
        <w:rPr>
          <w:rFonts w:ascii="Times New Roman" w:hAnsi="Times New Roman"/>
          <w:szCs w:val="26"/>
          <w:lang w:eastAsia="ru-RU"/>
        </w:rPr>
        <w:t xml:space="preserve"> в Республике Коми от 20.08.2024 № 114 Управлению Федеральной службы государственной регистрации, кадастра и картографии по Республике Коми:</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первоначальная стоимость…………………………………………95 049,40руб.;</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амортизация…………………………………………………………79 675,43руб.;</w:t>
      </w:r>
    </w:p>
    <w:p w:rsidR="00086B14" w:rsidRP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по переданным денежным трансфертам бюджетам субъектов Российской Федерации начислены расходы текущего года на основании представленных отчетов субъектов Российской Федерации …………..……………… 0,00 руб.</w:t>
      </w:r>
    </w:p>
    <w:p w:rsidR="00086B14"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sidRPr="00086B14">
        <w:rPr>
          <w:rFonts w:ascii="Times New Roman" w:hAnsi="Times New Roman"/>
          <w:szCs w:val="26"/>
          <w:lang w:eastAsia="ru-RU"/>
        </w:rPr>
        <w:t>остаток задолженности по межбюджетным трансфертам составил …….. 0,00 руб.</w:t>
      </w:r>
    </w:p>
    <w:p w:rsidR="00B71FE9" w:rsidRDefault="00086B14" w:rsidP="00086B14">
      <w:pPr>
        <w:tabs>
          <w:tab w:val="left" w:pos="709"/>
          <w:tab w:val="left" w:pos="851"/>
        </w:tabs>
        <w:spacing w:before="0" w:line="360" w:lineRule="auto"/>
        <w:ind w:firstLine="567"/>
        <w:outlineLvl w:val="1"/>
        <w:rPr>
          <w:rFonts w:ascii="Times New Roman" w:hAnsi="Times New Roman"/>
          <w:szCs w:val="26"/>
          <w:lang w:eastAsia="ru-RU"/>
        </w:rPr>
      </w:pPr>
      <w:r>
        <w:rPr>
          <w:rFonts w:ascii="Times New Roman" w:hAnsi="Times New Roman"/>
          <w:szCs w:val="26"/>
          <w:lang w:eastAsia="ru-RU"/>
        </w:rPr>
        <w:t>4.3</w:t>
      </w:r>
      <w:r w:rsidR="0099130F">
        <w:rPr>
          <w:rFonts w:ascii="Times New Roman" w:hAnsi="Times New Roman"/>
          <w:szCs w:val="26"/>
          <w:lang w:eastAsia="ru-RU"/>
        </w:rPr>
        <w:t>. Сведения о движении нефинансовых активов (код формы по ОКУД 0503168).</w:t>
      </w:r>
      <w:bookmarkEnd w:id="23"/>
    </w:p>
    <w:p w:rsidR="00B71FE9" w:rsidRDefault="00086B14">
      <w:pPr>
        <w:spacing w:before="0" w:line="360" w:lineRule="auto"/>
        <w:ind w:firstLine="567"/>
        <w:outlineLvl w:val="2"/>
        <w:rPr>
          <w:rFonts w:ascii="Times New Roman" w:hAnsi="Times New Roman"/>
          <w:szCs w:val="26"/>
          <w:lang w:eastAsia="ru-RU"/>
        </w:rPr>
      </w:pPr>
      <w:bookmarkStart w:id="24" w:name="_Toc57726902"/>
      <w:r>
        <w:rPr>
          <w:rFonts w:ascii="Times New Roman" w:hAnsi="Times New Roman"/>
          <w:szCs w:val="26"/>
          <w:lang w:eastAsia="ru-RU"/>
        </w:rPr>
        <w:t>4.3</w:t>
      </w:r>
      <w:r w:rsidR="0099130F">
        <w:rPr>
          <w:rFonts w:ascii="Times New Roman" w:hAnsi="Times New Roman"/>
          <w:szCs w:val="26"/>
          <w:lang w:eastAsia="ru-RU"/>
        </w:rPr>
        <w:t>.1 Сведения о движении основных средств.</w:t>
      </w:r>
      <w:bookmarkEnd w:id="24"/>
    </w:p>
    <w:p w:rsidR="00B71FE9" w:rsidRDefault="0099130F">
      <w:pPr>
        <w:spacing w:before="0" w:line="360" w:lineRule="auto"/>
        <w:ind w:firstLine="567"/>
        <w:outlineLvl w:val="2"/>
        <w:rPr>
          <w:rFonts w:ascii="Times New Roman" w:hAnsi="Times New Roman"/>
          <w:szCs w:val="26"/>
          <w:lang w:eastAsia="ru-RU"/>
        </w:rPr>
      </w:pPr>
      <w:bookmarkStart w:id="25" w:name="_Toc57726903"/>
      <w:r>
        <w:rPr>
          <w:rFonts w:ascii="Times New Roman" w:hAnsi="Times New Roman"/>
          <w:szCs w:val="26"/>
          <w:lang w:eastAsia="ru-RU"/>
        </w:rPr>
        <w:t>Отделение ведет учет основных сре</w:t>
      </w:r>
      <w:proofErr w:type="gramStart"/>
      <w:r>
        <w:rPr>
          <w:rFonts w:ascii="Times New Roman" w:hAnsi="Times New Roman"/>
          <w:szCs w:val="26"/>
          <w:lang w:eastAsia="ru-RU"/>
        </w:rPr>
        <w:t>дств в с</w:t>
      </w:r>
      <w:proofErr w:type="gramEnd"/>
      <w:r>
        <w:rPr>
          <w:rFonts w:ascii="Times New Roman" w:hAnsi="Times New Roman"/>
          <w:szCs w:val="26"/>
          <w:lang w:eastAsia="ru-RU"/>
        </w:rPr>
        <w:t>оответствии с ФСБУ «Основные средства», утвержденного приказом Минфина от 31.12.2016 № 257н, кроме пунктов 27 и 28 указанного стандарта.</w:t>
      </w:r>
      <w:bookmarkEnd w:id="25"/>
    </w:p>
    <w:p w:rsidR="00B71FE9" w:rsidRDefault="0099130F">
      <w:pPr>
        <w:spacing w:before="0" w:line="360" w:lineRule="auto"/>
        <w:ind w:firstLine="567"/>
        <w:outlineLvl w:val="2"/>
        <w:rPr>
          <w:rFonts w:ascii="Times New Roman" w:hAnsi="Times New Roman"/>
          <w:szCs w:val="26"/>
          <w:lang w:eastAsia="ru-RU"/>
        </w:rPr>
      </w:pPr>
      <w:bookmarkStart w:id="26" w:name="_Toc57726904"/>
      <w:r>
        <w:rPr>
          <w:rFonts w:ascii="Times New Roman" w:hAnsi="Times New Roman"/>
          <w:szCs w:val="26"/>
          <w:lang w:eastAsia="ru-RU"/>
        </w:rPr>
        <w:lastRenderedPageBreak/>
        <w:t>В соответствии с учетной политикой Отделением начисление амортизации объекта основных средств осуществляется  линейным методом</w:t>
      </w:r>
      <w:bookmarkEnd w:id="26"/>
      <w:r>
        <w:rPr>
          <w:rFonts w:ascii="Times New Roman" w:hAnsi="Times New Roman"/>
          <w:szCs w:val="26"/>
          <w:lang w:eastAsia="ru-RU"/>
        </w:rPr>
        <w:t>.</w:t>
      </w:r>
    </w:p>
    <w:p w:rsidR="00B71FE9" w:rsidRDefault="0099130F">
      <w:pPr>
        <w:tabs>
          <w:tab w:val="left" w:pos="567"/>
        </w:tabs>
        <w:spacing w:before="0" w:line="360" w:lineRule="auto"/>
        <w:ind w:firstLine="0"/>
        <w:rPr>
          <w:rFonts w:ascii="Times New Roman" w:hAnsi="Times New Roman"/>
          <w:szCs w:val="26"/>
          <w:lang w:eastAsia="ru-RU"/>
        </w:rPr>
      </w:pPr>
      <w:r>
        <w:rPr>
          <w:rFonts w:ascii="Times New Roman" w:hAnsi="Times New Roman"/>
          <w:szCs w:val="26"/>
          <w:lang w:eastAsia="ru-RU"/>
        </w:rPr>
        <w:tab/>
        <w:t xml:space="preserve">Поступление основных средств в отчетном периоде составило 15 620 028,08 руб., из них: </w:t>
      </w:r>
      <w:r>
        <w:rPr>
          <w:rFonts w:ascii="Times New Roman" w:hAnsi="Times New Roman"/>
        </w:rPr>
        <w:t xml:space="preserve">получено безвозмездно от Центрального аппарата СФР </w:t>
      </w:r>
      <w:r>
        <w:rPr>
          <w:rFonts w:ascii="Times New Roman" w:hAnsi="Times New Roman"/>
          <w:szCs w:val="26"/>
          <w:lang w:eastAsia="ru-RU"/>
        </w:rPr>
        <w:t>по извещению от 25.12.2024 № 0000-005762:</w:t>
      </w:r>
    </w:p>
    <w:p w:rsidR="00B71FE9" w:rsidRDefault="003428E3">
      <w:pPr>
        <w:tabs>
          <w:tab w:val="left" w:pos="567"/>
        </w:tabs>
        <w:spacing w:before="0" w:line="360" w:lineRule="auto"/>
        <w:ind w:firstLine="0"/>
        <w:rPr>
          <w:rFonts w:ascii="Times New Roman" w:hAnsi="Times New Roman"/>
          <w:szCs w:val="26"/>
          <w:lang w:eastAsia="ru-RU"/>
        </w:rPr>
      </w:pPr>
      <w:r>
        <w:rPr>
          <w:rFonts w:ascii="Times New Roman" w:hAnsi="Times New Roman"/>
          <w:szCs w:val="26"/>
          <w:lang w:eastAsia="ru-RU"/>
        </w:rPr>
        <w:t xml:space="preserve">          </w:t>
      </w:r>
      <w:r w:rsidR="0099130F">
        <w:rPr>
          <w:rFonts w:ascii="Times New Roman" w:hAnsi="Times New Roman"/>
          <w:szCs w:val="26"/>
          <w:lang w:eastAsia="ru-RU"/>
        </w:rPr>
        <w:t>первоначальная стоимость………..………………….…….……4 197 244,50 руб.;</w:t>
      </w:r>
    </w:p>
    <w:p w:rsidR="00B71FE9" w:rsidRDefault="003428E3">
      <w:pPr>
        <w:tabs>
          <w:tab w:val="left" w:pos="567"/>
        </w:tabs>
        <w:spacing w:before="0" w:line="360" w:lineRule="auto"/>
        <w:ind w:firstLine="0"/>
        <w:rPr>
          <w:rFonts w:ascii="Times New Roman" w:hAnsi="Times New Roman"/>
          <w:szCs w:val="26"/>
          <w:lang w:eastAsia="ru-RU"/>
        </w:rPr>
      </w:pPr>
      <w:r>
        <w:rPr>
          <w:rFonts w:ascii="Times New Roman" w:hAnsi="Times New Roman"/>
          <w:szCs w:val="26"/>
          <w:lang w:eastAsia="ru-RU"/>
        </w:rPr>
        <w:t xml:space="preserve">         </w:t>
      </w:r>
      <w:r w:rsidR="0099130F">
        <w:rPr>
          <w:rFonts w:ascii="Times New Roman" w:hAnsi="Times New Roman"/>
          <w:szCs w:val="26"/>
          <w:lang w:eastAsia="ru-RU"/>
        </w:rPr>
        <w:t>амортизация ……………………………………………………...0,00 руб.;</w:t>
      </w:r>
    </w:p>
    <w:p w:rsidR="00B71FE9" w:rsidRDefault="0099130F">
      <w:pPr>
        <w:tabs>
          <w:tab w:val="left" w:pos="567"/>
        </w:tabs>
        <w:spacing w:before="0" w:line="360" w:lineRule="auto"/>
        <w:ind w:firstLine="0"/>
        <w:rPr>
          <w:rFonts w:ascii="Times New Roman" w:hAnsi="Times New Roman"/>
          <w:szCs w:val="26"/>
          <w:lang w:eastAsia="ru-RU"/>
        </w:rPr>
      </w:pPr>
      <w:r>
        <w:rPr>
          <w:rFonts w:ascii="Times New Roman" w:hAnsi="Times New Roman"/>
          <w:szCs w:val="26"/>
          <w:lang w:eastAsia="ru-RU"/>
        </w:rPr>
        <w:t>Выбытие основных средств  составило 17521 245,32 руб.,  из них:</w:t>
      </w:r>
    </w:p>
    <w:p w:rsidR="00B71FE9" w:rsidRDefault="0099130F">
      <w:pPr>
        <w:tabs>
          <w:tab w:val="left" w:pos="567"/>
        </w:tabs>
        <w:spacing w:before="0" w:line="360" w:lineRule="auto"/>
        <w:ind w:firstLine="709"/>
        <w:rPr>
          <w:rFonts w:ascii="Times New Roman" w:hAnsi="Times New Roman"/>
          <w:b/>
          <w:szCs w:val="26"/>
          <w:lang w:eastAsia="ru-RU"/>
        </w:rPr>
      </w:pPr>
      <w:r>
        <w:rPr>
          <w:rFonts w:ascii="Times New Roman" w:hAnsi="Times New Roman"/>
          <w:szCs w:val="26"/>
          <w:lang w:eastAsia="ru-RU"/>
        </w:rPr>
        <w:t>передано безвозмездно бюджетным и автономным учреждениям:</w:t>
      </w:r>
    </w:p>
    <w:p w:rsidR="00B71FE9" w:rsidRDefault="0099130F">
      <w:pPr>
        <w:tabs>
          <w:tab w:val="left" w:pos="567"/>
        </w:tabs>
        <w:spacing w:before="0" w:line="360" w:lineRule="auto"/>
        <w:ind w:firstLine="0"/>
        <w:rPr>
          <w:rFonts w:ascii="Times New Roman" w:hAnsi="Times New Roman"/>
          <w:szCs w:val="26"/>
          <w:lang w:eastAsia="ru-RU"/>
        </w:rPr>
      </w:pPr>
      <w:r>
        <w:rPr>
          <w:rFonts w:ascii="Times New Roman" w:hAnsi="Times New Roman"/>
          <w:szCs w:val="26"/>
          <w:lang w:eastAsia="ru-RU"/>
        </w:rPr>
        <w:t xml:space="preserve">- Управлению Федеральной службы государственной регистрации, кадастра и картографии по Республике Коми на основании Распоряжения ТУ </w:t>
      </w:r>
      <w:proofErr w:type="spellStart"/>
      <w:r>
        <w:rPr>
          <w:rFonts w:ascii="Times New Roman" w:hAnsi="Times New Roman"/>
          <w:szCs w:val="26"/>
          <w:lang w:eastAsia="ru-RU"/>
        </w:rPr>
        <w:t>Росимущества</w:t>
      </w:r>
      <w:proofErr w:type="spellEnd"/>
      <w:r>
        <w:rPr>
          <w:rFonts w:ascii="Times New Roman" w:hAnsi="Times New Roman"/>
          <w:szCs w:val="26"/>
          <w:lang w:eastAsia="ru-RU"/>
        </w:rPr>
        <w:t xml:space="preserve"> в Республике Коми от 20.08.2024 № 114:</w:t>
      </w:r>
    </w:p>
    <w:p w:rsidR="00B71FE9" w:rsidRDefault="0099130F">
      <w:pPr>
        <w:tabs>
          <w:tab w:val="left" w:pos="567"/>
        </w:tabs>
        <w:spacing w:before="0" w:line="360" w:lineRule="auto"/>
        <w:ind w:firstLine="0"/>
        <w:rPr>
          <w:rFonts w:ascii="Times New Roman" w:hAnsi="Times New Roman"/>
          <w:szCs w:val="26"/>
          <w:lang w:eastAsia="ru-RU"/>
        </w:rPr>
      </w:pPr>
      <w:r>
        <w:rPr>
          <w:rFonts w:ascii="Times New Roman" w:hAnsi="Times New Roman"/>
          <w:szCs w:val="26"/>
          <w:lang w:eastAsia="ru-RU"/>
        </w:rPr>
        <w:t>первоначальная стоимость…………………………………………95 049,40 руб.;</w:t>
      </w:r>
    </w:p>
    <w:p w:rsidR="00B71FE9" w:rsidRDefault="0099130F">
      <w:pPr>
        <w:tabs>
          <w:tab w:val="left" w:pos="567"/>
        </w:tabs>
        <w:spacing w:before="0" w:line="360" w:lineRule="auto"/>
        <w:ind w:firstLine="0"/>
        <w:rPr>
          <w:rFonts w:ascii="Times New Roman" w:hAnsi="Times New Roman"/>
          <w:szCs w:val="26"/>
          <w:lang w:eastAsia="ru-RU"/>
        </w:rPr>
      </w:pPr>
      <w:r>
        <w:rPr>
          <w:rFonts w:ascii="Times New Roman" w:hAnsi="Times New Roman"/>
          <w:szCs w:val="26"/>
          <w:lang w:eastAsia="ru-RU"/>
        </w:rPr>
        <w:t>амортизация…………………………………………………………79 675,43руб.</w:t>
      </w:r>
    </w:p>
    <w:p w:rsidR="00B71FE9" w:rsidRDefault="0099130F">
      <w:pPr>
        <w:tabs>
          <w:tab w:val="left" w:pos="567"/>
        </w:tabs>
        <w:spacing w:before="0" w:line="360" w:lineRule="auto"/>
        <w:ind w:firstLine="0"/>
        <w:rPr>
          <w:rFonts w:ascii="Times New Roman" w:hAnsi="Times New Roman"/>
          <w:szCs w:val="26"/>
          <w:lang w:eastAsia="ru-RU"/>
        </w:rPr>
      </w:pPr>
      <w:r>
        <w:rPr>
          <w:rFonts w:ascii="Times New Roman" w:hAnsi="Times New Roman"/>
          <w:szCs w:val="26"/>
          <w:lang w:eastAsia="ru-RU"/>
        </w:rPr>
        <w:tab/>
        <w:t>передано безвозмездно другим организациям:</w:t>
      </w:r>
    </w:p>
    <w:p w:rsidR="00B71FE9" w:rsidRDefault="0099130F">
      <w:pPr>
        <w:tabs>
          <w:tab w:val="left" w:pos="567"/>
        </w:tabs>
        <w:spacing w:before="0" w:line="360" w:lineRule="auto"/>
        <w:ind w:firstLine="0"/>
        <w:rPr>
          <w:rFonts w:ascii="Times New Roman" w:hAnsi="Times New Roman"/>
          <w:szCs w:val="26"/>
          <w:lang w:eastAsia="ru-RU"/>
        </w:rPr>
      </w:pPr>
      <w:r>
        <w:rPr>
          <w:rFonts w:ascii="Times New Roman" w:hAnsi="Times New Roman"/>
          <w:szCs w:val="26"/>
          <w:lang w:eastAsia="ru-RU"/>
        </w:rPr>
        <w:t>- Общероссийское общественное движение "НАРОДНЫЙ ФРОНТ "ЗА РОССИЮ" на основании договора пожертвования от 25.01.2024 № 981:</w:t>
      </w:r>
    </w:p>
    <w:p w:rsidR="00B71FE9" w:rsidRDefault="0099130F">
      <w:pPr>
        <w:tabs>
          <w:tab w:val="left" w:pos="567"/>
        </w:tabs>
        <w:spacing w:before="0" w:line="360" w:lineRule="auto"/>
        <w:ind w:firstLine="0"/>
        <w:rPr>
          <w:rFonts w:ascii="Times New Roman" w:hAnsi="Times New Roman"/>
          <w:szCs w:val="26"/>
          <w:lang w:eastAsia="ru-RU"/>
        </w:rPr>
      </w:pPr>
      <w:r>
        <w:rPr>
          <w:rFonts w:ascii="Times New Roman" w:hAnsi="Times New Roman"/>
          <w:szCs w:val="26"/>
          <w:lang w:eastAsia="ru-RU"/>
        </w:rPr>
        <w:t>первоначальная стоимость…………………………………………1 642 413,93 руб.;</w:t>
      </w:r>
    </w:p>
    <w:p w:rsidR="00B71FE9" w:rsidRDefault="0099130F">
      <w:pPr>
        <w:tabs>
          <w:tab w:val="left" w:pos="567"/>
        </w:tabs>
        <w:spacing w:before="0" w:line="360" w:lineRule="auto"/>
        <w:ind w:firstLine="0"/>
        <w:rPr>
          <w:rFonts w:ascii="Times New Roman" w:hAnsi="Times New Roman"/>
          <w:szCs w:val="26"/>
          <w:lang w:eastAsia="ru-RU"/>
        </w:rPr>
      </w:pPr>
      <w:r>
        <w:rPr>
          <w:rFonts w:ascii="Times New Roman" w:hAnsi="Times New Roman"/>
          <w:szCs w:val="26"/>
          <w:lang w:eastAsia="ru-RU"/>
        </w:rPr>
        <w:t>амортизация…………………………………………………………1 642 413,93 руб.</w:t>
      </w:r>
    </w:p>
    <w:p w:rsidR="00B71FE9" w:rsidRDefault="0099130F">
      <w:pPr>
        <w:spacing w:before="0" w:line="360" w:lineRule="auto"/>
        <w:ind w:firstLine="567"/>
        <w:outlineLvl w:val="2"/>
        <w:rPr>
          <w:rFonts w:ascii="Times New Roman" w:hAnsi="Times New Roman"/>
          <w:szCs w:val="26"/>
          <w:lang w:eastAsia="ru-RU"/>
        </w:rPr>
      </w:pPr>
      <w:bookmarkStart w:id="27" w:name="_Toc57726905"/>
      <w:r>
        <w:rPr>
          <w:rFonts w:ascii="Times New Roman" w:hAnsi="Times New Roman"/>
          <w:szCs w:val="26"/>
          <w:lang w:eastAsia="ru-RU"/>
        </w:rPr>
        <w:t>4.</w:t>
      </w:r>
      <w:r w:rsidR="00086B14">
        <w:rPr>
          <w:rFonts w:ascii="Times New Roman" w:hAnsi="Times New Roman"/>
          <w:szCs w:val="26"/>
          <w:lang w:eastAsia="ru-RU"/>
        </w:rPr>
        <w:t>3</w:t>
      </w:r>
      <w:r>
        <w:rPr>
          <w:rFonts w:ascii="Times New Roman" w:hAnsi="Times New Roman"/>
          <w:szCs w:val="26"/>
          <w:lang w:eastAsia="ru-RU"/>
        </w:rPr>
        <w:t>.2. Сведения о движении нематериальных активов</w:t>
      </w:r>
      <w:bookmarkEnd w:id="27"/>
    </w:p>
    <w:p w:rsidR="00B71FE9" w:rsidRDefault="0099130F">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Отделение ведет учет нематериальных активов в соответствии с ФСБУ «Нематериальные активы», утвержденного приказом Минфина от 15.11.2019 № 181н.</w:t>
      </w:r>
    </w:p>
    <w:p w:rsidR="00B71FE9" w:rsidRDefault="0099130F">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В соответствии с учетной политикой Отделением начисление амортизации на объекты</w:t>
      </w:r>
      <w:r w:rsidR="00327DB1">
        <w:rPr>
          <w:rFonts w:ascii="Times New Roman" w:hAnsi="Times New Roman"/>
          <w:szCs w:val="26"/>
          <w:lang w:eastAsia="ru-RU"/>
        </w:rPr>
        <w:t xml:space="preserve"> </w:t>
      </w:r>
      <w:r>
        <w:rPr>
          <w:rFonts w:ascii="Times New Roman" w:hAnsi="Times New Roman"/>
          <w:szCs w:val="26"/>
          <w:lang w:eastAsia="ru-RU"/>
        </w:rPr>
        <w:t>нематериальных активов осуществляется  линейным методом.</w:t>
      </w:r>
    </w:p>
    <w:p w:rsidR="00B71FE9" w:rsidRDefault="0099130F">
      <w:pPr>
        <w:spacing w:before="0" w:line="360" w:lineRule="auto"/>
        <w:ind w:firstLine="567"/>
        <w:rPr>
          <w:rFonts w:ascii="Times New Roman" w:hAnsi="Times New Roman"/>
          <w:bCs/>
          <w:szCs w:val="26"/>
          <w:lang w:eastAsia="ru-RU"/>
        </w:rPr>
      </w:pPr>
      <w:r>
        <w:rPr>
          <w:rFonts w:ascii="Times New Roman" w:hAnsi="Times New Roman"/>
          <w:szCs w:val="26"/>
          <w:lang w:eastAsia="ru-RU"/>
        </w:rPr>
        <w:t>Стоимость нематериальных активов на 01.01.2025г. составила</w:t>
      </w:r>
      <w:r>
        <w:rPr>
          <w:rFonts w:ascii="Times New Roman" w:hAnsi="Times New Roman"/>
          <w:bCs/>
          <w:szCs w:val="26"/>
          <w:lang w:eastAsia="ru-RU"/>
        </w:rPr>
        <w:t xml:space="preserve"> 0,00 руб., в том числе:</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 xml:space="preserve">с определенным сроком использования 0,00 руб., </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с</w:t>
      </w:r>
      <w:r>
        <w:rPr>
          <w:rFonts w:ascii="Times New Roman" w:hAnsi="Times New Roman"/>
        </w:rPr>
        <w:t xml:space="preserve"> не</w:t>
      </w:r>
      <w:r>
        <w:rPr>
          <w:rFonts w:ascii="Times New Roman" w:hAnsi="Times New Roman"/>
          <w:szCs w:val="26"/>
          <w:lang w:eastAsia="ru-RU"/>
        </w:rPr>
        <w:t>определенным сроком использования 0,00 руб.</w:t>
      </w:r>
    </w:p>
    <w:p w:rsidR="00B71FE9" w:rsidRDefault="0099130F">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Поступление нематериальных активов в отчетном периоде составило 0,00 руб., в том числе</w:t>
      </w:r>
      <w:r>
        <w:rPr>
          <w:rFonts w:ascii="Times New Roman" w:hAnsi="Times New Roman"/>
          <w:b/>
          <w:szCs w:val="26"/>
          <w:lang w:eastAsia="ru-RU"/>
        </w:rPr>
        <w:t>:</w:t>
      </w:r>
    </w:p>
    <w:p w:rsidR="00B71FE9" w:rsidRDefault="0099130F">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Выбытие нематериальных активов составило 0,00 руб.,  в том числе</w:t>
      </w:r>
      <w:r>
        <w:rPr>
          <w:rFonts w:ascii="Times New Roman" w:hAnsi="Times New Roman"/>
          <w:b/>
          <w:szCs w:val="26"/>
          <w:lang w:eastAsia="ru-RU"/>
        </w:rPr>
        <w:t>:</w:t>
      </w:r>
    </w:p>
    <w:p w:rsidR="00B71FE9" w:rsidRDefault="0099130F" w:rsidP="0049285E">
      <w:pPr>
        <w:spacing w:before="0" w:line="360" w:lineRule="auto"/>
        <w:ind w:firstLine="567"/>
        <w:rPr>
          <w:rFonts w:ascii="Times New Roman" w:hAnsi="Times New Roman"/>
          <w:b/>
          <w:szCs w:val="26"/>
          <w:lang w:eastAsia="ru-RU"/>
        </w:rPr>
      </w:pPr>
      <w:r>
        <w:rPr>
          <w:rFonts w:ascii="Times New Roman" w:hAnsi="Times New Roman"/>
          <w:szCs w:val="26"/>
          <w:lang w:eastAsia="ru-RU"/>
        </w:rPr>
        <w:lastRenderedPageBreak/>
        <w:t xml:space="preserve">Стоимость прав пользования нематериальными активами на 01.01.2025г. </w:t>
      </w:r>
    </w:p>
    <w:p w:rsidR="00B71FE9" w:rsidRDefault="0099130F">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Увеличение прав пользования нематериальными активами в отчетном периоде составило 2 415 632,97 руб., в том числе:</w:t>
      </w:r>
    </w:p>
    <w:p w:rsidR="00B71FE9" w:rsidRDefault="0099130F">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получено безвозмездно от Центрального аппарата СФР права пользования нематериальными активами по извещению от 01.07.2024 № 0000-000581:</w:t>
      </w:r>
    </w:p>
    <w:p w:rsidR="00B71FE9" w:rsidRDefault="0099130F">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первоначальная стоимость………..………………….…….……2 415 632,97 руб.;</w:t>
      </w:r>
    </w:p>
    <w:p w:rsidR="00B71FE9" w:rsidRDefault="0099130F">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амортизация ……………………………………………………...301 440,35 руб.;</w:t>
      </w:r>
    </w:p>
    <w:p w:rsidR="00086B14" w:rsidRDefault="00086B14">
      <w:pPr>
        <w:spacing w:before="0" w:line="360" w:lineRule="auto"/>
        <w:ind w:firstLine="567"/>
        <w:outlineLvl w:val="2"/>
        <w:rPr>
          <w:rFonts w:ascii="Times New Roman" w:hAnsi="Times New Roman"/>
          <w:szCs w:val="26"/>
          <w:lang w:eastAsia="ru-RU"/>
        </w:rPr>
      </w:pPr>
      <w:r w:rsidRPr="00086B14">
        <w:rPr>
          <w:rFonts w:ascii="Times New Roman" w:hAnsi="Times New Roman"/>
          <w:szCs w:val="26"/>
          <w:lang w:eastAsia="ru-RU"/>
        </w:rPr>
        <w:t xml:space="preserve">Уменьшение прав пользования нематериальными активами составило 239 860,90 руб.,  в том числе: 239 860,90 руб. списана остаточная стоимость по решению о прекращении признания активами и оприходована на </w:t>
      </w:r>
      <w:proofErr w:type="spellStart"/>
      <w:r w:rsidRPr="00086B14">
        <w:rPr>
          <w:rFonts w:ascii="Times New Roman" w:hAnsi="Times New Roman"/>
          <w:szCs w:val="26"/>
          <w:lang w:eastAsia="ru-RU"/>
        </w:rPr>
        <w:t>забалансовый</w:t>
      </w:r>
      <w:proofErr w:type="spellEnd"/>
      <w:r w:rsidRPr="00086B14">
        <w:rPr>
          <w:rFonts w:ascii="Times New Roman" w:hAnsi="Times New Roman"/>
          <w:szCs w:val="26"/>
          <w:lang w:eastAsia="ru-RU"/>
        </w:rPr>
        <w:t xml:space="preserve"> 02 счет.</w:t>
      </w:r>
    </w:p>
    <w:p w:rsidR="00B71FE9" w:rsidRDefault="0099130F">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Срок полезного использования по объектам нематериальных активов определяется на основании решения Комиссии по поступлению и выбытию активов</w:t>
      </w:r>
    </w:p>
    <w:p w:rsidR="00B71FE9" w:rsidRDefault="0099130F">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Суммы затрат на научные исследования и опытно-конструкторские и технологические разработки, признанные в качестве расхода в течение периода составили 0,00  руб.</w:t>
      </w:r>
    </w:p>
    <w:p w:rsidR="00B71FE9" w:rsidRDefault="0099130F">
      <w:pPr>
        <w:spacing w:before="0" w:line="360" w:lineRule="auto"/>
        <w:ind w:firstLine="567"/>
        <w:outlineLvl w:val="2"/>
        <w:rPr>
          <w:rFonts w:ascii="Times New Roman" w:hAnsi="Times New Roman"/>
          <w:szCs w:val="26"/>
          <w:lang w:eastAsia="ru-RU"/>
        </w:rPr>
      </w:pPr>
      <w:bookmarkStart w:id="28" w:name="_Toc57726906"/>
      <w:r>
        <w:rPr>
          <w:rFonts w:ascii="Times New Roman" w:hAnsi="Times New Roman"/>
          <w:szCs w:val="26"/>
          <w:lang w:eastAsia="ru-RU"/>
        </w:rPr>
        <w:t>4.</w:t>
      </w:r>
      <w:r w:rsidR="00086B14">
        <w:rPr>
          <w:rFonts w:ascii="Times New Roman" w:hAnsi="Times New Roman"/>
          <w:szCs w:val="26"/>
          <w:lang w:eastAsia="ru-RU"/>
        </w:rPr>
        <w:t>3</w:t>
      </w:r>
      <w:r>
        <w:rPr>
          <w:rFonts w:ascii="Times New Roman" w:hAnsi="Times New Roman"/>
          <w:szCs w:val="26"/>
          <w:lang w:eastAsia="ru-RU"/>
        </w:rPr>
        <w:t>.3. Сведения о движении непроизведенных активов.</w:t>
      </w:r>
      <w:bookmarkEnd w:id="28"/>
    </w:p>
    <w:p w:rsidR="00B71FE9" w:rsidRPr="00B03618" w:rsidRDefault="0099130F" w:rsidP="00B03618">
      <w:pPr>
        <w:spacing w:before="0" w:line="360" w:lineRule="auto"/>
        <w:ind w:firstLine="567"/>
        <w:rPr>
          <w:rFonts w:ascii="Times New Roman" w:hAnsi="Times New Roman"/>
          <w:bCs/>
          <w:szCs w:val="26"/>
          <w:lang w:eastAsia="ru-RU"/>
        </w:rPr>
      </w:pPr>
      <w:r>
        <w:rPr>
          <w:rFonts w:ascii="Times New Roman" w:hAnsi="Times New Roman"/>
          <w:szCs w:val="26"/>
          <w:lang w:eastAsia="ru-RU"/>
        </w:rPr>
        <w:t>Стоимость непроизведенных активов на отчетную дату составила  10 372 666,66     руб.</w:t>
      </w:r>
      <w:r w:rsidR="00B03618">
        <w:rPr>
          <w:rFonts w:ascii="Times New Roman" w:hAnsi="Times New Roman"/>
          <w:bCs/>
          <w:szCs w:val="26"/>
          <w:lang w:eastAsia="ru-RU"/>
        </w:rPr>
        <w:t xml:space="preserve"> </w:t>
      </w:r>
      <w:r>
        <w:rPr>
          <w:rFonts w:ascii="Times New Roman" w:hAnsi="Times New Roman"/>
          <w:szCs w:val="26"/>
          <w:lang w:eastAsia="ru-RU"/>
        </w:rPr>
        <w:t>Изменение стоимости непроизведенных активов составило 5 434,92 руб. (изменение кадастровой стоимости земельного участка 5 434,92 руб.).</w:t>
      </w:r>
    </w:p>
    <w:p w:rsidR="00B71FE9" w:rsidRDefault="0099130F">
      <w:pPr>
        <w:spacing w:before="0" w:line="360" w:lineRule="auto"/>
        <w:ind w:firstLine="0"/>
        <w:rPr>
          <w:rFonts w:ascii="Times New Roman" w:hAnsi="Times New Roman"/>
          <w:szCs w:val="26"/>
          <w:lang w:eastAsia="ru-RU"/>
        </w:rPr>
      </w:pPr>
      <w:r>
        <w:rPr>
          <w:rFonts w:ascii="Times New Roman" w:hAnsi="Times New Roman"/>
          <w:b/>
          <w:szCs w:val="26"/>
          <w:lang w:eastAsia="ru-RU"/>
        </w:rPr>
        <w:tab/>
      </w:r>
      <w:proofErr w:type="gramStart"/>
      <w:r>
        <w:rPr>
          <w:rFonts w:ascii="Times New Roman" w:hAnsi="Times New Roman"/>
          <w:szCs w:val="26"/>
          <w:lang w:eastAsia="ru-RU"/>
        </w:rPr>
        <w:t xml:space="preserve">Объекты непроизведенных активов, не приносящих субъекту учета экономические выгоды, не имеющих полезного потенциала, в отношении которых в дальнейшем не предусматривается получение экономических выгод и </w:t>
      </w:r>
      <w:proofErr w:type="spellStart"/>
      <w:r>
        <w:rPr>
          <w:rFonts w:ascii="Times New Roman" w:hAnsi="Times New Roman"/>
          <w:szCs w:val="26"/>
          <w:lang w:eastAsia="ru-RU"/>
        </w:rPr>
        <w:t>учитывающихся</w:t>
      </w:r>
      <w:proofErr w:type="spellEnd"/>
      <w:r>
        <w:rPr>
          <w:rFonts w:ascii="Times New Roman" w:hAnsi="Times New Roman"/>
          <w:szCs w:val="26"/>
          <w:lang w:eastAsia="ru-RU"/>
        </w:rPr>
        <w:t xml:space="preserve"> на </w:t>
      </w:r>
      <w:proofErr w:type="spellStart"/>
      <w:r>
        <w:rPr>
          <w:rFonts w:ascii="Times New Roman" w:hAnsi="Times New Roman"/>
          <w:szCs w:val="26"/>
          <w:lang w:eastAsia="ru-RU"/>
        </w:rPr>
        <w:t>забалансовых</w:t>
      </w:r>
      <w:proofErr w:type="spellEnd"/>
      <w:r>
        <w:rPr>
          <w:rFonts w:ascii="Times New Roman" w:hAnsi="Times New Roman"/>
          <w:szCs w:val="26"/>
          <w:lang w:eastAsia="ru-RU"/>
        </w:rPr>
        <w:t xml:space="preserve"> счетах Рабочего плана счетов субъекта учета,</w:t>
      </w:r>
      <w:r w:rsidR="002E0035">
        <w:rPr>
          <w:rFonts w:ascii="Times New Roman" w:hAnsi="Times New Roman"/>
          <w:szCs w:val="26"/>
          <w:lang w:eastAsia="ru-RU"/>
        </w:rPr>
        <w:t xml:space="preserve"> </w:t>
      </w:r>
      <w:r>
        <w:rPr>
          <w:rFonts w:ascii="Times New Roman" w:hAnsi="Times New Roman"/>
          <w:szCs w:val="26"/>
          <w:lang w:eastAsia="ru-RU"/>
        </w:rPr>
        <w:t>и земельные участки, не внесенных в государственный кадастр недвижимости, на которые государственная собственность разграничена, не закрепленных на праве постоянного (бессрочного) пользования за учреждением, не используемых для извлечения</w:t>
      </w:r>
      <w:proofErr w:type="gramEnd"/>
      <w:r>
        <w:rPr>
          <w:rFonts w:ascii="Times New Roman" w:hAnsi="Times New Roman"/>
          <w:szCs w:val="26"/>
          <w:lang w:eastAsia="ru-RU"/>
        </w:rPr>
        <w:t xml:space="preserve"> экономических выгод или полезного потенциала, справедливая стоимость которых не определяется и для которых ведется </w:t>
      </w:r>
      <w:proofErr w:type="spellStart"/>
      <w:r>
        <w:rPr>
          <w:rFonts w:ascii="Times New Roman" w:hAnsi="Times New Roman"/>
          <w:szCs w:val="26"/>
          <w:lang w:eastAsia="ru-RU"/>
        </w:rPr>
        <w:t>забалансовый</w:t>
      </w:r>
      <w:proofErr w:type="spellEnd"/>
      <w:r>
        <w:rPr>
          <w:rFonts w:ascii="Times New Roman" w:hAnsi="Times New Roman"/>
          <w:szCs w:val="26"/>
          <w:lang w:eastAsia="ru-RU"/>
        </w:rPr>
        <w:t xml:space="preserve"> учет в условной оценке: один объект - один рубль отсутствуют.</w:t>
      </w:r>
    </w:p>
    <w:p w:rsidR="00B71FE9" w:rsidRDefault="0099130F">
      <w:pPr>
        <w:spacing w:before="0" w:line="360" w:lineRule="auto"/>
        <w:ind w:firstLine="567"/>
        <w:outlineLvl w:val="2"/>
        <w:rPr>
          <w:rFonts w:ascii="Times New Roman" w:hAnsi="Times New Roman"/>
          <w:szCs w:val="26"/>
          <w:lang w:eastAsia="ru-RU"/>
        </w:rPr>
      </w:pPr>
      <w:bookmarkStart w:id="29" w:name="_Toc57726907"/>
      <w:r>
        <w:rPr>
          <w:rFonts w:ascii="Times New Roman" w:hAnsi="Times New Roman"/>
          <w:szCs w:val="26"/>
          <w:lang w:eastAsia="ru-RU"/>
        </w:rPr>
        <w:t>4.</w:t>
      </w:r>
      <w:r w:rsidR="00086B14">
        <w:rPr>
          <w:rFonts w:ascii="Times New Roman" w:hAnsi="Times New Roman"/>
          <w:szCs w:val="26"/>
          <w:lang w:eastAsia="ru-RU"/>
        </w:rPr>
        <w:t>3</w:t>
      </w:r>
      <w:r>
        <w:rPr>
          <w:rFonts w:ascii="Times New Roman" w:hAnsi="Times New Roman"/>
          <w:szCs w:val="26"/>
          <w:lang w:eastAsia="ru-RU"/>
        </w:rPr>
        <w:t>.4. Сведения о движении материальных запасов</w:t>
      </w:r>
      <w:bookmarkEnd w:id="29"/>
    </w:p>
    <w:p w:rsidR="00B71FE9" w:rsidRDefault="0099130F">
      <w:pPr>
        <w:spacing w:before="0" w:line="360" w:lineRule="auto"/>
        <w:ind w:firstLine="567"/>
        <w:outlineLvl w:val="2"/>
        <w:rPr>
          <w:rFonts w:ascii="Times New Roman" w:hAnsi="Times New Roman"/>
          <w:szCs w:val="26"/>
          <w:lang w:eastAsia="ru-RU"/>
        </w:rPr>
      </w:pPr>
      <w:bookmarkStart w:id="30" w:name="_Toc57726908"/>
      <w:r>
        <w:rPr>
          <w:rFonts w:ascii="Times New Roman" w:hAnsi="Times New Roman"/>
          <w:szCs w:val="26"/>
          <w:lang w:eastAsia="ru-RU"/>
        </w:rPr>
        <w:lastRenderedPageBreak/>
        <w:t>Отражение в бухгалтерском учете материальных запасов осуществляется в соответствии с положениями ФСБУ</w:t>
      </w:r>
      <w:r>
        <w:rPr>
          <w:rFonts w:ascii="Times New Roman" w:hAnsi="Times New Roman"/>
          <w:szCs w:val="26"/>
        </w:rPr>
        <w:t xml:space="preserve"> «Запасы», утвержденного </w:t>
      </w:r>
      <w:r>
        <w:rPr>
          <w:rFonts w:ascii="Times New Roman" w:hAnsi="Times New Roman"/>
          <w:szCs w:val="26"/>
          <w:lang w:eastAsia="ru-RU"/>
        </w:rPr>
        <w:t>приказом Минфина от 07.12.2018 № 256н.</w:t>
      </w:r>
      <w:bookmarkEnd w:id="30"/>
    </w:p>
    <w:p w:rsidR="00B71FE9" w:rsidRDefault="0099130F">
      <w:pPr>
        <w:spacing w:before="0" w:line="360" w:lineRule="auto"/>
        <w:ind w:firstLine="567"/>
        <w:outlineLvl w:val="2"/>
        <w:rPr>
          <w:rFonts w:ascii="Times New Roman" w:hAnsi="Times New Roman"/>
          <w:szCs w:val="26"/>
          <w:lang w:eastAsia="ru-RU"/>
        </w:rPr>
      </w:pPr>
      <w:bookmarkStart w:id="31" w:name="_Toc57726909"/>
      <w:r>
        <w:rPr>
          <w:rFonts w:ascii="Times New Roman" w:hAnsi="Times New Roman"/>
          <w:szCs w:val="26"/>
          <w:lang w:eastAsia="ru-RU"/>
        </w:rPr>
        <w:t>В соответствии с учетной политикой оценка материальных запасов осуществляется по фактической стоимости каждой единицы.</w:t>
      </w:r>
      <w:bookmarkEnd w:id="31"/>
    </w:p>
    <w:p w:rsidR="00B71FE9" w:rsidRDefault="0099130F">
      <w:pPr>
        <w:spacing w:before="0" w:line="360" w:lineRule="auto"/>
        <w:ind w:firstLine="567"/>
        <w:rPr>
          <w:rFonts w:ascii="Times New Roman" w:hAnsi="Times New Roman"/>
          <w:bCs/>
          <w:szCs w:val="26"/>
          <w:lang w:eastAsia="ru-RU"/>
        </w:rPr>
      </w:pPr>
      <w:r>
        <w:rPr>
          <w:rFonts w:ascii="Times New Roman" w:hAnsi="Times New Roman"/>
          <w:szCs w:val="26"/>
          <w:lang w:eastAsia="ru-RU"/>
        </w:rPr>
        <w:t>Стоимость материальных запасов на</w:t>
      </w:r>
      <w:r w:rsidR="002E0035">
        <w:rPr>
          <w:rFonts w:ascii="Times New Roman" w:hAnsi="Times New Roman"/>
          <w:szCs w:val="26"/>
          <w:lang w:eastAsia="ru-RU"/>
        </w:rPr>
        <w:t xml:space="preserve"> </w:t>
      </w:r>
      <w:r>
        <w:rPr>
          <w:rFonts w:ascii="Times New Roman" w:hAnsi="Times New Roman"/>
          <w:szCs w:val="26"/>
          <w:lang w:eastAsia="ru-RU"/>
        </w:rPr>
        <w:t>01.01.2025г. составила</w:t>
      </w:r>
      <w:r>
        <w:rPr>
          <w:rFonts w:ascii="Times New Roman" w:hAnsi="Times New Roman"/>
          <w:bCs/>
          <w:szCs w:val="26"/>
          <w:lang w:eastAsia="ru-RU"/>
        </w:rPr>
        <w:t xml:space="preserve"> 20 455 572,62 руб. </w:t>
      </w:r>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Остаток неиспользованных материальных запасов на конец года уменьшился по сравнению с началом года на 1 581 696 ,36 руб. и составил 11,8 % от годовой суммы поступления материальных запасов.</w:t>
      </w:r>
    </w:p>
    <w:p w:rsidR="00B71FE9" w:rsidRDefault="0099130F">
      <w:pPr>
        <w:spacing w:before="0" w:line="360" w:lineRule="auto"/>
        <w:ind w:firstLine="567"/>
        <w:outlineLvl w:val="2"/>
        <w:rPr>
          <w:rFonts w:ascii="Times New Roman" w:hAnsi="Times New Roman"/>
          <w:szCs w:val="26"/>
          <w:lang w:eastAsia="ru-RU"/>
        </w:rPr>
      </w:pPr>
      <w:bookmarkStart w:id="32" w:name="_Toc57726910"/>
      <w:r>
        <w:rPr>
          <w:rFonts w:ascii="Times New Roman" w:hAnsi="Times New Roman"/>
          <w:szCs w:val="26"/>
          <w:lang w:eastAsia="ru-RU"/>
        </w:rPr>
        <w:t>4.</w:t>
      </w:r>
      <w:r w:rsidR="00086B14">
        <w:rPr>
          <w:rFonts w:ascii="Times New Roman" w:hAnsi="Times New Roman"/>
          <w:szCs w:val="26"/>
          <w:lang w:eastAsia="ru-RU"/>
        </w:rPr>
        <w:t>3</w:t>
      </w:r>
      <w:r>
        <w:rPr>
          <w:rFonts w:ascii="Times New Roman" w:hAnsi="Times New Roman"/>
          <w:szCs w:val="26"/>
          <w:lang w:eastAsia="ru-RU"/>
        </w:rPr>
        <w:t>.5 Сведения об арендных отношениях.</w:t>
      </w:r>
      <w:bookmarkEnd w:id="32"/>
    </w:p>
    <w:p w:rsidR="00B71FE9" w:rsidRDefault="0099130F">
      <w:pPr>
        <w:spacing w:before="0" w:line="360" w:lineRule="auto"/>
        <w:ind w:firstLine="567"/>
        <w:outlineLvl w:val="2"/>
        <w:rPr>
          <w:rFonts w:ascii="Times New Roman" w:hAnsi="Times New Roman"/>
          <w:szCs w:val="26"/>
          <w:lang w:eastAsia="ru-RU"/>
        </w:rPr>
      </w:pPr>
      <w:bookmarkStart w:id="33" w:name="_Toc57726911"/>
      <w:r>
        <w:rPr>
          <w:rFonts w:ascii="Times New Roman" w:hAnsi="Times New Roman"/>
          <w:szCs w:val="26"/>
          <w:lang w:eastAsia="ru-RU"/>
        </w:rPr>
        <w:t>Отделение</w:t>
      </w:r>
      <w:r w:rsidR="002E0035">
        <w:rPr>
          <w:rFonts w:ascii="Times New Roman" w:hAnsi="Times New Roman"/>
          <w:szCs w:val="26"/>
          <w:lang w:eastAsia="ru-RU"/>
        </w:rPr>
        <w:t xml:space="preserve"> </w:t>
      </w:r>
      <w:r>
        <w:rPr>
          <w:rFonts w:ascii="Times New Roman" w:hAnsi="Times New Roman"/>
          <w:szCs w:val="26"/>
          <w:lang w:eastAsia="ru-RU"/>
        </w:rPr>
        <w:t>ведет отражение в бухгалтерском учете активов, обязательств, фактов хозяйственной жизни, возникающих при получении (предоставлении) имущества во временное пользование по договорам аренды или по договорам безвозмездного пользования в соответствии с положениями ФСБУ «Аренда», утвержденного приказом Минфина от 31.12.2016 № 258н.</w:t>
      </w:r>
      <w:bookmarkEnd w:id="33"/>
    </w:p>
    <w:p w:rsidR="00B71FE9" w:rsidRDefault="0099130F">
      <w:pPr>
        <w:spacing w:before="0" w:line="360" w:lineRule="auto"/>
        <w:ind w:firstLine="567"/>
        <w:rPr>
          <w:rFonts w:ascii="Times New Roman" w:hAnsi="Times New Roman"/>
          <w:szCs w:val="26"/>
          <w:lang w:eastAsia="ru-RU"/>
        </w:rPr>
      </w:pPr>
      <w:r>
        <w:rPr>
          <w:rFonts w:ascii="Times New Roman" w:hAnsi="Times New Roman"/>
          <w:bCs/>
          <w:szCs w:val="26"/>
          <w:lang w:eastAsia="ru-RU"/>
        </w:rPr>
        <w:t xml:space="preserve">Кассовые доходы </w:t>
      </w:r>
      <w:r>
        <w:rPr>
          <w:rFonts w:ascii="Times New Roman" w:hAnsi="Times New Roman"/>
          <w:szCs w:val="26"/>
          <w:lang w:eastAsia="ru-RU"/>
        </w:rPr>
        <w:t>от сдачи в аренду имущества, находящегося в оперативном управлении</w:t>
      </w:r>
      <w:r w:rsidR="002E0035">
        <w:rPr>
          <w:rFonts w:ascii="Times New Roman" w:hAnsi="Times New Roman"/>
          <w:szCs w:val="26"/>
          <w:lang w:eastAsia="ru-RU"/>
        </w:rPr>
        <w:t xml:space="preserve"> </w:t>
      </w:r>
      <w:r>
        <w:rPr>
          <w:rFonts w:ascii="Times New Roman" w:hAnsi="Times New Roman"/>
          <w:szCs w:val="26"/>
          <w:lang w:eastAsia="ru-RU"/>
        </w:rPr>
        <w:t>(код дохода 797 1 11 05036 06 6000 120) составил 0,00 руб.;</w:t>
      </w:r>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Доходы от операционной аренды, отнесенные на финансовый результат текущего финансового периода  КОСГУ 121 (из формы 0503121) составили 0,00</w:t>
      </w:r>
      <w:r>
        <w:rPr>
          <w:rFonts w:ascii="Times New Roman" w:hAnsi="Times New Roman"/>
          <w:szCs w:val="26"/>
          <w:lang w:eastAsia="ru-RU"/>
        </w:rPr>
        <w:t xml:space="preserve"> руб.</w:t>
      </w:r>
      <w:r>
        <w:rPr>
          <w:rFonts w:ascii="Times New Roman" w:hAnsi="Times New Roman"/>
          <w:bCs/>
          <w:szCs w:val="26"/>
          <w:lang w:eastAsia="ru-RU"/>
        </w:rPr>
        <w:t>;</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Сумма доходов по условным арендным платежам, признанных в отчетном периоде в качестве доходов текущего финансового периода (код доходов 797 1 13 02066 06 6000  130) составил  88 468,09 руб.</w:t>
      </w:r>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Начислено доходов текущего финансового периода по условным арендным платежам КОСГУ 135 в сумме 0,00  руб.</w:t>
      </w:r>
    </w:p>
    <w:p w:rsidR="00B71FE9" w:rsidRDefault="0099130F">
      <w:pPr>
        <w:spacing w:before="0" w:line="360" w:lineRule="auto"/>
        <w:ind w:firstLine="567"/>
        <w:outlineLvl w:val="2"/>
        <w:rPr>
          <w:rFonts w:ascii="Times New Roman" w:hAnsi="Times New Roman"/>
          <w:szCs w:val="26"/>
          <w:lang w:eastAsia="ru-RU"/>
        </w:rPr>
      </w:pPr>
      <w:bookmarkStart w:id="34" w:name="_Toc57726914"/>
      <w:r>
        <w:rPr>
          <w:rFonts w:ascii="Times New Roman" w:hAnsi="Times New Roman"/>
          <w:szCs w:val="26"/>
          <w:lang w:eastAsia="ru-RU"/>
        </w:rPr>
        <w:t>4.</w:t>
      </w:r>
      <w:r w:rsidR="00086B14">
        <w:rPr>
          <w:rFonts w:ascii="Times New Roman" w:hAnsi="Times New Roman"/>
          <w:szCs w:val="26"/>
          <w:lang w:eastAsia="ru-RU"/>
        </w:rPr>
        <w:t>3</w:t>
      </w:r>
      <w:r>
        <w:rPr>
          <w:rFonts w:ascii="Times New Roman" w:hAnsi="Times New Roman"/>
          <w:szCs w:val="26"/>
          <w:lang w:eastAsia="ru-RU"/>
        </w:rPr>
        <w:t>.6 Сведения об обесценении активов.</w:t>
      </w:r>
      <w:bookmarkEnd w:id="34"/>
    </w:p>
    <w:p w:rsidR="00B71FE9" w:rsidRDefault="0099130F">
      <w:pPr>
        <w:spacing w:before="0" w:line="360" w:lineRule="auto"/>
        <w:ind w:firstLine="567"/>
        <w:outlineLvl w:val="2"/>
        <w:rPr>
          <w:rFonts w:ascii="Times New Roman" w:hAnsi="Times New Roman"/>
          <w:szCs w:val="26"/>
          <w:lang w:eastAsia="ru-RU"/>
        </w:rPr>
      </w:pPr>
      <w:bookmarkStart w:id="35" w:name="_Toc57726915"/>
      <w:r>
        <w:rPr>
          <w:rFonts w:ascii="Times New Roman" w:hAnsi="Times New Roman"/>
          <w:szCs w:val="26"/>
          <w:lang w:eastAsia="ru-RU"/>
        </w:rPr>
        <w:t>Проведение тестов на определение обесценение активов осуществляется в соответствии с ФСБУ «Обесценение активов», утвержденного приказом Минфина от 31.12.2016 № 259н.</w:t>
      </w:r>
      <w:bookmarkEnd w:id="35"/>
    </w:p>
    <w:p w:rsidR="00B71FE9" w:rsidRDefault="0099130F">
      <w:pPr>
        <w:spacing w:before="0" w:line="360" w:lineRule="auto"/>
        <w:ind w:firstLine="567"/>
        <w:outlineLvl w:val="2"/>
        <w:rPr>
          <w:rFonts w:ascii="Times New Roman" w:hAnsi="Times New Roman"/>
          <w:szCs w:val="26"/>
          <w:lang w:eastAsia="ru-RU"/>
        </w:rPr>
      </w:pPr>
      <w:bookmarkStart w:id="36" w:name="_Toc57726916"/>
      <w:r>
        <w:rPr>
          <w:rFonts w:ascii="Times New Roman" w:hAnsi="Times New Roman"/>
          <w:szCs w:val="26"/>
          <w:lang w:eastAsia="ru-RU"/>
        </w:rPr>
        <w:t xml:space="preserve">В рамках инвентаризации активов и обязательств, проводимой Отделением в целях обеспечения достоверности данных годовой бухгалтерской (финансовой) отчетности не выявлены признаки обесценения актива. </w:t>
      </w:r>
      <w:bookmarkEnd w:id="36"/>
    </w:p>
    <w:p w:rsidR="00B71FE9" w:rsidRDefault="0099130F">
      <w:pPr>
        <w:spacing w:before="0" w:line="360" w:lineRule="auto"/>
        <w:ind w:firstLine="567"/>
        <w:outlineLvl w:val="1"/>
        <w:rPr>
          <w:rFonts w:ascii="Times New Roman" w:hAnsi="Times New Roman"/>
          <w:bCs/>
          <w:szCs w:val="26"/>
          <w:lang w:eastAsia="ru-RU"/>
        </w:rPr>
      </w:pPr>
      <w:bookmarkStart w:id="37" w:name="_Toc57726920"/>
      <w:r>
        <w:rPr>
          <w:rFonts w:ascii="Times New Roman" w:hAnsi="Times New Roman"/>
          <w:bCs/>
          <w:szCs w:val="26"/>
          <w:lang w:eastAsia="ru-RU"/>
        </w:rPr>
        <w:lastRenderedPageBreak/>
        <w:t>4.</w:t>
      </w:r>
      <w:r w:rsidR="00086B14">
        <w:rPr>
          <w:rFonts w:ascii="Times New Roman" w:hAnsi="Times New Roman"/>
          <w:bCs/>
          <w:szCs w:val="26"/>
          <w:lang w:eastAsia="ru-RU"/>
        </w:rPr>
        <w:t>4</w:t>
      </w:r>
      <w:r>
        <w:rPr>
          <w:rFonts w:ascii="Times New Roman" w:hAnsi="Times New Roman"/>
          <w:bCs/>
          <w:szCs w:val="26"/>
          <w:lang w:eastAsia="ru-RU"/>
        </w:rPr>
        <w:t>. Сведения по дебиторской и кредиторской задолженности.</w:t>
      </w:r>
      <w:bookmarkEnd w:id="37"/>
    </w:p>
    <w:p w:rsidR="00B71FE9" w:rsidRDefault="0099130F">
      <w:pPr>
        <w:spacing w:before="0" w:line="360" w:lineRule="auto"/>
        <w:ind w:firstLine="567"/>
        <w:outlineLvl w:val="2"/>
        <w:rPr>
          <w:rFonts w:ascii="Times New Roman" w:hAnsi="Times New Roman"/>
          <w:bCs/>
          <w:szCs w:val="26"/>
          <w:lang w:eastAsia="ru-RU"/>
        </w:rPr>
      </w:pPr>
      <w:bookmarkStart w:id="38" w:name="_Toc57726925"/>
      <w:r>
        <w:rPr>
          <w:rFonts w:ascii="Times New Roman" w:hAnsi="Times New Roman"/>
          <w:bCs/>
          <w:szCs w:val="26"/>
          <w:lang w:eastAsia="ru-RU"/>
        </w:rPr>
        <w:t>4.</w:t>
      </w:r>
      <w:r w:rsidR="00086B14">
        <w:rPr>
          <w:rFonts w:ascii="Times New Roman" w:hAnsi="Times New Roman"/>
          <w:bCs/>
          <w:szCs w:val="26"/>
          <w:lang w:eastAsia="ru-RU"/>
        </w:rPr>
        <w:t>4</w:t>
      </w:r>
      <w:r>
        <w:rPr>
          <w:rFonts w:ascii="Times New Roman" w:hAnsi="Times New Roman"/>
          <w:bCs/>
          <w:szCs w:val="26"/>
          <w:lang w:eastAsia="ru-RU"/>
        </w:rPr>
        <w:t>.1. Расчеты с дебиторами по доходам.</w:t>
      </w:r>
      <w:bookmarkEnd w:id="38"/>
    </w:p>
    <w:p w:rsidR="006311A5" w:rsidRDefault="0099130F" w:rsidP="006311A5">
      <w:pPr>
        <w:spacing w:before="0" w:line="360" w:lineRule="auto"/>
        <w:ind w:firstLine="567"/>
        <w:jc w:val="left"/>
        <w:rPr>
          <w:rFonts w:ascii="Times New Roman" w:hAnsi="Times New Roman"/>
          <w:bCs/>
          <w:szCs w:val="26"/>
          <w:lang w:eastAsia="ru-RU"/>
        </w:rPr>
      </w:pPr>
      <w:r>
        <w:rPr>
          <w:rFonts w:ascii="Times New Roman" w:hAnsi="Times New Roman"/>
          <w:bCs/>
          <w:szCs w:val="26"/>
          <w:lang w:eastAsia="ru-RU"/>
        </w:rPr>
        <w:t>Дебиторская задолженность по доходам  на 01.01.2025 г. составила 246 939 945,69 руб.</w:t>
      </w:r>
    </w:p>
    <w:p w:rsidR="00B71FE9" w:rsidRDefault="0099130F" w:rsidP="006311A5">
      <w:pPr>
        <w:spacing w:before="0" w:line="360" w:lineRule="auto"/>
        <w:ind w:firstLine="567"/>
        <w:jc w:val="center"/>
        <w:rPr>
          <w:rFonts w:ascii="Times New Roman" w:hAnsi="Times New Roman"/>
          <w:szCs w:val="26"/>
          <w:lang w:eastAsia="ru-RU"/>
        </w:rPr>
      </w:pPr>
      <w:r>
        <w:rPr>
          <w:rFonts w:ascii="Times New Roman" w:hAnsi="Times New Roman"/>
          <w:szCs w:val="26"/>
          <w:lang w:eastAsia="ru-RU"/>
        </w:rPr>
        <w:t>Анализ дебиторской задолженности по доходам*</w:t>
      </w:r>
    </w:p>
    <w:tbl>
      <w:tblPr>
        <w:tblW w:w="9781" w:type="dxa"/>
        <w:tblInd w:w="109" w:type="dxa"/>
        <w:tblLayout w:type="fixed"/>
        <w:tblLook w:val="04A0" w:firstRow="1" w:lastRow="0" w:firstColumn="1" w:lastColumn="0" w:noHBand="0" w:noVBand="1"/>
      </w:tblPr>
      <w:tblGrid>
        <w:gridCol w:w="2134"/>
        <w:gridCol w:w="1942"/>
        <w:gridCol w:w="2020"/>
        <w:gridCol w:w="3685"/>
      </w:tblGrid>
      <w:tr w:rsidR="00B71FE9" w:rsidTr="00086B14">
        <w:trPr>
          <w:trHeight w:val="690"/>
        </w:trPr>
        <w:tc>
          <w:tcPr>
            <w:tcW w:w="2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Код  счета бюджетного учета</w:t>
            </w:r>
          </w:p>
        </w:tc>
        <w:tc>
          <w:tcPr>
            <w:tcW w:w="3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Сумма дебиторской задолженности по доходам</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Причины</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увеличения</w:t>
            </w:r>
            <w:proofErr w:type="gramStart"/>
            <w:r>
              <w:rPr>
                <w:rFonts w:ascii="Times New Roman" w:hAnsi="Times New Roman"/>
                <w:sz w:val="22"/>
                <w:szCs w:val="22"/>
                <w:lang w:eastAsia="ru-RU"/>
              </w:rPr>
              <w:t xml:space="preserve"> (+)/</w:t>
            </w:r>
            <w:proofErr w:type="gramEnd"/>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уменьшения</w:t>
            </w:r>
            <w:proofErr w:type="gramStart"/>
            <w:r>
              <w:rPr>
                <w:rFonts w:ascii="Times New Roman" w:hAnsi="Times New Roman"/>
                <w:sz w:val="22"/>
                <w:szCs w:val="22"/>
                <w:lang w:eastAsia="ru-RU"/>
              </w:rPr>
              <w:t xml:space="preserve"> (-)</w:t>
            </w:r>
            <w:proofErr w:type="gramEnd"/>
          </w:p>
        </w:tc>
      </w:tr>
      <w:tr w:rsidR="00B71FE9" w:rsidTr="00086B14">
        <w:trPr>
          <w:trHeight w:val="144"/>
        </w:trPr>
        <w:tc>
          <w:tcPr>
            <w:tcW w:w="2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B71FE9">
            <w:pPr>
              <w:spacing w:before="0"/>
              <w:ind w:firstLine="0"/>
              <w:jc w:val="center"/>
              <w:rPr>
                <w:rFonts w:ascii="Times New Roman" w:hAnsi="Times New Roman"/>
                <w:sz w:val="22"/>
                <w:szCs w:val="22"/>
                <w:lang w:eastAsia="ru-RU"/>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01.01.2024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2020"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01.01.2025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B71FE9">
            <w:pPr>
              <w:spacing w:before="0"/>
              <w:ind w:firstLine="0"/>
              <w:jc w:val="center"/>
              <w:rPr>
                <w:rFonts w:ascii="Times New Roman" w:hAnsi="Times New Roman"/>
                <w:sz w:val="22"/>
                <w:szCs w:val="22"/>
                <w:lang w:eastAsia="ru-RU"/>
              </w:rPr>
            </w:pPr>
          </w:p>
        </w:tc>
      </w:tr>
      <w:tr w:rsidR="00B71FE9" w:rsidTr="00086B14">
        <w:trPr>
          <w:trHeight w:val="470"/>
        </w:trPr>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1 205 14 000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138 708 449,01</w:t>
            </w:r>
          </w:p>
        </w:tc>
        <w:tc>
          <w:tcPr>
            <w:tcW w:w="2020"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72 803 023,59</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Уменьшение за счет списания страховых взносов по ликвидированным  страхователям</w:t>
            </w:r>
          </w:p>
        </w:tc>
      </w:tr>
      <w:tr w:rsidR="00B71FE9" w:rsidTr="00086B14">
        <w:trPr>
          <w:trHeight w:val="485"/>
        </w:trPr>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ind w:firstLine="0"/>
              <w:jc w:val="center"/>
            </w:pPr>
            <w:r>
              <w:rPr>
                <w:rFonts w:ascii="Times New Roman" w:hAnsi="Times New Roman"/>
                <w:sz w:val="22"/>
                <w:szCs w:val="22"/>
                <w:lang w:eastAsia="ru-RU"/>
              </w:rPr>
              <w:t>1 205 23 000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2 447,09</w:t>
            </w:r>
          </w:p>
        </w:tc>
        <w:tc>
          <w:tcPr>
            <w:tcW w:w="2020"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3 401,08</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Увеличение расчетов по доходам от платежей при пользовании природными ресурсами (</w:t>
            </w:r>
            <w:r w:rsidR="002E0035">
              <w:rPr>
                <w:rFonts w:ascii="Times New Roman" w:hAnsi="Times New Roman"/>
                <w:sz w:val="22"/>
                <w:szCs w:val="22"/>
                <w:lang w:eastAsia="ru-RU"/>
              </w:rPr>
              <w:t>сервитут</w:t>
            </w:r>
            <w:r>
              <w:rPr>
                <w:rFonts w:ascii="Times New Roman" w:hAnsi="Times New Roman"/>
                <w:sz w:val="22"/>
                <w:szCs w:val="22"/>
                <w:lang w:eastAsia="ru-RU"/>
              </w:rPr>
              <w:t>)</w:t>
            </w:r>
          </w:p>
        </w:tc>
      </w:tr>
      <w:tr w:rsidR="00086B14" w:rsidTr="00086B14">
        <w:trPr>
          <w:trHeight w:val="485"/>
        </w:trPr>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086B14" w:rsidRDefault="00086B14">
            <w:pPr>
              <w:ind w:firstLine="0"/>
              <w:jc w:val="center"/>
            </w:pPr>
            <w:r>
              <w:rPr>
                <w:rFonts w:ascii="Times New Roman" w:hAnsi="Times New Roman"/>
                <w:sz w:val="22"/>
                <w:szCs w:val="22"/>
                <w:lang w:eastAsia="ru-RU"/>
              </w:rPr>
              <w:t>1 205 45 000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11 335 213,43</w:t>
            </w:r>
          </w:p>
        </w:tc>
        <w:tc>
          <w:tcPr>
            <w:tcW w:w="2020"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14 041 462,86</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p>
        </w:tc>
      </w:tr>
      <w:tr w:rsidR="00086B14" w:rsidTr="00086B14">
        <w:trPr>
          <w:trHeight w:val="485"/>
        </w:trPr>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086B14" w:rsidRDefault="00086B14">
            <w:pPr>
              <w:ind w:firstLine="0"/>
              <w:jc w:val="center"/>
              <w:rPr>
                <w:rFonts w:ascii="Times New Roman" w:hAnsi="Times New Roman"/>
                <w:sz w:val="22"/>
                <w:szCs w:val="22"/>
                <w:lang w:eastAsia="ru-RU"/>
              </w:rPr>
            </w:pPr>
            <w:r>
              <w:rPr>
                <w:rFonts w:ascii="Times New Roman" w:hAnsi="Times New Roman"/>
                <w:sz w:val="22"/>
                <w:szCs w:val="22"/>
                <w:lang w:eastAsia="ru-RU"/>
              </w:rPr>
              <w:t>1 205 55 000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0,00</w:t>
            </w:r>
          </w:p>
        </w:tc>
        <w:tc>
          <w:tcPr>
            <w:tcW w:w="2020"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57 998,44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rPr>
              <w:t>Изменение учета по возврату субсидии прошлых лет</w:t>
            </w:r>
          </w:p>
        </w:tc>
      </w:tr>
      <w:tr w:rsidR="00086B14" w:rsidTr="00086B14">
        <w:trPr>
          <w:trHeight w:val="485"/>
        </w:trPr>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086B14" w:rsidRDefault="00086B14">
            <w:pPr>
              <w:ind w:firstLine="0"/>
              <w:jc w:val="center"/>
            </w:pPr>
            <w:r>
              <w:rPr>
                <w:rFonts w:ascii="Times New Roman" w:hAnsi="Times New Roman"/>
                <w:sz w:val="22"/>
                <w:szCs w:val="22"/>
                <w:lang w:eastAsia="ru-RU"/>
              </w:rPr>
              <w:t>1 209 34 000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96 179 199,56</w:t>
            </w:r>
          </w:p>
        </w:tc>
        <w:tc>
          <w:tcPr>
            <w:tcW w:w="2020"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153 321 198,18</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Увеличение выявленных переплат пенсий, пособий</w:t>
            </w:r>
          </w:p>
        </w:tc>
      </w:tr>
      <w:tr w:rsidR="00086B14" w:rsidTr="00086B14">
        <w:trPr>
          <w:trHeight w:val="485"/>
        </w:trPr>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086B14" w:rsidRDefault="00086B14">
            <w:pPr>
              <w:ind w:firstLine="0"/>
              <w:jc w:val="center"/>
            </w:pPr>
            <w:r>
              <w:rPr>
                <w:rFonts w:ascii="Times New Roman" w:hAnsi="Times New Roman"/>
                <w:sz w:val="22"/>
                <w:szCs w:val="22"/>
                <w:lang w:eastAsia="ru-RU"/>
              </w:rPr>
              <w:t>1 20936 000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22,60</w:t>
            </w:r>
          </w:p>
        </w:tc>
        <w:tc>
          <w:tcPr>
            <w:tcW w:w="2020"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15 608,84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t>Постановка непогашенной дебиторской задолженности на баланс</w:t>
            </w:r>
          </w:p>
        </w:tc>
      </w:tr>
      <w:tr w:rsidR="00086B14" w:rsidTr="00086B14">
        <w:trPr>
          <w:trHeight w:val="485"/>
        </w:trPr>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086B14" w:rsidRDefault="00086B14">
            <w:pPr>
              <w:ind w:firstLine="0"/>
              <w:jc w:val="center"/>
            </w:pPr>
            <w:r>
              <w:rPr>
                <w:rFonts w:ascii="Times New Roman" w:hAnsi="Times New Roman"/>
                <w:sz w:val="22"/>
                <w:szCs w:val="22"/>
                <w:lang w:eastAsia="ru-RU"/>
              </w:rPr>
              <w:t>1 20941 000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2 462 043,27</w:t>
            </w:r>
          </w:p>
        </w:tc>
        <w:tc>
          <w:tcPr>
            <w:tcW w:w="2020"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3 634 853,08</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rPr>
              <w:t xml:space="preserve">Увеличение количества претензий по </w:t>
            </w:r>
            <w:r>
              <w:rPr>
                <w:rFonts w:ascii="Times New Roman" w:hAnsi="Times New Roman"/>
                <w:bCs/>
                <w:sz w:val="22"/>
                <w:szCs w:val="22"/>
              </w:rPr>
              <w:t>штрафным санкций за нарушение условий контрактов</w:t>
            </w:r>
          </w:p>
        </w:tc>
      </w:tr>
      <w:tr w:rsidR="00086B14" w:rsidTr="00086B14">
        <w:trPr>
          <w:trHeight w:val="485"/>
        </w:trPr>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086B14" w:rsidRDefault="00086B14">
            <w:pPr>
              <w:ind w:firstLine="0"/>
              <w:jc w:val="center"/>
            </w:pPr>
            <w:r>
              <w:rPr>
                <w:rFonts w:ascii="Times New Roman" w:hAnsi="Times New Roman"/>
                <w:sz w:val="22"/>
                <w:szCs w:val="22"/>
                <w:lang w:eastAsia="ru-RU"/>
              </w:rPr>
              <w:t>1 20944 000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1 389 852,46</w:t>
            </w:r>
          </w:p>
        </w:tc>
        <w:tc>
          <w:tcPr>
            <w:tcW w:w="2020"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1 314 454,04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p>
        </w:tc>
      </w:tr>
      <w:tr w:rsidR="00086B14" w:rsidTr="00086B14">
        <w:trPr>
          <w:trHeight w:val="485"/>
        </w:trPr>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086B14" w:rsidRDefault="00086B14">
            <w:pPr>
              <w:ind w:firstLine="0"/>
              <w:jc w:val="center"/>
            </w:pPr>
            <w:r>
              <w:rPr>
                <w:rFonts w:ascii="Times New Roman" w:hAnsi="Times New Roman"/>
                <w:sz w:val="22"/>
                <w:szCs w:val="22"/>
                <w:lang w:eastAsia="ru-RU"/>
              </w:rPr>
              <w:t>1 209 45 000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2 533 447,04</w:t>
            </w:r>
          </w:p>
        </w:tc>
        <w:tc>
          <w:tcPr>
            <w:tcW w:w="2020"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1 718 649,78</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rPr>
              <w:t>Погашение ранее начисленной задолженности</w:t>
            </w:r>
          </w:p>
        </w:tc>
      </w:tr>
      <w:tr w:rsidR="00B71FE9" w:rsidTr="00086B14">
        <w:trPr>
          <w:trHeight w:val="485"/>
        </w:trPr>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ind w:firstLine="0"/>
              <w:jc w:val="center"/>
            </w:pPr>
            <w:r>
              <w:rPr>
                <w:rFonts w:ascii="Times New Roman" w:hAnsi="Times New Roman"/>
                <w:sz w:val="22"/>
                <w:szCs w:val="22"/>
                <w:lang w:eastAsia="ru-RU"/>
              </w:rPr>
              <w:t>1 209 89 000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13 808,89</w:t>
            </w:r>
          </w:p>
        </w:tc>
        <w:tc>
          <w:tcPr>
            <w:tcW w:w="2020"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29 295,80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rPr>
              <w:t>Начислена претензия по возврату</w:t>
            </w:r>
            <w:r>
              <w:rPr>
                <w:rFonts w:ascii="Times New Roman" w:hAnsi="Times New Roman"/>
                <w:sz w:val="20"/>
                <w:szCs w:val="20"/>
              </w:rPr>
              <w:t xml:space="preserve"> </w:t>
            </w:r>
            <w:r>
              <w:rPr>
                <w:rFonts w:ascii="Times New Roman" w:hAnsi="Times New Roman"/>
                <w:sz w:val="22"/>
                <w:szCs w:val="22"/>
              </w:rPr>
              <w:t>средств пенсионных накоплений прошлых лет по претензии</w:t>
            </w:r>
          </w:p>
        </w:tc>
      </w:tr>
    </w:tbl>
    <w:p w:rsidR="00B71FE9" w:rsidRDefault="0099130F">
      <w:pPr>
        <w:spacing w:before="0" w:line="360" w:lineRule="auto"/>
        <w:ind w:left="927" w:firstLine="0"/>
        <w:rPr>
          <w:rFonts w:ascii="Times New Roman" w:hAnsi="Times New Roman"/>
          <w:sz w:val="20"/>
          <w:szCs w:val="20"/>
          <w:lang w:eastAsia="ru-RU"/>
        </w:rPr>
      </w:pPr>
      <w:r>
        <w:rPr>
          <w:rFonts w:ascii="Times New Roman" w:hAnsi="Times New Roman"/>
          <w:sz w:val="20"/>
          <w:szCs w:val="20"/>
          <w:lang w:eastAsia="ru-RU"/>
        </w:rPr>
        <w:t>* заполняется в случае увеличения/уменьшения сумм задолженности более чем на 30%</w:t>
      </w:r>
    </w:p>
    <w:p w:rsidR="00B71FE9" w:rsidRDefault="0099130F">
      <w:pPr>
        <w:tabs>
          <w:tab w:val="left" w:pos="567"/>
        </w:tabs>
        <w:spacing w:before="0" w:line="360" w:lineRule="auto"/>
        <w:ind w:firstLine="567"/>
        <w:jc w:val="left"/>
        <w:outlineLvl w:val="2"/>
        <w:rPr>
          <w:rFonts w:ascii="Times New Roman" w:hAnsi="Times New Roman"/>
          <w:bCs/>
          <w:szCs w:val="26"/>
          <w:lang w:eastAsia="ru-RU"/>
        </w:rPr>
      </w:pPr>
      <w:bookmarkStart w:id="39" w:name="_Toc57726926"/>
      <w:r>
        <w:rPr>
          <w:rFonts w:ascii="Times New Roman" w:hAnsi="Times New Roman"/>
          <w:bCs/>
          <w:szCs w:val="26"/>
          <w:lang w:eastAsia="ru-RU"/>
        </w:rPr>
        <w:t>4.</w:t>
      </w:r>
      <w:r w:rsidR="00086B14">
        <w:rPr>
          <w:rFonts w:ascii="Times New Roman" w:hAnsi="Times New Roman"/>
          <w:bCs/>
          <w:szCs w:val="26"/>
          <w:lang w:eastAsia="ru-RU"/>
        </w:rPr>
        <w:t>4</w:t>
      </w:r>
      <w:r>
        <w:rPr>
          <w:rFonts w:ascii="Times New Roman" w:hAnsi="Times New Roman"/>
          <w:bCs/>
          <w:szCs w:val="26"/>
          <w:lang w:eastAsia="ru-RU"/>
        </w:rPr>
        <w:t>.2. Расчеты с дебиторами по расходам.</w:t>
      </w:r>
      <w:bookmarkEnd w:id="39"/>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Дебиторская задолженность по расходам на 01.01.2025 г. составила 147 284 140,97 руб.</w:t>
      </w:r>
    </w:p>
    <w:p w:rsidR="00B71FE9" w:rsidRDefault="0099130F">
      <w:pPr>
        <w:spacing w:before="0" w:line="360" w:lineRule="auto"/>
        <w:ind w:left="709" w:firstLine="709"/>
        <w:rPr>
          <w:rFonts w:ascii="Times New Roman" w:hAnsi="Times New Roman"/>
          <w:szCs w:val="26"/>
          <w:lang w:eastAsia="ru-RU"/>
        </w:rPr>
      </w:pPr>
      <w:r>
        <w:rPr>
          <w:rFonts w:ascii="Times New Roman" w:hAnsi="Times New Roman"/>
          <w:szCs w:val="26"/>
          <w:lang w:eastAsia="ru-RU"/>
        </w:rPr>
        <w:t>Анализ дебиторской задолженности по расходам*</w:t>
      </w:r>
    </w:p>
    <w:tbl>
      <w:tblPr>
        <w:tblW w:w="9781" w:type="dxa"/>
        <w:tblInd w:w="109" w:type="dxa"/>
        <w:tblLayout w:type="fixed"/>
        <w:tblLook w:val="04A0" w:firstRow="1" w:lastRow="0" w:firstColumn="1" w:lastColumn="0" w:noHBand="0" w:noVBand="1"/>
      </w:tblPr>
      <w:tblGrid>
        <w:gridCol w:w="2179"/>
        <w:gridCol w:w="1982"/>
        <w:gridCol w:w="1899"/>
        <w:gridCol w:w="3721"/>
      </w:tblGrid>
      <w:tr w:rsidR="00B71FE9" w:rsidTr="00086B14">
        <w:trPr>
          <w:trHeight w:val="493"/>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Код счета бюджетного учета</w:t>
            </w:r>
          </w:p>
        </w:tc>
        <w:tc>
          <w:tcPr>
            <w:tcW w:w="38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Сумма дебиторской задолженности по расходам</w:t>
            </w:r>
          </w:p>
        </w:tc>
        <w:tc>
          <w:tcPr>
            <w:tcW w:w="37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Причины</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увеличения</w:t>
            </w:r>
            <w:proofErr w:type="gramStart"/>
            <w:r>
              <w:rPr>
                <w:rFonts w:ascii="Times New Roman" w:hAnsi="Times New Roman"/>
                <w:sz w:val="22"/>
                <w:szCs w:val="22"/>
                <w:lang w:eastAsia="ru-RU"/>
              </w:rPr>
              <w:t xml:space="preserve"> (+)/</w:t>
            </w:r>
            <w:proofErr w:type="gramEnd"/>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уменьшения</w:t>
            </w:r>
            <w:proofErr w:type="gramStart"/>
            <w:r>
              <w:rPr>
                <w:rFonts w:ascii="Times New Roman" w:hAnsi="Times New Roman"/>
                <w:sz w:val="22"/>
                <w:szCs w:val="22"/>
                <w:lang w:eastAsia="ru-RU"/>
              </w:rPr>
              <w:t xml:space="preserve"> (-)</w:t>
            </w:r>
            <w:proofErr w:type="gramEnd"/>
          </w:p>
        </w:tc>
      </w:tr>
      <w:tr w:rsidR="00B71FE9" w:rsidTr="00086B14">
        <w:trPr>
          <w:trHeight w:val="148"/>
        </w:trPr>
        <w:tc>
          <w:tcPr>
            <w:tcW w:w="2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B71FE9">
            <w:pPr>
              <w:spacing w:before="0"/>
              <w:ind w:firstLine="0"/>
              <w:jc w:val="center"/>
              <w:rPr>
                <w:rFonts w:ascii="Times New Roman" w:hAnsi="Times New Roman"/>
                <w:sz w:val="22"/>
                <w:szCs w:val="22"/>
                <w:lang w:eastAsia="ru-RU"/>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01.01.2024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1899"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01.01.2025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3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B71FE9">
            <w:pPr>
              <w:spacing w:before="0"/>
              <w:ind w:firstLine="0"/>
              <w:jc w:val="center"/>
              <w:rPr>
                <w:rFonts w:ascii="Times New Roman" w:hAnsi="Times New Roman"/>
                <w:sz w:val="22"/>
                <w:szCs w:val="22"/>
                <w:lang w:eastAsia="ru-RU"/>
              </w:rPr>
            </w:pPr>
          </w:p>
        </w:tc>
      </w:tr>
      <w:tr w:rsidR="00B71FE9" w:rsidTr="00086B14">
        <w:trPr>
          <w:trHeight w:val="483"/>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1 206 21 000</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1 090 528,79</w:t>
            </w:r>
          </w:p>
        </w:tc>
        <w:tc>
          <w:tcPr>
            <w:tcW w:w="1899"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1 148 407,06</w:t>
            </w:r>
          </w:p>
        </w:tc>
        <w:tc>
          <w:tcPr>
            <w:tcW w:w="3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B71FE9">
            <w:pPr>
              <w:spacing w:before="0"/>
              <w:ind w:firstLine="0"/>
              <w:jc w:val="center"/>
              <w:rPr>
                <w:rFonts w:ascii="Times New Roman" w:hAnsi="Times New Roman"/>
                <w:sz w:val="22"/>
                <w:szCs w:val="22"/>
                <w:lang w:eastAsia="ru-RU"/>
              </w:rPr>
            </w:pPr>
          </w:p>
        </w:tc>
      </w:tr>
      <w:tr w:rsidR="00086B14" w:rsidTr="00086B14">
        <w:trPr>
          <w:trHeight w:val="499"/>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lastRenderedPageBreak/>
              <w:t>1 206 23 000</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850 960,75</w:t>
            </w:r>
          </w:p>
        </w:tc>
        <w:tc>
          <w:tcPr>
            <w:tcW w:w="1899"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1 609 040,63</w:t>
            </w:r>
          </w:p>
        </w:tc>
        <w:tc>
          <w:tcPr>
            <w:tcW w:w="3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увеличение в бюджетном учете авансовых платежей по коммунальным услугам</w:t>
            </w:r>
          </w:p>
        </w:tc>
      </w:tr>
      <w:tr w:rsidR="00086B14" w:rsidTr="00086B14">
        <w:trPr>
          <w:trHeight w:val="499"/>
        </w:trPr>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086B14" w:rsidRDefault="00086B14">
            <w:pPr>
              <w:ind w:firstLine="0"/>
              <w:jc w:val="center"/>
              <w:rPr>
                <w:rFonts w:ascii="Times New Roman" w:hAnsi="Times New Roman"/>
                <w:sz w:val="22"/>
                <w:szCs w:val="22"/>
                <w:lang w:eastAsia="ru-RU"/>
              </w:rPr>
            </w:pPr>
            <w:r>
              <w:rPr>
                <w:rFonts w:ascii="Times New Roman" w:hAnsi="Times New Roman"/>
                <w:sz w:val="22"/>
                <w:szCs w:val="22"/>
                <w:lang w:eastAsia="ru-RU"/>
              </w:rPr>
              <w:t>1 206 24 000</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0,00</w:t>
            </w:r>
          </w:p>
        </w:tc>
        <w:tc>
          <w:tcPr>
            <w:tcW w:w="1899"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188 062,04</w:t>
            </w:r>
          </w:p>
        </w:tc>
        <w:tc>
          <w:tcPr>
            <w:tcW w:w="3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увеличение в бюджетном учете расчетам по авансам по арендной плате за пользование имуществом</w:t>
            </w:r>
          </w:p>
        </w:tc>
      </w:tr>
      <w:tr w:rsidR="00086B14" w:rsidTr="00086B14">
        <w:trPr>
          <w:trHeight w:val="499"/>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1 206 61 000</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6 494 804,40</w:t>
            </w:r>
          </w:p>
        </w:tc>
        <w:tc>
          <w:tcPr>
            <w:tcW w:w="1899"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8 634 397,69</w:t>
            </w:r>
          </w:p>
        </w:tc>
        <w:tc>
          <w:tcPr>
            <w:tcW w:w="3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pPr>
            <w:r>
              <w:rPr>
                <w:rFonts w:ascii="Times New Roman" w:hAnsi="Times New Roman"/>
                <w:sz w:val="22"/>
                <w:szCs w:val="22"/>
              </w:rPr>
              <w:t>увеличение количества выданных электронных сертификатов</w:t>
            </w:r>
          </w:p>
        </w:tc>
      </w:tr>
      <w:tr w:rsidR="00086B14" w:rsidTr="00086B14">
        <w:trPr>
          <w:trHeight w:val="499"/>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1 206 63 000</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77 335 234,21</w:t>
            </w:r>
          </w:p>
        </w:tc>
        <w:tc>
          <w:tcPr>
            <w:tcW w:w="1899"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134 490 502,61</w:t>
            </w:r>
          </w:p>
        </w:tc>
        <w:tc>
          <w:tcPr>
            <w:tcW w:w="3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pPr>
            <w:r>
              <w:rPr>
                <w:rFonts w:ascii="Times New Roman" w:hAnsi="Times New Roman"/>
                <w:sz w:val="22"/>
                <w:szCs w:val="22"/>
              </w:rPr>
              <w:t>увеличение количества выданных электронных сертификатов</w:t>
            </w:r>
          </w:p>
        </w:tc>
      </w:tr>
      <w:tr w:rsidR="00086B14" w:rsidTr="00086B14">
        <w:trPr>
          <w:trHeight w:val="499"/>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1 208 21 000</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1 626 590,40</w:t>
            </w:r>
          </w:p>
        </w:tc>
        <w:tc>
          <w:tcPr>
            <w:tcW w:w="1899"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1 212 043,40</w:t>
            </w:r>
          </w:p>
        </w:tc>
        <w:tc>
          <w:tcPr>
            <w:tcW w:w="3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уменьшение в бюджетном учете выданных в подотчет почтовых марок</w:t>
            </w:r>
          </w:p>
        </w:tc>
      </w:tr>
      <w:tr w:rsidR="00086B14" w:rsidTr="00086B14">
        <w:trPr>
          <w:trHeight w:val="499"/>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1 30305 000</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4,11</w:t>
            </w:r>
          </w:p>
        </w:tc>
        <w:tc>
          <w:tcPr>
            <w:tcW w:w="1899"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4,08</w:t>
            </w:r>
          </w:p>
        </w:tc>
        <w:tc>
          <w:tcPr>
            <w:tcW w:w="3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p>
        </w:tc>
      </w:tr>
      <w:tr w:rsidR="00086B14" w:rsidTr="00086B14">
        <w:trPr>
          <w:trHeight w:val="499"/>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1 303 06 000</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Pr="00086B14" w:rsidRDefault="00086B14" w:rsidP="00B03618">
            <w:pPr>
              <w:spacing w:before="0"/>
              <w:ind w:firstLine="0"/>
              <w:jc w:val="right"/>
              <w:rPr>
                <w:rFonts w:ascii="Times New Roman" w:hAnsi="Times New Roman"/>
                <w:sz w:val="22"/>
                <w:szCs w:val="22"/>
                <w:lang w:eastAsia="ru-RU"/>
              </w:rPr>
            </w:pPr>
            <w:r w:rsidRPr="00086B14">
              <w:rPr>
                <w:rFonts w:ascii="Times New Roman" w:hAnsi="Times New Roman"/>
                <w:sz w:val="22"/>
                <w:szCs w:val="22"/>
                <w:lang w:eastAsia="ru-RU"/>
              </w:rPr>
              <w:t>109,92</w:t>
            </w:r>
          </w:p>
        </w:tc>
        <w:tc>
          <w:tcPr>
            <w:tcW w:w="1899" w:type="dxa"/>
            <w:tcBorders>
              <w:top w:val="single" w:sz="4" w:space="0" w:color="000000"/>
              <w:left w:val="single" w:sz="4" w:space="0" w:color="000000"/>
              <w:bottom w:val="single" w:sz="4" w:space="0" w:color="000000"/>
              <w:right w:val="single" w:sz="4" w:space="0" w:color="000000"/>
            </w:tcBorders>
            <w:vAlign w:val="center"/>
          </w:tcPr>
          <w:p w:rsidR="00086B14" w:rsidRDefault="00086B14">
            <w:pPr>
              <w:spacing w:before="0"/>
              <w:ind w:firstLine="0"/>
              <w:jc w:val="right"/>
              <w:rPr>
                <w:rFonts w:ascii="Times New Roman" w:hAnsi="Times New Roman"/>
                <w:sz w:val="22"/>
                <w:szCs w:val="22"/>
                <w:lang w:eastAsia="ru-RU"/>
              </w:rPr>
            </w:pPr>
            <w:r>
              <w:rPr>
                <w:rFonts w:ascii="Times New Roman" w:hAnsi="Times New Roman"/>
                <w:sz w:val="22"/>
                <w:szCs w:val="22"/>
                <w:lang w:eastAsia="ru-RU"/>
              </w:rPr>
              <w:t>6,24</w:t>
            </w:r>
          </w:p>
        </w:tc>
        <w:tc>
          <w:tcPr>
            <w:tcW w:w="3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B14" w:rsidRDefault="00086B14">
            <w:pPr>
              <w:spacing w:before="0"/>
              <w:ind w:firstLine="0"/>
              <w:jc w:val="center"/>
              <w:rPr>
                <w:rFonts w:ascii="Times New Roman" w:hAnsi="Times New Roman"/>
                <w:sz w:val="22"/>
                <w:szCs w:val="22"/>
                <w:lang w:eastAsia="ru-RU"/>
              </w:rPr>
            </w:pPr>
            <w:r>
              <w:rPr>
                <w:rFonts w:ascii="Times New Roman" w:hAnsi="Times New Roman"/>
                <w:sz w:val="22"/>
                <w:szCs w:val="22"/>
                <w:lang w:eastAsia="ru-RU"/>
              </w:rPr>
              <w:t xml:space="preserve">увеличение </w:t>
            </w:r>
            <w:proofErr w:type="gramStart"/>
            <w:r>
              <w:rPr>
                <w:rFonts w:ascii="Times New Roman" w:hAnsi="Times New Roman"/>
                <w:sz w:val="22"/>
                <w:szCs w:val="22"/>
                <w:lang w:eastAsia="ru-RU"/>
              </w:rPr>
              <w:t>в бюджетном учете расчетам по страховым взносам на обязательное социальное страхование от несчастных случаев на производстве</w:t>
            </w:r>
            <w:proofErr w:type="gramEnd"/>
            <w:r>
              <w:rPr>
                <w:rFonts w:ascii="Times New Roman" w:hAnsi="Times New Roman"/>
                <w:sz w:val="22"/>
                <w:szCs w:val="22"/>
                <w:lang w:eastAsia="ru-RU"/>
              </w:rPr>
              <w:t xml:space="preserve"> и профессиональных заболеваний</w:t>
            </w:r>
          </w:p>
        </w:tc>
      </w:tr>
      <w:tr w:rsidR="00B71FE9" w:rsidTr="00086B14">
        <w:trPr>
          <w:trHeight w:val="499"/>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1 303 14 000</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11 043,00</w:t>
            </w:r>
          </w:p>
        </w:tc>
        <w:tc>
          <w:tcPr>
            <w:tcW w:w="1899"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1 677,22</w:t>
            </w:r>
          </w:p>
        </w:tc>
        <w:tc>
          <w:tcPr>
            <w:tcW w:w="3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уменьшение в бюджетном учете расчетов по единому налоговому платежу</w:t>
            </w:r>
          </w:p>
        </w:tc>
      </w:tr>
    </w:tbl>
    <w:p w:rsidR="00B71FE9" w:rsidRDefault="0099130F">
      <w:pPr>
        <w:spacing w:before="0" w:line="360" w:lineRule="auto"/>
        <w:ind w:left="927" w:firstLine="0"/>
        <w:rPr>
          <w:rFonts w:ascii="Times New Roman" w:hAnsi="Times New Roman"/>
          <w:sz w:val="20"/>
          <w:szCs w:val="20"/>
          <w:lang w:eastAsia="ru-RU"/>
        </w:rPr>
      </w:pPr>
      <w:r>
        <w:rPr>
          <w:rFonts w:ascii="Times New Roman" w:hAnsi="Times New Roman"/>
          <w:sz w:val="20"/>
          <w:szCs w:val="20"/>
          <w:lang w:eastAsia="ru-RU"/>
        </w:rPr>
        <w:t>* заполняется в случае увеличения/уменьшения сумм задолженности более чем на 30%</w:t>
      </w:r>
    </w:p>
    <w:p w:rsidR="00B71FE9" w:rsidRDefault="0099130F">
      <w:pPr>
        <w:spacing w:before="0" w:line="360" w:lineRule="auto"/>
        <w:ind w:firstLine="567"/>
        <w:outlineLvl w:val="2"/>
        <w:rPr>
          <w:rFonts w:ascii="Times New Roman" w:hAnsi="Times New Roman"/>
          <w:bCs/>
          <w:szCs w:val="26"/>
          <w:lang w:eastAsia="ru-RU"/>
        </w:rPr>
      </w:pPr>
      <w:bookmarkStart w:id="40" w:name="_Toc57726927"/>
      <w:r>
        <w:rPr>
          <w:rFonts w:ascii="Times New Roman" w:hAnsi="Times New Roman"/>
          <w:bCs/>
          <w:szCs w:val="26"/>
          <w:lang w:eastAsia="ru-RU"/>
        </w:rPr>
        <w:t>4.</w:t>
      </w:r>
      <w:r w:rsidR="00086B14">
        <w:rPr>
          <w:rFonts w:ascii="Times New Roman" w:hAnsi="Times New Roman"/>
          <w:bCs/>
          <w:szCs w:val="26"/>
          <w:lang w:eastAsia="ru-RU"/>
        </w:rPr>
        <w:t>4</w:t>
      </w:r>
      <w:r>
        <w:rPr>
          <w:rFonts w:ascii="Times New Roman" w:hAnsi="Times New Roman"/>
          <w:bCs/>
          <w:szCs w:val="26"/>
          <w:lang w:eastAsia="ru-RU"/>
        </w:rPr>
        <w:t>.3. Расчеты с кредиторами по доходам.</w:t>
      </w:r>
      <w:bookmarkEnd w:id="40"/>
    </w:p>
    <w:p w:rsidR="00B71FE9" w:rsidRDefault="0099130F">
      <w:pPr>
        <w:spacing w:before="0" w:line="360" w:lineRule="auto"/>
        <w:ind w:firstLine="567"/>
        <w:rPr>
          <w:rFonts w:ascii="Times New Roman" w:hAnsi="Times New Roman"/>
          <w:strike/>
          <w:szCs w:val="26"/>
          <w:lang w:eastAsia="ru-RU"/>
        </w:rPr>
      </w:pPr>
      <w:r>
        <w:rPr>
          <w:rFonts w:ascii="Times New Roman" w:hAnsi="Times New Roman"/>
          <w:bCs/>
          <w:szCs w:val="26"/>
          <w:lang w:eastAsia="ru-RU"/>
        </w:rPr>
        <w:t>Кредиторская  задолженность по доходам  на 01.01.2025 г. составила                  302 480 707,07 руб.;</w:t>
      </w:r>
    </w:p>
    <w:p w:rsidR="00B71FE9" w:rsidRDefault="0099130F">
      <w:pPr>
        <w:spacing w:before="0" w:line="360" w:lineRule="auto"/>
        <w:ind w:left="708" w:firstLine="708"/>
        <w:rPr>
          <w:rFonts w:ascii="Times New Roman" w:hAnsi="Times New Roman"/>
          <w:szCs w:val="26"/>
          <w:lang w:eastAsia="ru-RU"/>
        </w:rPr>
      </w:pPr>
      <w:r>
        <w:rPr>
          <w:rFonts w:ascii="Times New Roman" w:hAnsi="Times New Roman"/>
          <w:szCs w:val="26"/>
          <w:lang w:eastAsia="ru-RU"/>
        </w:rPr>
        <w:t>Анализ кредиторской  задолженности по доходам*</w:t>
      </w:r>
    </w:p>
    <w:tbl>
      <w:tblPr>
        <w:tblW w:w="9781" w:type="dxa"/>
        <w:tblInd w:w="109" w:type="dxa"/>
        <w:tblLayout w:type="fixed"/>
        <w:tblLook w:val="04A0" w:firstRow="1" w:lastRow="0" w:firstColumn="1" w:lastColumn="0" w:noHBand="0" w:noVBand="1"/>
      </w:tblPr>
      <w:tblGrid>
        <w:gridCol w:w="2155"/>
        <w:gridCol w:w="1962"/>
        <w:gridCol w:w="2042"/>
        <w:gridCol w:w="3622"/>
      </w:tblGrid>
      <w:tr w:rsidR="00B71FE9">
        <w:trPr>
          <w:trHeight w:val="616"/>
        </w:trPr>
        <w:tc>
          <w:tcPr>
            <w:tcW w:w="2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0"/>
                <w:szCs w:val="20"/>
                <w:lang w:eastAsia="ru-RU"/>
              </w:rPr>
            </w:pPr>
            <w:r>
              <w:rPr>
                <w:rFonts w:ascii="Times New Roman" w:hAnsi="Times New Roman"/>
                <w:sz w:val="20"/>
                <w:szCs w:val="20"/>
                <w:lang w:eastAsia="ru-RU"/>
              </w:rPr>
              <w:t>Код  счета бюджетного учета</w:t>
            </w:r>
          </w:p>
        </w:tc>
        <w:tc>
          <w:tcPr>
            <w:tcW w:w="4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0"/>
                <w:szCs w:val="20"/>
                <w:lang w:eastAsia="ru-RU"/>
              </w:rPr>
            </w:pPr>
            <w:r>
              <w:rPr>
                <w:rFonts w:ascii="Times New Roman" w:hAnsi="Times New Roman"/>
                <w:sz w:val="20"/>
                <w:szCs w:val="20"/>
                <w:lang w:eastAsia="ru-RU"/>
              </w:rPr>
              <w:t>Сумма кредиторской задолженности по доходам</w:t>
            </w:r>
          </w:p>
        </w:tc>
        <w:tc>
          <w:tcPr>
            <w:tcW w:w="3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0"/>
                <w:szCs w:val="20"/>
                <w:lang w:eastAsia="ru-RU"/>
              </w:rPr>
            </w:pPr>
            <w:r>
              <w:rPr>
                <w:rFonts w:ascii="Times New Roman" w:hAnsi="Times New Roman"/>
                <w:sz w:val="20"/>
                <w:szCs w:val="20"/>
                <w:lang w:eastAsia="ru-RU"/>
              </w:rPr>
              <w:t>Причины</w:t>
            </w:r>
          </w:p>
          <w:p w:rsidR="00B71FE9" w:rsidRDefault="0099130F">
            <w:pPr>
              <w:spacing w:before="0"/>
              <w:ind w:firstLine="0"/>
              <w:jc w:val="center"/>
              <w:rPr>
                <w:rFonts w:ascii="Times New Roman" w:hAnsi="Times New Roman"/>
                <w:sz w:val="20"/>
                <w:szCs w:val="20"/>
                <w:lang w:eastAsia="ru-RU"/>
              </w:rPr>
            </w:pPr>
            <w:r>
              <w:rPr>
                <w:rFonts w:ascii="Times New Roman" w:hAnsi="Times New Roman"/>
                <w:sz w:val="20"/>
                <w:szCs w:val="20"/>
                <w:lang w:eastAsia="ru-RU"/>
              </w:rPr>
              <w:t>увеличения</w:t>
            </w:r>
            <w:proofErr w:type="gramStart"/>
            <w:r>
              <w:rPr>
                <w:rFonts w:ascii="Times New Roman" w:hAnsi="Times New Roman"/>
                <w:sz w:val="20"/>
                <w:szCs w:val="20"/>
                <w:lang w:eastAsia="ru-RU"/>
              </w:rPr>
              <w:t xml:space="preserve"> (+)/</w:t>
            </w:r>
            <w:proofErr w:type="gramEnd"/>
          </w:p>
          <w:p w:rsidR="00B71FE9" w:rsidRDefault="0099130F">
            <w:pPr>
              <w:spacing w:before="0"/>
              <w:ind w:firstLine="0"/>
              <w:jc w:val="center"/>
              <w:rPr>
                <w:rFonts w:ascii="Times New Roman" w:hAnsi="Times New Roman"/>
                <w:sz w:val="20"/>
                <w:szCs w:val="20"/>
                <w:lang w:eastAsia="ru-RU"/>
              </w:rPr>
            </w:pPr>
            <w:r>
              <w:rPr>
                <w:rFonts w:ascii="Times New Roman" w:hAnsi="Times New Roman"/>
                <w:sz w:val="20"/>
                <w:szCs w:val="20"/>
                <w:lang w:eastAsia="ru-RU"/>
              </w:rPr>
              <w:t>уменьшения</w:t>
            </w:r>
            <w:proofErr w:type="gramStart"/>
            <w:r>
              <w:rPr>
                <w:rFonts w:ascii="Times New Roman" w:hAnsi="Times New Roman"/>
                <w:sz w:val="20"/>
                <w:szCs w:val="20"/>
                <w:lang w:eastAsia="ru-RU"/>
              </w:rPr>
              <w:t xml:space="preserve"> (-)</w:t>
            </w:r>
            <w:proofErr w:type="gramEnd"/>
          </w:p>
        </w:tc>
      </w:tr>
      <w:tr w:rsidR="00B71FE9">
        <w:trPr>
          <w:trHeight w:val="234"/>
        </w:trPr>
        <w:tc>
          <w:tcPr>
            <w:tcW w:w="2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B71FE9">
            <w:pPr>
              <w:spacing w:before="0"/>
              <w:ind w:firstLine="0"/>
              <w:jc w:val="center"/>
              <w:rPr>
                <w:rFonts w:ascii="Times New Roman" w:hAnsi="Times New Roman"/>
                <w:sz w:val="20"/>
                <w:szCs w:val="20"/>
                <w:lang w:eastAsia="ru-RU"/>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0"/>
                <w:szCs w:val="20"/>
                <w:lang w:eastAsia="ru-RU"/>
              </w:rPr>
            </w:pPr>
            <w:r>
              <w:rPr>
                <w:rFonts w:ascii="Times New Roman" w:hAnsi="Times New Roman"/>
                <w:sz w:val="20"/>
                <w:szCs w:val="20"/>
                <w:lang w:eastAsia="ru-RU"/>
              </w:rPr>
              <w:t>На 01.01.2024 г.</w:t>
            </w:r>
          </w:p>
          <w:p w:rsidR="00B71FE9" w:rsidRDefault="0099130F">
            <w:pPr>
              <w:spacing w:before="0"/>
              <w:ind w:firstLine="0"/>
              <w:jc w:val="center"/>
              <w:rPr>
                <w:rFonts w:ascii="Times New Roman" w:hAnsi="Times New Roman"/>
                <w:sz w:val="20"/>
                <w:szCs w:val="20"/>
                <w:lang w:eastAsia="ru-RU"/>
              </w:rPr>
            </w:pPr>
            <w:r>
              <w:rPr>
                <w:rFonts w:ascii="Times New Roman" w:hAnsi="Times New Roman"/>
                <w:sz w:val="20"/>
                <w:szCs w:val="20"/>
                <w:lang w:eastAsia="ru-RU"/>
              </w:rPr>
              <w:t>(руб.)</w:t>
            </w:r>
          </w:p>
        </w:tc>
        <w:tc>
          <w:tcPr>
            <w:tcW w:w="2042"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center"/>
              <w:rPr>
                <w:rFonts w:ascii="Times New Roman" w:hAnsi="Times New Roman"/>
                <w:sz w:val="20"/>
                <w:szCs w:val="20"/>
                <w:lang w:eastAsia="ru-RU"/>
              </w:rPr>
            </w:pPr>
            <w:r>
              <w:rPr>
                <w:rFonts w:ascii="Times New Roman" w:hAnsi="Times New Roman"/>
                <w:sz w:val="20"/>
                <w:szCs w:val="20"/>
                <w:lang w:eastAsia="ru-RU"/>
              </w:rPr>
              <w:t>На 01.01.2025 г.</w:t>
            </w:r>
          </w:p>
          <w:p w:rsidR="00B71FE9" w:rsidRDefault="0099130F">
            <w:pPr>
              <w:spacing w:before="0"/>
              <w:ind w:firstLine="0"/>
              <w:jc w:val="center"/>
              <w:rPr>
                <w:rFonts w:ascii="Times New Roman" w:hAnsi="Times New Roman"/>
                <w:sz w:val="20"/>
                <w:szCs w:val="20"/>
                <w:lang w:eastAsia="ru-RU"/>
              </w:rPr>
            </w:pPr>
            <w:r>
              <w:rPr>
                <w:rFonts w:ascii="Times New Roman" w:hAnsi="Times New Roman"/>
                <w:sz w:val="20"/>
                <w:szCs w:val="20"/>
                <w:lang w:eastAsia="ru-RU"/>
              </w:rPr>
              <w:t>(руб.)</w:t>
            </w:r>
          </w:p>
        </w:tc>
        <w:tc>
          <w:tcPr>
            <w:tcW w:w="3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B71FE9">
            <w:pPr>
              <w:spacing w:before="0"/>
              <w:ind w:firstLine="0"/>
              <w:jc w:val="center"/>
              <w:rPr>
                <w:rFonts w:ascii="Times New Roman" w:hAnsi="Times New Roman"/>
                <w:sz w:val="28"/>
                <w:szCs w:val="28"/>
                <w:lang w:eastAsia="ru-RU"/>
              </w:rPr>
            </w:pPr>
          </w:p>
        </w:tc>
      </w:tr>
      <w:tr w:rsidR="00B71FE9">
        <w:trPr>
          <w:trHeight w:val="475"/>
        </w:trPr>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1 205 14 000</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256 519 069,96</w:t>
            </w:r>
          </w:p>
        </w:tc>
        <w:tc>
          <w:tcPr>
            <w:tcW w:w="2042"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299 462 654,94</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B71FE9">
            <w:pPr>
              <w:spacing w:before="0"/>
              <w:ind w:firstLine="0"/>
              <w:jc w:val="center"/>
              <w:rPr>
                <w:rFonts w:ascii="Times New Roman" w:hAnsi="Times New Roman"/>
                <w:sz w:val="22"/>
                <w:szCs w:val="22"/>
                <w:lang w:eastAsia="ru-RU"/>
              </w:rPr>
            </w:pPr>
          </w:p>
        </w:tc>
      </w:tr>
      <w:tr w:rsidR="00B71FE9">
        <w:trPr>
          <w:trHeight w:val="490"/>
        </w:trPr>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ind w:firstLine="0"/>
              <w:jc w:val="center"/>
            </w:pPr>
            <w:r>
              <w:rPr>
                <w:rFonts w:ascii="Times New Roman" w:hAnsi="Times New Roman"/>
                <w:sz w:val="22"/>
                <w:szCs w:val="22"/>
                <w:lang w:eastAsia="ru-RU"/>
              </w:rPr>
              <w:t>1 205 45 000</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873 290,30</w:t>
            </w:r>
          </w:p>
        </w:tc>
        <w:tc>
          <w:tcPr>
            <w:tcW w:w="2042"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1 197 186,92</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rPr>
              <w:t>Поступление излишне внесенных сумм штрафных санкций</w:t>
            </w:r>
          </w:p>
        </w:tc>
      </w:tr>
      <w:tr w:rsidR="00B71FE9">
        <w:trPr>
          <w:trHeight w:val="490"/>
        </w:trPr>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ind w:firstLine="0"/>
              <w:jc w:val="center"/>
            </w:pPr>
            <w:r>
              <w:rPr>
                <w:rFonts w:ascii="Times New Roman" w:hAnsi="Times New Roman"/>
                <w:sz w:val="22"/>
                <w:szCs w:val="22"/>
                <w:lang w:eastAsia="ru-RU"/>
              </w:rPr>
              <w:t>1 205 81 000</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1 781 399,89</w:t>
            </w:r>
          </w:p>
        </w:tc>
        <w:tc>
          <w:tcPr>
            <w:tcW w:w="2042"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363 801,07</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rPr>
              <w:t>Поступление невыясненных платежей в последний день года</w:t>
            </w:r>
          </w:p>
        </w:tc>
      </w:tr>
      <w:tr w:rsidR="00B71FE9">
        <w:trPr>
          <w:trHeight w:val="490"/>
        </w:trPr>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B71FE9" w:rsidRDefault="0099130F">
            <w:pPr>
              <w:ind w:firstLine="0"/>
              <w:jc w:val="center"/>
            </w:pPr>
            <w:r>
              <w:rPr>
                <w:rFonts w:ascii="Times New Roman" w:hAnsi="Times New Roman"/>
                <w:sz w:val="22"/>
                <w:szCs w:val="22"/>
                <w:lang w:eastAsia="ru-RU"/>
              </w:rPr>
              <w:t>1 209 34 000</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755 560,14</w:t>
            </w:r>
          </w:p>
        </w:tc>
        <w:tc>
          <w:tcPr>
            <w:tcW w:w="2042"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right"/>
              <w:rPr>
                <w:rFonts w:ascii="Times New Roman" w:hAnsi="Times New Roman"/>
                <w:sz w:val="22"/>
                <w:szCs w:val="22"/>
                <w:lang w:eastAsia="ru-RU"/>
              </w:rPr>
            </w:pPr>
            <w:r>
              <w:rPr>
                <w:rFonts w:ascii="Times New Roman" w:hAnsi="Times New Roman"/>
                <w:sz w:val="22"/>
                <w:szCs w:val="22"/>
                <w:lang w:eastAsia="ru-RU"/>
              </w:rPr>
              <w:t>1 457 064,14</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rPr>
              <w:t>Увеличение количества невыясненных поступлений, отмена выявленных переплат пенсии</w:t>
            </w:r>
          </w:p>
        </w:tc>
      </w:tr>
    </w:tbl>
    <w:p w:rsidR="00B71FE9" w:rsidRDefault="0099130F">
      <w:pPr>
        <w:spacing w:before="0" w:line="360" w:lineRule="auto"/>
        <w:ind w:left="927" w:firstLine="0"/>
        <w:rPr>
          <w:rFonts w:ascii="Times New Roman" w:hAnsi="Times New Roman"/>
          <w:sz w:val="20"/>
          <w:szCs w:val="20"/>
          <w:lang w:eastAsia="ru-RU"/>
        </w:rPr>
      </w:pPr>
      <w:r>
        <w:rPr>
          <w:rFonts w:ascii="Times New Roman" w:hAnsi="Times New Roman"/>
          <w:sz w:val="20"/>
          <w:szCs w:val="20"/>
          <w:lang w:eastAsia="ru-RU"/>
        </w:rPr>
        <w:t>* заполняется в случае увеличения/уменьшения сумм задолженности более чем на 30%</w:t>
      </w:r>
    </w:p>
    <w:p w:rsidR="00B71FE9" w:rsidRDefault="0099130F">
      <w:pPr>
        <w:spacing w:before="0" w:line="360" w:lineRule="auto"/>
        <w:ind w:firstLine="567"/>
        <w:outlineLvl w:val="2"/>
        <w:rPr>
          <w:rFonts w:ascii="Times New Roman" w:hAnsi="Times New Roman"/>
          <w:bCs/>
          <w:szCs w:val="26"/>
          <w:lang w:eastAsia="ru-RU"/>
        </w:rPr>
      </w:pPr>
      <w:bookmarkStart w:id="41" w:name="_Toc57726928"/>
      <w:r>
        <w:rPr>
          <w:rFonts w:ascii="Times New Roman" w:hAnsi="Times New Roman"/>
          <w:bCs/>
          <w:szCs w:val="26"/>
          <w:lang w:eastAsia="ru-RU"/>
        </w:rPr>
        <w:t>4.</w:t>
      </w:r>
      <w:r w:rsidR="00086B14">
        <w:rPr>
          <w:rFonts w:ascii="Times New Roman" w:hAnsi="Times New Roman"/>
          <w:bCs/>
          <w:szCs w:val="26"/>
          <w:lang w:eastAsia="ru-RU"/>
        </w:rPr>
        <w:t>4</w:t>
      </w:r>
      <w:r>
        <w:rPr>
          <w:rFonts w:ascii="Times New Roman" w:hAnsi="Times New Roman"/>
          <w:bCs/>
          <w:szCs w:val="26"/>
          <w:lang w:eastAsia="ru-RU"/>
        </w:rPr>
        <w:t>.4.  Расчеты с кредиторами по расходам.</w:t>
      </w:r>
      <w:bookmarkEnd w:id="41"/>
    </w:p>
    <w:p w:rsidR="00B71FE9" w:rsidRDefault="0099130F">
      <w:pPr>
        <w:spacing w:before="0" w:line="360" w:lineRule="auto"/>
        <w:ind w:firstLine="567"/>
        <w:rPr>
          <w:rFonts w:ascii="Times New Roman" w:hAnsi="Times New Roman"/>
          <w:strike/>
          <w:szCs w:val="26"/>
          <w:lang w:eastAsia="ru-RU"/>
        </w:rPr>
      </w:pPr>
      <w:r>
        <w:rPr>
          <w:rFonts w:ascii="Times New Roman" w:hAnsi="Times New Roman"/>
          <w:bCs/>
          <w:szCs w:val="26"/>
          <w:lang w:eastAsia="ru-RU"/>
        </w:rPr>
        <w:t>Кредиторская задолженность по расходам в общей сумме составила                    529 858 118,60руб.</w:t>
      </w:r>
    </w:p>
    <w:p w:rsidR="00B71FE9" w:rsidRDefault="0099130F">
      <w:pPr>
        <w:spacing w:before="0" w:line="360" w:lineRule="auto"/>
        <w:ind w:left="709" w:firstLine="709"/>
        <w:rPr>
          <w:rFonts w:ascii="Times New Roman" w:hAnsi="Times New Roman"/>
          <w:szCs w:val="26"/>
          <w:lang w:eastAsia="ru-RU"/>
        </w:rPr>
      </w:pPr>
      <w:r>
        <w:rPr>
          <w:rFonts w:ascii="Times New Roman" w:hAnsi="Times New Roman"/>
          <w:szCs w:val="26"/>
          <w:lang w:eastAsia="ru-RU"/>
        </w:rPr>
        <w:lastRenderedPageBreak/>
        <w:t>Анализ кредиторской задолженности по расходам*</w:t>
      </w:r>
    </w:p>
    <w:tbl>
      <w:tblPr>
        <w:tblW w:w="9781" w:type="dxa"/>
        <w:tblInd w:w="109" w:type="dxa"/>
        <w:tblLayout w:type="fixed"/>
        <w:tblLook w:val="04A0" w:firstRow="1" w:lastRow="0" w:firstColumn="1" w:lastColumn="0" w:noHBand="0" w:noVBand="1"/>
      </w:tblPr>
      <w:tblGrid>
        <w:gridCol w:w="2076"/>
        <w:gridCol w:w="1894"/>
        <w:gridCol w:w="1970"/>
        <w:gridCol w:w="3841"/>
      </w:tblGrid>
      <w:tr w:rsidR="00B71FE9" w:rsidTr="00695FE4">
        <w:trPr>
          <w:trHeight w:val="689"/>
        </w:trPr>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Код счета бюджетного учета</w:t>
            </w:r>
          </w:p>
        </w:tc>
        <w:tc>
          <w:tcPr>
            <w:tcW w:w="3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Сумма кредиторской задолженности по расходам</w:t>
            </w:r>
          </w:p>
        </w:tc>
        <w:tc>
          <w:tcPr>
            <w:tcW w:w="3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Причины</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увеличения</w:t>
            </w:r>
            <w:proofErr w:type="gramStart"/>
            <w:r>
              <w:rPr>
                <w:rFonts w:ascii="Times New Roman" w:hAnsi="Times New Roman"/>
                <w:sz w:val="22"/>
                <w:szCs w:val="22"/>
                <w:lang w:eastAsia="ru-RU"/>
              </w:rPr>
              <w:t xml:space="preserve"> (+)/</w:t>
            </w:r>
            <w:proofErr w:type="gramEnd"/>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уменьшения</w:t>
            </w:r>
            <w:proofErr w:type="gramStart"/>
            <w:r>
              <w:rPr>
                <w:rFonts w:ascii="Times New Roman" w:hAnsi="Times New Roman"/>
                <w:sz w:val="22"/>
                <w:szCs w:val="22"/>
                <w:lang w:eastAsia="ru-RU"/>
              </w:rPr>
              <w:t xml:space="preserve"> (-)</w:t>
            </w:r>
            <w:proofErr w:type="gramEnd"/>
          </w:p>
        </w:tc>
      </w:tr>
      <w:tr w:rsidR="00B71FE9" w:rsidTr="00695FE4">
        <w:trPr>
          <w:trHeight w:val="144"/>
        </w:trPr>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B71FE9">
            <w:pPr>
              <w:spacing w:before="0"/>
              <w:ind w:firstLine="0"/>
              <w:jc w:val="center"/>
              <w:rPr>
                <w:rFonts w:ascii="Times New Roman" w:hAnsi="Times New Roman"/>
                <w:sz w:val="22"/>
                <w:szCs w:val="22"/>
                <w:lang w:eastAsia="ru-RU"/>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01.01.2024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1970" w:type="dxa"/>
            <w:tcBorders>
              <w:top w:val="single" w:sz="4" w:space="0" w:color="000000"/>
              <w:left w:val="single" w:sz="4" w:space="0" w:color="000000"/>
              <w:bottom w:val="single" w:sz="4" w:space="0" w:color="000000"/>
              <w:right w:val="single" w:sz="4" w:space="0" w:color="000000"/>
            </w:tcBorders>
            <w:vAlign w:val="center"/>
          </w:tcPr>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01.01.2025 г.</w:t>
            </w:r>
          </w:p>
          <w:p w:rsidR="00B71FE9" w:rsidRDefault="0099130F">
            <w:pPr>
              <w:spacing w:before="0"/>
              <w:ind w:firstLine="0"/>
              <w:jc w:val="center"/>
              <w:rPr>
                <w:rFonts w:ascii="Times New Roman" w:hAnsi="Times New Roman"/>
                <w:sz w:val="22"/>
                <w:szCs w:val="22"/>
                <w:lang w:eastAsia="ru-RU"/>
              </w:rPr>
            </w:pPr>
            <w:r>
              <w:rPr>
                <w:rFonts w:ascii="Times New Roman" w:hAnsi="Times New Roman"/>
                <w:sz w:val="22"/>
                <w:szCs w:val="22"/>
                <w:lang w:eastAsia="ru-RU"/>
              </w:rPr>
              <w:t>(руб.)</w:t>
            </w:r>
          </w:p>
        </w:tc>
        <w:tc>
          <w:tcPr>
            <w:tcW w:w="3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FE9" w:rsidRDefault="00B71FE9">
            <w:pPr>
              <w:spacing w:before="0"/>
              <w:ind w:firstLine="0"/>
              <w:jc w:val="center"/>
              <w:rPr>
                <w:rFonts w:ascii="Times New Roman" w:hAnsi="Times New Roman"/>
                <w:sz w:val="22"/>
                <w:szCs w:val="22"/>
                <w:lang w:eastAsia="ru-RU"/>
              </w:rPr>
            </w:pPr>
          </w:p>
        </w:tc>
      </w:tr>
      <w:tr w:rsidR="00695FE4" w:rsidTr="00695FE4">
        <w:trPr>
          <w:trHeight w:val="470"/>
        </w:trPr>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Pr="00695FE4" w:rsidRDefault="00695FE4" w:rsidP="00B03618">
            <w:pPr>
              <w:spacing w:before="0"/>
              <w:ind w:firstLine="0"/>
              <w:jc w:val="center"/>
              <w:rPr>
                <w:rFonts w:ascii="Times New Roman" w:hAnsi="Times New Roman"/>
                <w:sz w:val="22"/>
                <w:szCs w:val="22"/>
                <w:lang w:eastAsia="ru-RU"/>
              </w:rPr>
            </w:pPr>
            <w:r w:rsidRPr="00695FE4">
              <w:rPr>
                <w:rFonts w:ascii="Times New Roman" w:hAnsi="Times New Roman"/>
                <w:sz w:val="22"/>
                <w:szCs w:val="22"/>
                <w:lang w:eastAsia="ru-RU"/>
              </w:rPr>
              <w:t>1 302 11 000</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Pr="00695FE4" w:rsidRDefault="00695FE4" w:rsidP="00B03618">
            <w:pPr>
              <w:spacing w:before="0"/>
              <w:ind w:firstLine="0"/>
              <w:jc w:val="right"/>
              <w:rPr>
                <w:rFonts w:ascii="Times New Roman" w:hAnsi="Times New Roman"/>
                <w:sz w:val="22"/>
                <w:szCs w:val="22"/>
                <w:lang w:eastAsia="ru-RU"/>
              </w:rPr>
            </w:pPr>
            <w:r w:rsidRPr="00695FE4">
              <w:rPr>
                <w:rFonts w:ascii="Times New Roman" w:hAnsi="Times New Roman"/>
                <w:sz w:val="22"/>
                <w:szCs w:val="22"/>
                <w:lang w:eastAsia="ru-RU"/>
              </w:rPr>
              <w:t>261 038,69</w:t>
            </w:r>
          </w:p>
        </w:tc>
        <w:tc>
          <w:tcPr>
            <w:tcW w:w="1970" w:type="dxa"/>
            <w:tcBorders>
              <w:top w:val="single" w:sz="4" w:space="0" w:color="000000"/>
              <w:left w:val="single" w:sz="4" w:space="0" w:color="000000"/>
              <w:bottom w:val="single" w:sz="4" w:space="0" w:color="000000"/>
              <w:right w:val="single" w:sz="4" w:space="0" w:color="000000"/>
            </w:tcBorders>
            <w:vAlign w:val="center"/>
          </w:tcPr>
          <w:p w:rsidR="00695FE4" w:rsidRPr="00695FE4" w:rsidRDefault="00695FE4" w:rsidP="00B03618">
            <w:pPr>
              <w:spacing w:before="0"/>
              <w:ind w:firstLine="0"/>
              <w:jc w:val="right"/>
              <w:rPr>
                <w:rFonts w:ascii="Times New Roman" w:hAnsi="Times New Roman"/>
                <w:sz w:val="22"/>
                <w:szCs w:val="22"/>
                <w:lang w:eastAsia="ru-RU"/>
              </w:rPr>
            </w:pPr>
            <w:r w:rsidRPr="00695FE4">
              <w:rPr>
                <w:rFonts w:ascii="Times New Roman" w:hAnsi="Times New Roman"/>
                <w:sz w:val="22"/>
                <w:szCs w:val="22"/>
                <w:lang w:eastAsia="ru-RU"/>
              </w:rPr>
              <w:t>0,00</w:t>
            </w: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rsidP="00B03618">
            <w:pPr>
              <w:spacing w:before="0"/>
              <w:ind w:firstLine="0"/>
              <w:jc w:val="center"/>
              <w:rPr>
                <w:rFonts w:ascii="Times New Roman" w:hAnsi="Times New Roman"/>
                <w:sz w:val="22"/>
                <w:szCs w:val="22"/>
                <w:lang w:eastAsia="ru-RU"/>
              </w:rPr>
            </w:pPr>
            <w:r w:rsidRPr="00A47E33">
              <w:rPr>
                <w:rFonts w:ascii="Times New Roman" w:hAnsi="Times New Roman"/>
                <w:sz w:val="22"/>
                <w:szCs w:val="22"/>
                <w:lang w:eastAsia="ru-RU"/>
              </w:rPr>
              <w:t>произведен перерасчет выходного пособия и среднего заработка за второй и третий месяцы после увольнения за 2023 год</w:t>
            </w:r>
            <w:r>
              <w:rPr>
                <w:rFonts w:ascii="Times New Roman" w:hAnsi="Times New Roman"/>
                <w:sz w:val="22"/>
                <w:szCs w:val="22"/>
                <w:lang w:eastAsia="ru-RU"/>
              </w:rPr>
              <w:t xml:space="preserve"> по решению суда </w:t>
            </w:r>
            <w:r w:rsidRPr="00E53053">
              <w:rPr>
                <w:rFonts w:ascii="Times New Roman" w:hAnsi="Times New Roman"/>
                <w:sz w:val="22"/>
                <w:szCs w:val="22"/>
                <w:lang w:eastAsia="ru-RU"/>
              </w:rPr>
              <w:t>отражены как ошибки прошлых лет за 2023 год, и  соответственно как сальдо на начало 2024 года.</w:t>
            </w:r>
          </w:p>
        </w:tc>
      </w:tr>
      <w:tr w:rsidR="00695FE4" w:rsidTr="00695FE4">
        <w:trPr>
          <w:trHeight w:val="470"/>
        </w:trPr>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1 302 21 000</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14 921 209,58</w:t>
            </w:r>
          </w:p>
        </w:tc>
        <w:tc>
          <w:tcPr>
            <w:tcW w:w="1970" w:type="dxa"/>
            <w:tcBorders>
              <w:top w:val="single" w:sz="4" w:space="0" w:color="000000"/>
              <w:left w:val="single" w:sz="4" w:space="0" w:color="000000"/>
              <w:bottom w:val="single" w:sz="4" w:space="0" w:color="000000"/>
              <w:right w:val="single" w:sz="4" w:space="0" w:color="000000"/>
            </w:tcBorders>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14 774 018,85</w:t>
            </w: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p>
        </w:tc>
      </w:tr>
      <w:tr w:rsidR="00695FE4" w:rsidTr="00695FE4">
        <w:trPr>
          <w:trHeight w:val="485"/>
        </w:trPr>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1 302 61 000</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468 630 469,54</w:t>
            </w:r>
          </w:p>
        </w:tc>
        <w:tc>
          <w:tcPr>
            <w:tcW w:w="1970" w:type="dxa"/>
            <w:tcBorders>
              <w:top w:val="single" w:sz="4" w:space="0" w:color="000000"/>
              <w:left w:val="single" w:sz="4" w:space="0" w:color="000000"/>
              <w:bottom w:val="single" w:sz="4" w:space="0" w:color="000000"/>
              <w:right w:val="single" w:sz="4" w:space="0" w:color="000000"/>
            </w:tcBorders>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460 579 683,51</w:t>
            </w: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p>
        </w:tc>
      </w:tr>
      <w:tr w:rsidR="00695FE4" w:rsidTr="00695FE4">
        <w:trPr>
          <w:trHeight w:val="485"/>
        </w:trPr>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1 302 62 000</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13 915 654,26</w:t>
            </w:r>
          </w:p>
        </w:tc>
        <w:tc>
          <w:tcPr>
            <w:tcW w:w="1970" w:type="dxa"/>
            <w:tcBorders>
              <w:top w:val="single" w:sz="4" w:space="0" w:color="000000"/>
              <w:left w:val="single" w:sz="4" w:space="0" w:color="000000"/>
              <w:bottom w:val="single" w:sz="4" w:space="0" w:color="000000"/>
              <w:right w:val="single" w:sz="4" w:space="0" w:color="000000"/>
            </w:tcBorders>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20 373 071,98</w:t>
            </w: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r>
              <w:rPr>
                <w:rFonts w:ascii="Times New Roman" w:hAnsi="Times New Roman"/>
                <w:sz w:val="22"/>
                <w:szCs w:val="22"/>
                <w:lang w:eastAsia="ru-RU"/>
              </w:rPr>
              <w:t>увеличение задолженности за счет роста количества и размеров пособий</w:t>
            </w:r>
          </w:p>
        </w:tc>
      </w:tr>
      <w:tr w:rsidR="00695FE4" w:rsidTr="00695FE4">
        <w:trPr>
          <w:trHeight w:val="485"/>
        </w:trPr>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1 302 63 000</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2 847 059,20</w:t>
            </w:r>
          </w:p>
        </w:tc>
        <w:tc>
          <w:tcPr>
            <w:tcW w:w="1970" w:type="dxa"/>
            <w:tcBorders>
              <w:top w:val="single" w:sz="4" w:space="0" w:color="000000"/>
              <w:left w:val="single" w:sz="4" w:space="0" w:color="000000"/>
              <w:bottom w:val="single" w:sz="4" w:space="0" w:color="000000"/>
              <w:right w:val="single" w:sz="4" w:space="0" w:color="000000"/>
            </w:tcBorders>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3 429 302,25</w:t>
            </w: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p>
        </w:tc>
      </w:tr>
      <w:tr w:rsidR="00695FE4" w:rsidTr="00695FE4">
        <w:trPr>
          <w:trHeight w:val="485"/>
        </w:trPr>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1 302 64 000</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23 605,99</w:t>
            </w:r>
          </w:p>
        </w:tc>
        <w:tc>
          <w:tcPr>
            <w:tcW w:w="1970" w:type="dxa"/>
            <w:tcBorders>
              <w:top w:val="single" w:sz="4" w:space="0" w:color="000000"/>
              <w:left w:val="single" w:sz="4" w:space="0" w:color="000000"/>
              <w:bottom w:val="single" w:sz="4" w:space="0" w:color="000000"/>
              <w:right w:val="single" w:sz="4" w:space="0" w:color="000000"/>
            </w:tcBorders>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25 376,44</w:t>
            </w: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p>
        </w:tc>
      </w:tr>
      <w:tr w:rsidR="00695FE4" w:rsidTr="00695FE4">
        <w:trPr>
          <w:trHeight w:val="485"/>
        </w:trPr>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1 30304 000</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29 640 410,42</w:t>
            </w:r>
          </w:p>
        </w:tc>
        <w:tc>
          <w:tcPr>
            <w:tcW w:w="1970" w:type="dxa"/>
            <w:tcBorders>
              <w:top w:val="single" w:sz="4" w:space="0" w:color="000000"/>
              <w:left w:val="single" w:sz="4" w:space="0" w:color="000000"/>
              <w:bottom w:val="single" w:sz="4" w:space="0" w:color="000000"/>
              <w:right w:val="single" w:sz="4" w:space="0" w:color="000000"/>
            </w:tcBorders>
            <w:vAlign w:val="center"/>
          </w:tcPr>
          <w:p w:rsidR="00695FE4" w:rsidRDefault="00695FE4">
            <w:pPr>
              <w:spacing w:before="0"/>
              <w:ind w:firstLine="0"/>
              <w:jc w:val="right"/>
              <w:rPr>
                <w:rFonts w:ascii="Times New Roman" w:hAnsi="Times New Roman"/>
                <w:sz w:val="22"/>
                <w:szCs w:val="22"/>
                <w:lang w:eastAsia="ru-RU"/>
              </w:rPr>
            </w:pPr>
            <w:r>
              <w:rPr>
                <w:rFonts w:ascii="Times New Roman" w:hAnsi="Times New Roman"/>
                <w:sz w:val="22"/>
                <w:szCs w:val="22"/>
                <w:lang w:eastAsia="ru-RU"/>
              </w:rPr>
              <w:t>30 676 665,57</w:t>
            </w: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E4" w:rsidRDefault="00695FE4">
            <w:pPr>
              <w:spacing w:before="0"/>
              <w:ind w:firstLine="0"/>
              <w:jc w:val="center"/>
              <w:rPr>
                <w:rFonts w:ascii="Times New Roman" w:hAnsi="Times New Roman"/>
                <w:sz w:val="22"/>
                <w:szCs w:val="22"/>
                <w:lang w:eastAsia="ru-RU"/>
              </w:rPr>
            </w:pPr>
          </w:p>
        </w:tc>
      </w:tr>
    </w:tbl>
    <w:p w:rsidR="00B71FE9" w:rsidRDefault="0099130F">
      <w:pPr>
        <w:spacing w:before="0" w:line="360" w:lineRule="auto"/>
        <w:ind w:left="927" w:firstLine="0"/>
        <w:rPr>
          <w:rFonts w:ascii="Times New Roman" w:hAnsi="Times New Roman"/>
          <w:sz w:val="20"/>
          <w:szCs w:val="20"/>
          <w:lang w:eastAsia="ru-RU"/>
        </w:rPr>
      </w:pPr>
      <w:r>
        <w:rPr>
          <w:rFonts w:ascii="Times New Roman" w:hAnsi="Times New Roman"/>
          <w:sz w:val="20"/>
          <w:szCs w:val="20"/>
          <w:lang w:eastAsia="ru-RU"/>
        </w:rPr>
        <w:t>* заполняется в случае увеличения/уменьшения сумм задолженности более чем на 30%</w:t>
      </w:r>
    </w:p>
    <w:p w:rsidR="00B71FE9" w:rsidRDefault="00086B14">
      <w:pPr>
        <w:spacing w:before="0" w:line="360" w:lineRule="auto"/>
        <w:ind w:firstLine="567"/>
        <w:outlineLvl w:val="1"/>
        <w:rPr>
          <w:rFonts w:ascii="Times New Roman" w:hAnsi="Times New Roman"/>
          <w:szCs w:val="26"/>
          <w:lang w:eastAsia="ru-RU"/>
        </w:rPr>
      </w:pPr>
      <w:bookmarkStart w:id="42" w:name="_Toc57726929"/>
      <w:r>
        <w:rPr>
          <w:rFonts w:ascii="Times New Roman" w:hAnsi="Times New Roman"/>
          <w:szCs w:val="26"/>
          <w:lang w:eastAsia="ru-RU"/>
        </w:rPr>
        <w:t>4.5</w:t>
      </w:r>
      <w:r w:rsidR="0099130F">
        <w:rPr>
          <w:rFonts w:ascii="Times New Roman" w:hAnsi="Times New Roman"/>
          <w:szCs w:val="26"/>
          <w:lang w:eastAsia="ru-RU"/>
        </w:rPr>
        <w:t>. Сведения о финансовых вложениях получателя бюджетных средств, администратора источников финансирования дефицита бюджета (код формы по ОКУД 0503171).</w:t>
      </w:r>
      <w:bookmarkEnd w:id="42"/>
    </w:p>
    <w:p w:rsidR="00B71FE9" w:rsidRDefault="0099130F" w:rsidP="002E08BB">
      <w:pPr>
        <w:spacing w:before="0" w:line="360" w:lineRule="auto"/>
        <w:ind w:firstLine="567"/>
        <w:rPr>
          <w:rFonts w:ascii="Times New Roman" w:hAnsi="Times New Roman"/>
          <w:bCs/>
          <w:szCs w:val="26"/>
          <w:lang w:eastAsia="ru-RU"/>
        </w:rPr>
      </w:pPr>
      <w:r>
        <w:rPr>
          <w:rFonts w:ascii="Times New Roman" w:hAnsi="Times New Roman"/>
          <w:szCs w:val="26"/>
          <w:lang w:eastAsia="ru-RU"/>
        </w:rPr>
        <w:t>На 01.01.2025  финансовые вложения составили  0,00 руб</w:t>
      </w:r>
      <w:r w:rsidR="002E08BB">
        <w:rPr>
          <w:rFonts w:ascii="Times New Roman" w:hAnsi="Times New Roman"/>
          <w:szCs w:val="26"/>
          <w:lang w:eastAsia="ru-RU"/>
        </w:rPr>
        <w:t>.</w:t>
      </w:r>
    </w:p>
    <w:p w:rsidR="00B71FE9" w:rsidRDefault="00086B14">
      <w:pPr>
        <w:spacing w:before="0" w:line="360" w:lineRule="auto"/>
        <w:ind w:firstLine="425"/>
        <w:outlineLvl w:val="1"/>
        <w:rPr>
          <w:rFonts w:ascii="Times New Roman" w:hAnsi="Times New Roman"/>
          <w:bCs/>
          <w:szCs w:val="26"/>
          <w:lang w:eastAsia="ru-RU"/>
        </w:rPr>
      </w:pPr>
      <w:bookmarkStart w:id="43" w:name="_Toc57726930"/>
      <w:r>
        <w:rPr>
          <w:rFonts w:ascii="Times New Roman" w:hAnsi="Times New Roman"/>
          <w:bCs/>
          <w:szCs w:val="26"/>
          <w:lang w:eastAsia="ru-RU"/>
        </w:rPr>
        <w:t>4.6</w:t>
      </w:r>
      <w:r w:rsidR="0099130F">
        <w:rPr>
          <w:rFonts w:ascii="Times New Roman" w:hAnsi="Times New Roman"/>
          <w:bCs/>
          <w:szCs w:val="26"/>
          <w:lang w:eastAsia="ru-RU"/>
        </w:rPr>
        <w:t>. Сведения об изменении остатков валюты.</w:t>
      </w:r>
      <w:bookmarkEnd w:id="43"/>
    </w:p>
    <w:p w:rsidR="00B71FE9" w:rsidRDefault="0099130F">
      <w:pPr>
        <w:spacing w:before="0" w:line="360" w:lineRule="auto"/>
        <w:ind w:firstLine="567"/>
        <w:outlineLvl w:val="1"/>
        <w:rPr>
          <w:rFonts w:ascii="Times New Roman" w:hAnsi="Times New Roman"/>
          <w:szCs w:val="26"/>
          <w:lang w:eastAsia="ru-RU"/>
        </w:rPr>
      </w:pPr>
      <w:bookmarkStart w:id="44" w:name="_Toc57726931"/>
      <w:r>
        <w:rPr>
          <w:rFonts w:ascii="Times New Roman" w:hAnsi="Times New Roman"/>
          <w:bCs/>
          <w:szCs w:val="26"/>
          <w:lang w:eastAsia="ru-RU"/>
        </w:rPr>
        <w:t xml:space="preserve">В сведениях </w:t>
      </w:r>
      <w:r>
        <w:rPr>
          <w:rFonts w:ascii="Times New Roman" w:hAnsi="Times New Roman"/>
          <w:szCs w:val="26"/>
          <w:lang w:eastAsia="ru-RU"/>
        </w:rPr>
        <w:t>отражена</w:t>
      </w:r>
      <w:r>
        <w:rPr>
          <w:rFonts w:ascii="Times New Roman" w:hAnsi="Times New Roman"/>
          <w:bCs/>
          <w:szCs w:val="26"/>
          <w:lang w:eastAsia="ru-RU"/>
        </w:rPr>
        <w:t xml:space="preserve"> информация </w:t>
      </w:r>
      <w:r>
        <w:rPr>
          <w:rFonts w:ascii="Times New Roman" w:hAnsi="Times New Roman"/>
          <w:szCs w:val="26"/>
          <w:lang w:eastAsia="ru-RU"/>
        </w:rPr>
        <w:t>об изменении показателей на начало отчетного периода вступительного баланса.</w:t>
      </w:r>
      <w:bookmarkEnd w:id="44"/>
    </w:p>
    <w:p w:rsidR="00B71FE9" w:rsidRDefault="0099130F">
      <w:pPr>
        <w:spacing w:before="0" w:line="360" w:lineRule="auto"/>
        <w:ind w:firstLine="567"/>
        <w:outlineLvl w:val="1"/>
        <w:rPr>
          <w:rFonts w:ascii="Times New Roman" w:hAnsi="Times New Roman"/>
          <w:bCs/>
          <w:szCs w:val="26"/>
          <w:lang w:eastAsia="ru-RU"/>
        </w:rPr>
      </w:pPr>
      <w:bookmarkStart w:id="45" w:name="_Toc57726933"/>
      <w:r>
        <w:rPr>
          <w:rFonts w:ascii="Times New Roman" w:hAnsi="Times New Roman"/>
          <w:szCs w:val="26"/>
          <w:lang w:eastAsia="ru-RU"/>
        </w:rPr>
        <w:t>Признаны ошибками прошлых лет и отражены по</w:t>
      </w:r>
      <w:r>
        <w:rPr>
          <w:rFonts w:ascii="Times New Roman" w:hAnsi="Times New Roman"/>
          <w:bCs/>
          <w:szCs w:val="26"/>
          <w:lang w:eastAsia="ru-RU"/>
        </w:rPr>
        <w:t xml:space="preserve"> графе 6 по коду причины изменений 03 «Исправление ошибок прошлых лет» показатели в соответствии с требованиями </w:t>
      </w:r>
      <w:r>
        <w:rPr>
          <w:rFonts w:ascii="Times New Roman" w:hAnsi="Times New Roman"/>
          <w:szCs w:val="26"/>
          <w:lang w:eastAsia="ru-RU"/>
        </w:rPr>
        <w:t xml:space="preserve">ФСБУ </w:t>
      </w:r>
      <w:r>
        <w:rPr>
          <w:rFonts w:ascii="Times New Roman" w:hAnsi="Times New Roman"/>
          <w:bCs/>
          <w:szCs w:val="26"/>
          <w:lang w:eastAsia="ru-RU"/>
        </w:rPr>
        <w:t>«Учетная политика, оценочные значения и ошибки», утвержденного приказом Минфина России от 30.12.2017 № 274н.</w:t>
      </w:r>
      <w:bookmarkEnd w:id="45"/>
    </w:p>
    <w:p w:rsidR="00B71FE9" w:rsidRDefault="0099130F">
      <w:pPr>
        <w:spacing w:before="0" w:line="360" w:lineRule="auto"/>
        <w:ind w:firstLine="425"/>
        <w:outlineLvl w:val="1"/>
        <w:rPr>
          <w:rFonts w:ascii="Times New Roman" w:hAnsi="Times New Roman"/>
          <w:bCs/>
          <w:szCs w:val="26"/>
          <w:lang w:eastAsia="ru-RU"/>
        </w:rPr>
      </w:pPr>
      <w:bookmarkStart w:id="46" w:name="_Toc57726935"/>
      <w:r>
        <w:rPr>
          <w:rFonts w:ascii="Times New Roman" w:hAnsi="Times New Roman"/>
          <w:bCs/>
          <w:szCs w:val="26"/>
          <w:lang w:eastAsia="ru-RU"/>
        </w:rPr>
        <w:t>4.</w:t>
      </w:r>
      <w:r w:rsidR="00086B14">
        <w:rPr>
          <w:rFonts w:ascii="Times New Roman" w:hAnsi="Times New Roman"/>
          <w:bCs/>
          <w:szCs w:val="26"/>
          <w:lang w:eastAsia="ru-RU"/>
        </w:rPr>
        <w:t>7</w:t>
      </w:r>
      <w:r>
        <w:rPr>
          <w:rFonts w:ascii="Times New Roman" w:hAnsi="Times New Roman"/>
          <w:bCs/>
          <w:szCs w:val="26"/>
          <w:lang w:eastAsia="ru-RU"/>
        </w:rPr>
        <w:t>. Сведения об остатках денежных средств на счетах получателя бюджетных средств (код формы по ОКУД 0503178).</w:t>
      </w:r>
      <w:bookmarkEnd w:id="46"/>
    </w:p>
    <w:p w:rsidR="00B71FE9" w:rsidRDefault="0099130F">
      <w:pPr>
        <w:spacing w:before="0" w:line="360" w:lineRule="auto"/>
        <w:ind w:firstLine="567"/>
        <w:rPr>
          <w:rFonts w:ascii="Times New Roman" w:hAnsi="Times New Roman"/>
          <w:bCs/>
          <w:szCs w:val="26"/>
          <w:lang w:eastAsia="ru-RU"/>
        </w:rPr>
      </w:pPr>
      <w:r>
        <w:rPr>
          <w:rFonts w:ascii="Times New Roman" w:hAnsi="Times New Roman"/>
          <w:bCs/>
          <w:szCs w:val="26"/>
          <w:lang w:eastAsia="ru-RU"/>
        </w:rPr>
        <w:t>По средствам во временном распоряжении отражены остатки средств, которые  на 01.01.2025 г. составили всего 6 620 471,18 руб.</w:t>
      </w:r>
    </w:p>
    <w:p w:rsidR="00B71FE9" w:rsidRDefault="0099130F">
      <w:pPr>
        <w:spacing w:before="0" w:line="360" w:lineRule="auto"/>
        <w:ind w:firstLine="539"/>
        <w:outlineLvl w:val="1"/>
        <w:rPr>
          <w:rFonts w:ascii="Times New Roman" w:hAnsi="Times New Roman"/>
          <w:bCs/>
          <w:szCs w:val="26"/>
        </w:rPr>
      </w:pPr>
      <w:bookmarkStart w:id="47" w:name="_Toc57726936"/>
      <w:r>
        <w:rPr>
          <w:rFonts w:ascii="Times New Roman" w:hAnsi="Times New Roman"/>
          <w:bCs/>
          <w:szCs w:val="26"/>
        </w:rPr>
        <w:t>По средствам бюджета остаток средств составил 0,00 руб.</w:t>
      </w:r>
    </w:p>
    <w:p w:rsidR="00B71FE9" w:rsidRDefault="0099130F">
      <w:pPr>
        <w:spacing w:before="0" w:line="360" w:lineRule="auto"/>
        <w:ind w:firstLine="539"/>
        <w:outlineLvl w:val="1"/>
        <w:rPr>
          <w:rFonts w:ascii="Times New Roman" w:hAnsi="Times New Roman"/>
          <w:szCs w:val="26"/>
          <w:lang w:eastAsia="ru-RU"/>
        </w:rPr>
      </w:pPr>
      <w:r>
        <w:rPr>
          <w:rFonts w:ascii="Times New Roman" w:hAnsi="Times New Roman"/>
          <w:bCs/>
          <w:szCs w:val="26"/>
        </w:rPr>
        <w:lastRenderedPageBreak/>
        <w:t>4.</w:t>
      </w:r>
      <w:r w:rsidR="00086B14">
        <w:rPr>
          <w:rFonts w:ascii="Times New Roman" w:hAnsi="Times New Roman"/>
          <w:bCs/>
          <w:szCs w:val="26"/>
        </w:rPr>
        <w:t>8</w:t>
      </w:r>
      <w:r>
        <w:rPr>
          <w:rFonts w:ascii="Times New Roman" w:hAnsi="Times New Roman"/>
          <w:bCs/>
          <w:szCs w:val="26"/>
        </w:rPr>
        <w:t xml:space="preserve">. </w:t>
      </w:r>
      <w:r>
        <w:rPr>
          <w:rFonts w:ascii="Times New Roman" w:hAnsi="Times New Roman"/>
          <w:szCs w:val="26"/>
          <w:lang w:eastAsia="ru-RU"/>
        </w:rPr>
        <w:t>Сведения о вложениях в объекты недвижимого имущества, объектах незавершенного строительства (ф. 0503190).</w:t>
      </w:r>
      <w:bookmarkEnd w:id="47"/>
    </w:p>
    <w:p w:rsidR="00B71FE9" w:rsidRDefault="0099130F">
      <w:pPr>
        <w:spacing w:before="0" w:line="360" w:lineRule="auto"/>
        <w:ind w:firstLine="539"/>
        <w:rPr>
          <w:rFonts w:ascii="Times New Roman" w:hAnsi="Times New Roman"/>
          <w:szCs w:val="26"/>
          <w:lang w:eastAsia="ru-RU"/>
        </w:rPr>
      </w:pPr>
      <w:r>
        <w:rPr>
          <w:rFonts w:ascii="Times New Roman" w:hAnsi="Times New Roman"/>
          <w:szCs w:val="26"/>
          <w:lang w:eastAsia="ru-RU"/>
        </w:rPr>
        <w:t>На 01.01.2025 вложения в недвижимое имущество с учетом расходов на проектно-сметную документацию составили 0,00 руб.</w:t>
      </w:r>
    </w:p>
    <w:p w:rsidR="00B71FE9" w:rsidRDefault="0099130F">
      <w:pPr>
        <w:spacing w:before="0" w:line="360" w:lineRule="auto"/>
        <w:ind w:firstLine="539"/>
        <w:rPr>
          <w:rFonts w:ascii="Times New Roman" w:hAnsi="Times New Roman"/>
          <w:szCs w:val="26"/>
          <w:lang w:eastAsia="ru-RU"/>
        </w:rPr>
      </w:pPr>
      <w:r>
        <w:rPr>
          <w:rFonts w:ascii="Times New Roman" w:hAnsi="Times New Roman"/>
          <w:szCs w:val="26"/>
          <w:lang w:eastAsia="ru-RU"/>
        </w:rPr>
        <w:t>Вложения в объекты недвижимого имущества в разрезе каждого объекта капитального строительств были осуществлены за счет средств бюджета СФР.</w:t>
      </w:r>
    </w:p>
    <w:p w:rsidR="00B71FE9" w:rsidRDefault="0099130F">
      <w:pPr>
        <w:spacing w:before="0" w:line="360" w:lineRule="auto"/>
        <w:ind w:firstLine="539"/>
        <w:rPr>
          <w:rFonts w:ascii="Times New Roman" w:hAnsi="Times New Roman"/>
        </w:rPr>
      </w:pPr>
      <w:r>
        <w:rPr>
          <w:rFonts w:ascii="Times New Roman" w:hAnsi="Times New Roman"/>
        </w:rPr>
        <w:t xml:space="preserve">В 2024 году списана проектно-сметная документация </w:t>
      </w:r>
      <w:proofErr w:type="gramStart"/>
      <w:r>
        <w:rPr>
          <w:rFonts w:ascii="Times New Roman" w:hAnsi="Times New Roman"/>
        </w:rPr>
        <w:t>согласно протокола</w:t>
      </w:r>
      <w:proofErr w:type="gramEnd"/>
      <w:r>
        <w:rPr>
          <w:rFonts w:ascii="Times New Roman" w:hAnsi="Times New Roman"/>
        </w:rPr>
        <w:t xml:space="preserve"> заседания Комиссии по поступлению и выбытию активов №1 ОСФР по Республике Коми от 30.01.2024 №2 и на основании письма СФР Российской Федерации «О согласовании списания произведенных затрат» от 07.06.2024 №ТС-34-17/25800.</w:t>
      </w:r>
    </w:p>
    <w:p w:rsidR="00B71FE9" w:rsidRDefault="0099130F">
      <w:pPr>
        <w:spacing w:before="0" w:line="360" w:lineRule="auto"/>
        <w:ind w:firstLine="567"/>
        <w:outlineLvl w:val="1"/>
        <w:rPr>
          <w:rFonts w:ascii="Times New Roman" w:hAnsi="Times New Roman"/>
          <w:szCs w:val="26"/>
          <w:lang w:eastAsia="ru-RU"/>
        </w:rPr>
      </w:pPr>
      <w:bookmarkStart w:id="48" w:name="_Toc57726937"/>
      <w:r>
        <w:rPr>
          <w:rFonts w:ascii="Times New Roman" w:hAnsi="Times New Roman"/>
          <w:szCs w:val="26"/>
          <w:lang w:eastAsia="ru-RU"/>
        </w:rPr>
        <w:t>4.</w:t>
      </w:r>
      <w:r w:rsidR="00086B14">
        <w:rPr>
          <w:rFonts w:ascii="Times New Roman" w:hAnsi="Times New Roman"/>
          <w:szCs w:val="26"/>
          <w:lang w:eastAsia="ru-RU"/>
        </w:rPr>
        <w:t>9</w:t>
      </w:r>
      <w:r>
        <w:rPr>
          <w:rFonts w:ascii="Times New Roman" w:hAnsi="Times New Roman"/>
          <w:szCs w:val="26"/>
          <w:lang w:eastAsia="ru-RU"/>
        </w:rPr>
        <w:t>. События после отчетной даты.</w:t>
      </w:r>
      <w:bookmarkEnd w:id="48"/>
    </w:p>
    <w:p w:rsidR="00B71FE9" w:rsidRDefault="0099130F">
      <w:pPr>
        <w:spacing w:before="0" w:line="360" w:lineRule="auto"/>
        <w:ind w:firstLine="567"/>
        <w:outlineLvl w:val="1"/>
        <w:rPr>
          <w:rFonts w:ascii="Times New Roman" w:hAnsi="Times New Roman"/>
          <w:szCs w:val="26"/>
          <w:lang w:eastAsia="ru-RU"/>
        </w:rPr>
      </w:pPr>
      <w:bookmarkStart w:id="49" w:name="_Toc57726938"/>
      <w:r>
        <w:rPr>
          <w:rFonts w:ascii="Times New Roman" w:hAnsi="Times New Roman"/>
          <w:szCs w:val="26"/>
          <w:lang w:eastAsia="ru-RU"/>
        </w:rPr>
        <w:t>Правила отражения в бухгалтерском учете фактов хозяйственной жизни, а также правила раскрытия информации о событиях после отчетной даты при составлении и представлении бухгалтерской (финансовой) отчетности устанавливаются ФСБУ «События после отчетной даты», утвержденным приказом Минфина  РФ от 30.12.2017 № 275н.</w:t>
      </w:r>
      <w:bookmarkEnd w:id="49"/>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4.</w:t>
      </w:r>
      <w:r w:rsidR="00086B14">
        <w:rPr>
          <w:rFonts w:ascii="Times New Roman" w:hAnsi="Times New Roman"/>
          <w:szCs w:val="26"/>
          <w:lang w:eastAsia="ru-RU"/>
        </w:rPr>
        <w:t>10</w:t>
      </w:r>
      <w:r>
        <w:rPr>
          <w:rFonts w:ascii="Times New Roman" w:hAnsi="Times New Roman"/>
          <w:szCs w:val="26"/>
          <w:lang w:eastAsia="ru-RU"/>
        </w:rPr>
        <w:t>. Баланс по поступлениям и выбытиям бюджетных средств (код формы по ОКУД 0503140).</w:t>
      </w:r>
    </w:p>
    <w:p w:rsidR="00B71FE9" w:rsidRDefault="0099130F">
      <w:pPr>
        <w:spacing w:before="0" w:line="360" w:lineRule="auto"/>
        <w:ind w:firstLine="567"/>
        <w:rPr>
          <w:rFonts w:ascii="Times New Roman" w:hAnsi="Times New Roman"/>
          <w:szCs w:val="26"/>
          <w:lang w:eastAsia="ru-RU"/>
        </w:rPr>
      </w:pPr>
      <w:bookmarkStart w:id="50" w:name="_Toc506286537"/>
      <w:r>
        <w:rPr>
          <w:rFonts w:ascii="Times New Roman" w:hAnsi="Times New Roman"/>
          <w:szCs w:val="26"/>
          <w:lang w:eastAsia="ru-RU"/>
        </w:rPr>
        <w:t>Остатки средств на счетах бюджета по состоянию на 01.01.2025, отраженные в Балансе по поступлениям и выбытиям бюджетных средств (код формы по ОКУД 0503140)</w:t>
      </w:r>
      <w:r w:rsidR="002E08BB">
        <w:rPr>
          <w:rFonts w:ascii="Times New Roman" w:hAnsi="Times New Roman"/>
          <w:szCs w:val="26"/>
          <w:lang w:eastAsia="ru-RU"/>
        </w:rPr>
        <w:t xml:space="preserve"> </w:t>
      </w:r>
      <w:r>
        <w:rPr>
          <w:rFonts w:ascii="Times New Roman" w:hAnsi="Times New Roman"/>
          <w:szCs w:val="26"/>
          <w:lang w:eastAsia="ru-RU"/>
        </w:rPr>
        <w:t>соответствуют показателям Баланса по операциям кассового обслуживания исполнения бюджета (</w:t>
      </w:r>
      <w:bookmarkEnd w:id="50"/>
      <w:r>
        <w:rPr>
          <w:rFonts w:ascii="Times New Roman" w:hAnsi="Times New Roman"/>
          <w:szCs w:val="26"/>
          <w:lang w:eastAsia="ru-RU"/>
        </w:rPr>
        <w:t xml:space="preserve">код формы по ОКУД 0503150), представленного Управлением Федерального казначейства по Республике Коми. </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4.1</w:t>
      </w:r>
      <w:r w:rsidR="00086B14">
        <w:rPr>
          <w:rFonts w:ascii="Times New Roman" w:hAnsi="Times New Roman"/>
          <w:szCs w:val="26"/>
          <w:lang w:eastAsia="ru-RU"/>
        </w:rPr>
        <w:t>1</w:t>
      </w:r>
      <w:r>
        <w:rPr>
          <w:rFonts w:ascii="Times New Roman" w:hAnsi="Times New Roman"/>
          <w:szCs w:val="26"/>
          <w:lang w:eastAsia="ru-RU"/>
        </w:rPr>
        <w:t>. Отчет о кассовом поступлении и выбытии бюджетных средств (код формы по ОКУД 0503124).</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 xml:space="preserve">Кассовое обслуживание Отделения СФР по Республике Коми осуществляется с использованием механизма единого счета бюджета. </w:t>
      </w:r>
      <w:proofErr w:type="gramStart"/>
      <w:r>
        <w:rPr>
          <w:rFonts w:ascii="Times New Roman" w:hAnsi="Times New Roman"/>
          <w:szCs w:val="26"/>
          <w:lang w:eastAsia="ru-RU"/>
        </w:rPr>
        <w:t xml:space="preserve">Средства бюджета Отделения учитываются на едином счете бюджета СФР, открытом МОУ ФК в Операционном департаменте Банка России, сформированных за счет поступлений страховых взносов по обязательному пенсионному и социальному страхованию; взносов организаций, использующих труд членов летных экипажей воздушных судов гражданской авиации, </w:t>
      </w:r>
      <w:r>
        <w:rPr>
          <w:rFonts w:ascii="Times New Roman" w:hAnsi="Times New Roman"/>
          <w:szCs w:val="26"/>
          <w:lang w:eastAsia="ru-RU"/>
        </w:rPr>
        <w:lastRenderedPageBreak/>
        <w:t>на выплату доплат к пенсии; взносов, уплачиваемых организациями угольной промышленности, на выплату доплат к пенсии;</w:t>
      </w:r>
      <w:proofErr w:type="gramEnd"/>
      <w:r>
        <w:rPr>
          <w:rFonts w:ascii="Times New Roman" w:hAnsi="Times New Roman"/>
          <w:szCs w:val="26"/>
          <w:lang w:eastAsia="ru-RU"/>
        </w:rPr>
        <w:t xml:space="preserve"> доходов от использования имущества, находящегося в государственной и муниципальной собственности; доходов от компенсации затрат бюджета СФР; штрафов, санкций и иных сумм в возмещение ущерба бюджета СФР; безвозмездных поступлений и иных поступлений.</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В связи с этим в форме 0503124 доходы отражены в объеме невыясненных поступлений в сумме  -1 417 598,82 руб.</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За отчетный период в целях подкрепления счетов для осуществления Отделением СФР кассовых расходов поступило 119 652 473 433,98 руб., из них на выплату по накопительной составляющей -  468 406 915,66.</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В соответствии с приказом СФР № 2583 «О завершении операций  по исполнению бюджета Фонда пенсионного и социального страхования Российской Федерации в 2024 году» отделением СФР в Фонд направлены неиспользованные остатки средств бюджета СФР в сумме 248 107 865,31, из них по накопительной составляющей  1 364 463,49.</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В целях отражения достоверной информации по кассовому исполнению бюджета Отделением проведена сверка с показателями Отчета по поступлениям и выбытиям (код формы по ОКУД 0503151), представленного Управлением Федерального казначейства по Республике Коми. Отклонений не выявлено.</w:t>
      </w:r>
    </w:p>
    <w:p w:rsidR="00B71FE9" w:rsidRDefault="0099130F">
      <w:pPr>
        <w:spacing w:before="0" w:line="360" w:lineRule="auto"/>
        <w:ind w:firstLine="709"/>
        <w:jc w:val="center"/>
        <w:outlineLvl w:val="0"/>
        <w:rPr>
          <w:rFonts w:ascii="Times New Roman" w:hAnsi="Times New Roman"/>
          <w:b/>
          <w:bCs/>
          <w:sz w:val="28"/>
          <w:szCs w:val="28"/>
          <w:lang w:eastAsia="ru-RU"/>
        </w:rPr>
      </w:pPr>
      <w:bookmarkStart w:id="51" w:name="_Toc57726940"/>
      <w:r>
        <w:rPr>
          <w:rFonts w:ascii="Times New Roman" w:hAnsi="Times New Roman"/>
          <w:b/>
          <w:bCs/>
          <w:sz w:val="28"/>
          <w:szCs w:val="28"/>
          <w:lang w:val="en-US" w:eastAsia="ru-RU"/>
        </w:rPr>
        <w:t>V</w:t>
      </w:r>
      <w:r>
        <w:rPr>
          <w:rFonts w:ascii="Times New Roman" w:hAnsi="Times New Roman"/>
          <w:b/>
          <w:bCs/>
          <w:sz w:val="28"/>
          <w:szCs w:val="28"/>
          <w:lang w:eastAsia="ru-RU"/>
        </w:rPr>
        <w:t>. Прочие вопросы деятельности субъекта бюджетной отчетности</w:t>
      </w:r>
      <w:bookmarkEnd w:id="51"/>
    </w:p>
    <w:p w:rsidR="00B71FE9" w:rsidRDefault="0099130F">
      <w:pPr>
        <w:spacing w:before="0" w:line="360" w:lineRule="auto"/>
        <w:ind w:firstLine="567"/>
        <w:outlineLvl w:val="1"/>
        <w:rPr>
          <w:rFonts w:ascii="Times New Roman" w:hAnsi="Times New Roman"/>
          <w:szCs w:val="26"/>
          <w:lang w:eastAsia="ru-RU"/>
        </w:rPr>
      </w:pPr>
      <w:bookmarkStart w:id="52" w:name="_Toc57726941"/>
      <w:r>
        <w:rPr>
          <w:rFonts w:ascii="Times New Roman" w:hAnsi="Times New Roman"/>
          <w:szCs w:val="26"/>
          <w:lang w:eastAsia="ru-RU"/>
        </w:rPr>
        <w:t>5.1. Ведение бюджетного учета и составление бюджетной отчетности. Ведение бюджетного учета и составление бюджетной отчетности Отделением осуществляется в соответствии с Учетной политикой по исполнению бюджета Фонда пенсионного и социального страхования Российской Феде</w:t>
      </w:r>
      <w:r w:rsidR="002E08BB">
        <w:rPr>
          <w:rFonts w:ascii="Times New Roman" w:hAnsi="Times New Roman"/>
          <w:szCs w:val="26"/>
          <w:lang w:eastAsia="ru-RU"/>
        </w:rPr>
        <w:t>рации</w:t>
      </w:r>
      <w:r>
        <w:rPr>
          <w:rFonts w:ascii="Times New Roman" w:hAnsi="Times New Roman"/>
          <w:szCs w:val="26"/>
          <w:lang w:eastAsia="ru-RU"/>
        </w:rPr>
        <w:t>, утвержденн</w:t>
      </w:r>
      <w:r w:rsidR="002E08BB">
        <w:rPr>
          <w:rFonts w:ascii="Times New Roman" w:hAnsi="Times New Roman"/>
          <w:szCs w:val="26"/>
          <w:lang w:eastAsia="ru-RU"/>
        </w:rPr>
        <w:t>ой приказом СФР от 09.01.2023 №</w:t>
      </w:r>
      <w:r>
        <w:rPr>
          <w:rFonts w:ascii="Times New Roman" w:hAnsi="Times New Roman"/>
          <w:szCs w:val="26"/>
          <w:lang w:eastAsia="ru-RU"/>
        </w:rPr>
        <w:t>14  и прик</w:t>
      </w:r>
      <w:r w:rsidR="002E08BB">
        <w:rPr>
          <w:rFonts w:ascii="Times New Roman" w:hAnsi="Times New Roman"/>
          <w:szCs w:val="26"/>
          <w:lang w:eastAsia="ru-RU"/>
        </w:rPr>
        <w:t>азом Отделения  от 09.01.2023 №</w:t>
      </w:r>
      <w:r>
        <w:rPr>
          <w:rFonts w:ascii="Times New Roman" w:hAnsi="Times New Roman"/>
          <w:szCs w:val="26"/>
          <w:lang w:eastAsia="ru-RU"/>
        </w:rPr>
        <w:t>4</w:t>
      </w:r>
      <w:bookmarkEnd w:id="52"/>
      <w:r w:rsidR="002E08BB">
        <w:rPr>
          <w:rFonts w:ascii="Times New Roman" w:hAnsi="Times New Roman"/>
          <w:szCs w:val="26"/>
          <w:lang w:eastAsia="ru-RU"/>
        </w:rPr>
        <w:t>.</w:t>
      </w:r>
    </w:p>
    <w:p w:rsidR="00B71FE9" w:rsidRDefault="0099130F">
      <w:pPr>
        <w:spacing w:before="0" w:line="360" w:lineRule="auto"/>
        <w:ind w:firstLine="567"/>
        <w:outlineLvl w:val="1"/>
        <w:rPr>
          <w:rFonts w:ascii="Times New Roman" w:hAnsi="Times New Roman"/>
          <w:szCs w:val="26"/>
          <w:lang w:eastAsia="ru-RU"/>
        </w:rPr>
      </w:pPr>
      <w:bookmarkStart w:id="53" w:name="_Toc57726942"/>
      <w:r>
        <w:rPr>
          <w:rFonts w:ascii="Times New Roman" w:hAnsi="Times New Roman"/>
          <w:szCs w:val="26"/>
          <w:lang w:eastAsia="ru-RU"/>
        </w:rPr>
        <w:t>Учетная политика разработана в соответствии с нормативными правовыми актами, устанавливающими единство общих принципов исполнения бюджета, организации и функционирования бюджетной системы СФР</w:t>
      </w:r>
      <w:bookmarkEnd w:id="53"/>
      <w:r>
        <w:rPr>
          <w:rFonts w:ascii="Times New Roman" w:hAnsi="Times New Roman"/>
          <w:szCs w:val="26"/>
          <w:lang w:eastAsia="ru-RU"/>
        </w:rPr>
        <w:t>, а так федеральным законом о бюджете СФР на соответствующий финансовый год и на плановый период.</w:t>
      </w:r>
    </w:p>
    <w:p w:rsidR="00B71FE9" w:rsidRDefault="0099130F">
      <w:pPr>
        <w:spacing w:before="0" w:line="360" w:lineRule="auto"/>
        <w:ind w:firstLine="567"/>
        <w:outlineLvl w:val="1"/>
        <w:rPr>
          <w:rFonts w:ascii="Times New Roman" w:hAnsi="Times New Roman"/>
          <w:szCs w:val="26"/>
          <w:lang w:eastAsia="ru-RU"/>
        </w:rPr>
      </w:pPr>
      <w:bookmarkStart w:id="54" w:name="_Toc57726959"/>
      <w:bookmarkStart w:id="55" w:name="_Toc529972765"/>
      <w:r>
        <w:rPr>
          <w:rFonts w:ascii="Times New Roman" w:hAnsi="Times New Roman"/>
          <w:szCs w:val="26"/>
          <w:lang w:eastAsia="ru-RU"/>
        </w:rPr>
        <w:t>5.</w:t>
      </w:r>
      <w:r w:rsidR="002C5112">
        <w:rPr>
          <w:rFonts w:ascii="Times New Roman" w:hAnsi="Times New Roman"/>
          <w:szCs w:val="26"/>
          <w:lang w:eastAsia="ru-RU"/>
        </w:rPr>
        <w:t>2</w:t>
      </w:r>
      <w:r>
        <w:rPr>
          <w:rFonts w:ascii="Times New Roman" w:hAnsi="Times New Roman"/>
          <w:szCs w:val="26"/>
          <w:lang w:eastAsia="ru-RU"/>
        </w:rPr>
        <w:t>. Инвентаризация.</w:t>
      </w:r>
      <w:bookmarkStart w:id="56" w:name="_GoBack"/>
      <w:bookmarkEnd w:id="54"/>
      <w:bookmarkEnd w:id="55"/>
      <w:bookmarkEnd w:id="56"/>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lastRenderedPageBreak/>
        <w:t xml:space="preserve">Субъектами бюджетной отчетности в целях подтверждения показателей годовой отчетности за 2024 год проведена инвентаризация активов, имущества, учитываемого на балансовых и </w:t>
      </w:r>
      <w:proofErr w:type="spellStart"/>
      <w:r>
        <w:rPr>
          <w:rFonts w:ascii="Times New Roman" w:hAnsi="Times New Roman"/>
          <w:szCs w:val="26"/>
          <w:lang w:eastAsia="ru-RU"/>
        </w:rPr>
        <w:t>забалансовых</w:t>
      </w:r>
      <w:proofErr w:type="spellEnd"/>
      <w:r>
        <w:rPr>
          <w:rFonts w:ascii="Times New Roman" w:hAnsi="Times New Roman"/>
          <w:szCs w:val="26"/>
          <w:lang w:eastAsia="ru-RU"/>
        </w:rPr>
        <w:t xml:space="preserve"> счетах, обязательств, иных объектов бухгалтерского учета. Расхождений фактического наличия с данными бухгалтерского учета не установлено. Информация о проведении годовой инвентаризации отражена в Таблице № 16 «</w:t>
      </w:r>
      <w:r>
        <w:rPr>
          <w:rFonts w:ascii="Times New Roman" w:hAnsi="Times New Roman"/>
          <w:bCs/>
          <w:szCs w:val="26"/>
          <w:lang w:eastAsia="ru-RU"/>
        </w:rPr>
        <w:t xml:space="preserve">Прочие вопросы деятельности субъекта бюджетной отчетности». </w:t>
      </w:r>
      <w:r>
        <w:rPr>
          <w:rFonts w:ascii="Times New Roman" w:hAnsi="Times New Roman"/>
          <w:szCs w:val="26"/>
          <w:lang w:eastAsia="ru-RU"/>
        </w:rPr>
        <w:t>Расхождения не имеются.</w:t>
      </w:r>
    </w:p>
    <w:p w:rsidR="00B71FE9" w:rsidRDefault="0099130F">
      <w:pPr>
        <w:spacing w:before="0" w:line="360" w:lineRule="auto"/>
        <w:ind w:firstLine="567"/>
        <w:rPr>
          <w:rFonts w:ascii="Times New Roman" w:hAnsi="Times New Roman"/>
          <w:szCs w:val="26"/>
          <w:lang w:eastAsia="ru-RU"/>
        </w:rPr>
      </w:pPr>
      <w:r>
        <w:rPr>
          <w:rFonts w:ascii="Times New Roman" w:hAnsi="Times New Roman"/>
          <w:szCs w:val="26"/>
          <w:lang w:eastAsia="ru-RU"/>
        </w:rPr>
        <w:t>Также в течение отчетного года проводились плановые и внеплановые инвентаризации ОС НПА, НМА, инвентаризации МЗ, инвентаризации д/с и др. Расхождений не установлено.</w:t>
      </w:r>
    </w:p>
    <w:p w:rsidR="00B71FE9" w:rsidRDefault="0099130F">
      <w:pPr>
        <w:spacing w:before="0" w:line="360" w:lineRule="auto"/>
        <w:ind w:firstLine="567"/>
        <w:outlineLvl w:val="1"/>
        <w:rPr>
          <w:rFonts w:ascii="Times New Roman" w:hAnsi="Times New Roman"/>
          <w:szCs w:val="26"/>
          <w:lang w:eastAsia="ru-RU"/>
        </w:rPr>
      </w:pPr>
      <w:bookmarkStart w:id="57" w:name="_Toc57726960"/>
      <w:r>
        <w:rPr>
          <w:rFonts w:ascii="Times New Roman" w:hAnsi="Times New Roman"/>
          <w:szCs w:val="26"/>
          <w:lang w:eastAsia="ru-RU"/>
        </w:rPr>
        <w:t>5.</w:t>
      </w:r>
      <w:r w:rsidR="002C5112">
        <w:rPr>
          <w:rFonts w:ascii="Times New Roman" w:hAnsi="Times New Roman"/>
          <w:szCs w:val="26"/>
          <w:lang w:eastAsia="ru-RU"/>
        </w:rPr>
        <w:t>3</w:t>
      </w:r>
      <w:r>
        <w:rPr>
          <w:rFonts w:ascii="Times New Roman" w:hAnsi="Times New Roman"/>
          <w:szCs w:val="26"/>
          <w:lang w:eastAsia="ru-RU"/>
        </w:rPr>
        <w:t>. Внешний государственный финансовый контроль в сфере бюджетных правоотношений.</w:t>
      </w:r>
      <w:bookmarkEnd w:id="57"/>
    </w:p>
    <w:p w:rsidR="00B71FE9" w:rsidRDefault="0099130F">
      <w:pPr>
        <w:spacing w:before="0" w:line="360" w:lineRule="auto"/>
        <w:ind w:firstLine="567"/>
        <w:outlineLvl w:val="1"/>
        <w:rPr>
          <w:rFonts w:ascii="Times New Roman" w:hAnsi="Times New Roman"/>
          <w:szCs w:val="26"/>
          <w:lang w:eastAsia="ru-RU"/>
        </w:rPr>
      </w:pPr>
      <w:bookmarkStart w:id="58" w:name="_Toc57726961"/>
      <w:r>
        <w:rPr>
          <w:rFonts w:ascii="Times New Roman" w:hAnsi="Times New Roman"/>
          <w:szCs w:val="26"/>
          <w:lang w:eastAsia="ru-RU"/>
        </w:rPr>
        <w:t>Органом, осуществляющим внешний государственный финансовый контроль, является  Счетная палата Российской Федерации.</w:t>
      </w:r>
      <w:bookmarkEnd w:id="58"/>
    </w:p>
    <w:p w:rsidR="00B71FE9" w:rsidRDefault="0099130F">
      <w:pPr>
        <w:spacing w:before="0" w:line="360" w:lineRule="auto"/>
        <w:ind w:firstLine="567"/>
        <w:outlineLvl w:val="1"/>
        <w:rPr>
          <w:rFonts w:ascii="Times New Roman" w:hAnsi="Times New Roman"/>
          <w:szCs w:val="26"/>
          <w:lang w:eastAsia="ru-RU"/>
        </w:rPr>
      </w:pPr>
      <w:bookmarkStart w:id="59" w:name="_Toc529972766"/>
      <w:bookmarkStart w:id="60" w:name="_Toc57726962"/>
      <w:r>
        <w:rPr>
          <w:rFonts w:ascii="Times New Roman" w:hAnsi="Times New Roman"/>
          <w:szCs w:val="26"/>
          <w:lang w:eastAsia="ru-RU"/>
        </w:rPr>
        <w:t xml:space="preserve">ОСФР Счетной палатой Российской Федерации в 2024 году </w:t>
      </w:r>
      <w:bookmarkEnd w:id="59"/>
      <w:r>
        <w:rPr>
          <w:rFonts w:ascii="Times New Roman" w:hAnsi="Times New Roman"/>
          <w:szCs w:val="26"/>
          <w:lang w:eastAsia="ru-RU"/>
        </w:rPr>
        <w:t>не проверялись</w:t>
      </w:r>
      <w:bookmarkEnd w:id="60"/>
      <w:r>
        <w:rPr>
          <w:rFonts w:ascii="Times New Roman" w:hAnsi="Times New Roman"/>
          <w:szCs w:val="26"/>
          <w:lang w:eastAsia="ru-RU"/>
        </w:rPr>
        <w:t>.</w:t>
      </w:r>
    </w:p>
    <w:p w:rsidR="003428E3" w:rsidRDefault="003428E3">
      <w:pPr>
        <w:spacing w:before="0"/>
        <w:ind w:firstLine="0"/>
        <w:jc w:val="left"/>
        <w:rPr>
          <w:rFonts w:ascii="Times New Roman" w:hAnsi="Times New Roman"/>
          <w:szCs w:val="26"/>
          <w:lang w:eastAsia="ru-RU"/>
        </w:rPr>
      </w:pPr>
    </w:p>
    <w:p w:rsidR="00B71FE9" w:rsidRDefault="0099130F">
      <w:pPr>
        <w:spacing w:before="0"/>
        <w:ind w:firstLine="0"/>
        <w:jc w:val="left"/>
        <w:rPr>
          <w:rFonts w:ascii="Times New Roman" w:hAnsi="Times New Roman"/>
          <w:szCs w:val="26"/>
          <w:lang w:eastAsia="ru-RU"/>
        </w:rPr>
      </w:pPr>
      <w:r>
        <w:rPr>
          <w:rFonts w:ascii="Times New Roman" w:hAnsi="Times New Roman"/>
          <w:szCs w:val="26"/>
          <w:lang w:eastAsia="ru-RU"/>
        </w:rPr>
        <w:t xml:space="preserve">Управляющий </w:t>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t xml:space="preserve">                                      </w:t>
      </w:r>
      <w:proofErr w:type="spellStart"/>
      <w:r>
        <w:rPr>
          <w:rFonts w:ascii="Times New Roman" w:hAnsi="Times New Roman"/>
          <w:szCs w:val="26"/>
          <w:lang w:eastAsia="ru-RU"/>
        </w:rPr>
        <w:t>Хозяинов</w:t>
      </w:r>
      <w:proofErr w:type="spellEnd"/>
      <w:r>
        <w:rPr>
          <w:rFonts w:ascii="Times New Roman" w:hAnsi="Times New Roman"/>
          <w:szCs w:val="26"/>
          <w:lang w:eastAsia="ru-RU"/>
        </w:rPr>
        <w:t xml:space="preserve"> А.С.</w:t>
      </w:r>
    </w:p>
    <w:p w:rsidR="00B71FE9" w:rsidRDefault="0099130F">
      <w:pPr>
        <w:spacing w:before="0"/>
        <w:ind w:firstLine="0"/>
        <w:rPr>
          <w:rFonts w:ascii="Times New Roman" w:hAnsi="Times New Roman"/>
          <w:szCs w:val="26"/>
          <w:lang w:eastAsia="ru-RU"/>
        </w:rPr>
      </w:pP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p>
    <w:p w:rsidR="00B71FE9" w:rsidRDefault="0099130F">
      <w:pPr>
        <w:spacing w:before="0"/>
        <w:ind w:firstLine="0"/>
        <w:jc w:val="left"/>
        <w:rPr>
          <w:rFonts w:ascii="Times New Roman" w:hAnsi="Times New Roman"/>
          <w:szCs w:val="26"/>
          <w:lang w:eastAsia="ru-RU"/>
        </w:rPr>
      </w:pPr>
      <w:r>
        <w:rPr>
          <w:rFonts w:ascii="Times New Roman" w:hAnsi="Times New Roman"/>
          <w:szCs w:val="26"/>
          <w:lang w:eastAsia="ru-RU"/>
        </w:rPr>
        <w:t xml:space="preserve">Главный бухгалтер ОСФР – </w:t>
      </w:r>
    </w:p>
    <w:p w:rsidR="00B71FE9" w:rsidRDefault="0099130F">
      <w:pPr>
        <w:spacing w:before="0"/>
        <w:ind w:firstLine="0"/>
        <w:jc w:val="left"/>
        <w:rPr>
          <w:rFonts w:ascii="Times New Roman" w:hAnsi="Times New Roman"/>
          <w:szCs w:val="26"/>
          <w:lang w:eastAsia="ru-RU"/>
        </w:rPr>
      </w:pPr>
      <w:r>
        <w:rPr>
          <w:rFonts w:ascii="Times New Roman" w:hAnsi="Times New Roman"/>
          <w:szCs w:val="26"/>
          <w:lang w:eastAsia="ru-RU"/>
        </w:rPr>
        <w:t xml:space="preserve">начальник управления казначейства  </w:t>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r>
      <w:r>
        <w:rPr>
          <w:rFonts w:ascii="Times New Roman" w:hAnsi="Times New Roman"/>
          <w:szCs w:val="26"/>
          <w:lang w:eastAsia="ru-RU"/>
        </w:rPr>
        <w:tab/>
        <w:t xml:space="preserve">                              </w:t>
      </w:r>
      <w:proofErr w:type="spellStart"/>
      <w:r>
        <w:rPr>
          <w:rFonts w:ascii="Times New Roman" w:hAnsi="Times New Roman"/>
          <w:szCs w:val="26"/>
          <w:lang w:eastAsia="ru-RU"/>
        </w:rPr>
        <w:t>Долидзе</w:t>
      </w:r>
      <w:proofErr w:type="spellEnd"/>
      <w:r>
        <w:rPr>
          <w:rFonts w:ascii="Times New Roman" w:hAnsi="Times New Roman"/>
          <w:szCs w:val="26"/>
          <w:lang w:eastAsia="ru-RU"/>
        </w:rPr>
        <w:t xml:space="preserve"> И.В.</w:t>
      </w:r>
    </w:p>
    <w:p w:rsidR="00B71FE9" w:rsidRDefault="00B71FE9">
      <w:pPr>
        <w:spacing w:before="0"/>
        <w:ind w:firstLine="0"/>
        <w:jc w:val="left"/>
        <w:rPr>
          <w:rFonts w:ascii="Times New Roman" w:hAnsi="Times New Roman"/>
          <w:szCs w:val="26"/>
          <w:lang w:eastAsia="ru-RU"/>
        </w:rPr>
      </w:pPr>
    </w:p>
    <w:sectPr w:rsidR="00B71FE9">
      <w:headerReference w:type="default" r:id="rId9"/>
      <w:footerReference w:type="default" r:id="rId10"/>
      <w:headerReference w:type="first" r:id="rId11"/>
      <w:footerReference w:type="first" r:id="rId12"/>
      <w:pgSz w:w="11906" w:h="16838"/>
      <w:pgMar w:top="707" w:right="680" w:bottom="680" w:left="1418" w:header="426" w:footer="374" w:gutter="0"/>
      <w:cols w:space="720"/>
      <w:formProt w:val="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18" w:rsidRDefault="00B03618">
      <w:pPr>
        <w:spacing w:before="0"/>
      </w:pPr>
      <w:r>
        <w:separator/>
      </w:r>
    </w:p>
  </w:endnote>
  <w:endnote w:type="continuationSeparator" w:id="0">
    <w:p w:rsidR="00B03618" w:rsidRDefault="00B036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618" w:rsidRDefault="00B03618">
    <w:pPr>
      <w:pStyle w:val="aff1"/>
      <w:pBdr>
        <w:top w:val="thinThickSmallGap" w:sz="24" w:space="1" w:color="622423"/>
      </w:pBdr>
      <w:tabs>
        <w:tab w:val="clear" w:pos="4677"/>
        <w:tab w:val="clear" w:pos="9355"/>
        <w:tab w:val="right" w:pos="9645"/>
      </w:tabs>
      <w:rPr>
        <w:rFonts w:ascii="Cambria" w:hAnsi="Cambria"/>
      </w:rPr>
    </w:pPr>
    <w:r>
      <w:rPr>
        <w:rFonts w:ascii="Cambria" w:hAnsi="Cambria"/>
      </w:rPr>
      <w:tab/>
    </w:r>
    <w:r>
      <w:rPr>
        <w:rFonts w:ascii="Cambria" w:hAnsi="Cambria"/>
      </w:rPr>
      <w:fldChar w:fldCharType="begin"/>
    </w:r>
    <w:r>
      <w:rPr>
        <w:rFonts w:ascii="Cambria" w:hAnsi="Cambria"/>
      </w:rPr>
      <w:instrText xml:space="preserve"> PAGE </w:instrText>
    </w:r>
    <w:r>
      <w:rPr>
        <w:rFonts w:ascii="Cambria" w:hAnsi="Cambria"/>
      </w:rPr>
      <w:fldChar w:fldCharType="separate"/>
    </w:r>
    <w:r w:rsidR="002E08BB">
      <w:rPr>
        <w:rFonts w:ascii="Cambria" w:hAnsi="Cambria"/>
        <w:noProof/>
      </w:rPr>
      <w:t>26</w:t>
    </w:r>
    <w:r>
      <w:rPr>
        <w:rFonts w:ascii="Cambria" w:hAnsi="Cambria"/>
      </w:rPr>
      <w:fldChar w:fldCharType="end"/>
    </w:r>
  </w:p>
  <w:p w:rsidR="00B03618" w:rsidRDefault="00B03618">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618" w:rsidRDefault="00B03618">
    <w:pPr>
      <w:pStyle w:val="aff1"/>
      <w:ind w:firstLine="0"/>
      <w:jc w:val="left"/>
    </w:pPr>
  </w:p>
  <w:p w:rsidR="00B03618" w:rsidRDefault="00B03618">
    <w:pPr>
      <w:pStyle w:val="aff1"/>
      <w:ind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18" w:rsidRDefault="00B03618">
      <w:pPr>
        <w:spacing w:before="0"/>
      </w:pPr>
      <w:r>
        <w:separator/>
      </w:r>
    </w:p>
  </w:footnote>
  <w:footnote w:type="continuationSeparator" w:id="0">
    <w:p w:rsidR="00B03618" w:rsidRDefault="00B0361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618" w:rsidRDefault="00B03618">
    <w:pPr>
      <w:pStyle w:val="aff3"/>
      <w:pBdr>
        <w:bottom w:val="thickThinSmallGap" w:sz="24" w:space="1" w:color="622423"/>
      </w:pBdr>
      <w:ind w:firstLine="0"/>
      <w:jc w:val="left"/>
      <w:rPr>
        <w:b/>
        <w:sz w:val="18"/>
      </w:rPr>
    </w:pPr>
    <w:r>
      <w:rPr>
        <w:rFonts w:ascii="Times New Roman" w:hAnsi="Times New Roman"/>
        <w:sz w:val="18"/>
      </w:rPr>
      <w:t xml:space="preserve"> [11]</w:t>
    </w:r>
    <w:r>
      <w:rPr>
        <w:b/>
        <w:sz w:val="18"/>
      </w:rPr>
      <w:t>Отделения Фонда пенсионного и социального страхования Российской Федерации по Республике Коми</w:t>
    </w:r>
  </w:p>
  <w:p w:rsidR="00B03618" w:rsidRDefault="00B03618">
    <w:pPr>
      <w:pStyle w:val="aff3"/>
      <w:pBdr>
        <w:bottom w:val="thickThinSmallGap" w:sz="24" w:space="1" w:color="622423"/>
      </w:pBdr>
      <w:ind w:firstLine="0"/>
      <w:jc w:val="left"/>
      <w:rPr>
        <w:b/>
        <w:sz w:val="18"/>
      </w:rPr>
    </w:pPr>
    <w:r>
      <w:rPr>
        <w:b/>
        <w:sz w:val="18"/>
      </w:rPr>
      <w:t>Пояснительная записка к бухгалтерской (финансовой) отчетности на 01.01.2025 г.</w:t>
    </w:r>
  </w:p>
  <w:p w:rsidR="00B03618" w:rsidRDefault="00B036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618" w:rsidRDefault="00B03618">
    <w:pPr>
      <w:pStyle w:val="aff3"/>
      <w:ind w:firstLine="0"/>
    </w:pPr>
    <w:r>
      <w:rPr>
        <w:b/>
        <w:sz w:val="18"/>
      </w:rPr>
      <w:tab/>
    </w:r>
    <w:r>
      <w:rPr>
        <w:b/>
        <w:sz w:val="18"/>
      </w:rPr>
      <w:tab/>
    </w:r>
    <w:r>
      <w:rPr>
        <w:b/>
        <w:sz w:val="18"/>
      </w:rPr>
      <w:tab/>
    </w:r>
    <w:r>
      <w:rPr>
        <w:b/>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3584F"/>
    <w:multiLevelType w:val="multilevel"/>
    <w:tmpl w:val="2FEE28C8"/>
    <w:lvl w:ilvl="0">
      <w:start w:val="1"/>
      <w:numFmt w:val="decimal"/>
      <w:lvlText w:val="%1."/>
      <w:lvlJc w:val="left"/>
      <w:pPr>
        <w:tabs>
          <w:tab w:val="num" w:pos="432"/>
        </w:tabs>
        <w:ind w:left="432" w:hanging="432"/>
      </w:pPr>
    </w:lvl>
    <w:lvl w:ilvl="1">
      <w:start w:val="1"/>
      <w:numFmt w:val="decimal"/>
      <w:lvlText w:val="%1.%2"/>
      <w:lvlJc w:val="left"/>
      <w:pPr>
        <w:tabs>
          <w:tab w:val="num" w:pos="4971"/>
        </w:tabs>
        <w:ind w:left="4971" w:hanging="576"/>
      </w:pPr>
      <w:rPr>
        <w:rFonts w:ascii="Times New Roman" w:hAnsi="Times New Roman" w:cs="Times New Roman"/>
        <w:sz w:val="24"/>
        <w:szCs w:val="24"/>
      </w:rPr>
    </w:lvl>
    <w:lvl w:ilvl="2">
      <w:start w:val="1"/>
      <w:numFmt w:val="decimal"/>
      <w:pStyle w:val="3"/>
      <w:lvlText w:val="%3."/>
      <w:lvlJc w:val="left"/>
      <w:pPr>
        <w:tabs>
          <w:tab w:val="num" w:pos="1997"/>
        </w:tabs>
        <w:ind w:left="1997" w:hanging="720"/>
      </w:pPr>
      <w:rPr>
        <w:b/>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47BF375C"/>
    <w:multiLevelType w:val="multilevel"/>
    <w:tmpl w:val="10444540"/>
    <w:lvl w:ilvl="0">
      <w:start w:val="1"/>
      <w:numFmt w:val="bullet"/>
      <w:pStyle w:val="-"/>
      <w:lvlText w:val=""/>
      <w:lvlJc w:val="left"/>
      <w:pPr>
        <w:tabs>
          <w:tab w:val="num" w:pos="720"/>
        </w:tabs>
        <w:ind w:left="720" w:firstLine="72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
    <w:nsid w:val="6B4C0F33"/>
    <w:multiLevelType w:val="multilevel"/>
    <w:tmpl w:val="AE441180"/>
    <w:lvl w:ilvl="0">
      <w:start w:val="3"/>
      <w:numFmt w:val="decimal"/>
      <w:lvlText w:val="%1."/>
      <w:lvlJc w:val="left"/>
      <w:pPr>
        <w:tabs>
          <w:tab w:val="num" w:pos="1020"/>
        </w:tabs>
        <w:ind w:left="1020" w:hanging="1020"/>
      </w:pPr>
    </w:lvl>
    <w:lvl w:ilvl="1">
      <w:start w:val="2"/>
      <w:numFmt w:val="decimal"/>
      <w:lvlText w:val="%1.%2."/>
      <w:lvlJc w:val="left"/>
      <w:pPr>
        <w:tabs>
          <w:tab w:val="num" w:pos="1560"/>
        </w:tabs>
        <w:ind w:left="1560" w:hanging="1020"/>
      </w:pPr>
    </w:lvl>
    <w:lvl w:ilvl="2">
      <w:start w:val="1"/>
      <w:numFmt w:val="decimal"/>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
    <w:nsid w:val="70635467"/>
    <w:multiLevelType w:val="multilevel"/>
    <w:tmpl w:val="75C0C1A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FE9"/>
    <w:rsid w:val="0005214F"/>
    <w:rsid w:val="00056C04"/>
    <w:rsid w:val="00086B14"/>
    <w:rsid w:val="002C5112"/>
    <w:rsid w:val="002E0035"/>
    <w:rsid w:val="002E08BB"/>
    <w:rsid w:val="0030638B"/>
    <w:rsid w:val="00327DB1"/>
    <w:rsid w:val="003428E3"/>
    <w:rsid w:val="0037709A"/>
    <w:rsid w:val="003E273D"/>
    <w:rsid w:val="0049285E"/>
    <w:rsid w:val="005B472E"/>
    <w:rsid w:val="006311A5"/>
    <w:rsid w:val="006524A2"/>
    <w:rsid w:val="00695FE4"/>
    <w:rsid w:val="0099130F"/>
    <w:rsid w:val="00A15239"/>
    <w:rsid w:val="00B03618"/>
    <w:rsid w:val="00B71FE9"/>
    <w:rsid w:val="00BD6199"/>
    <w:rsid w:val="00C32E4D"/>
    <w:rsid w:val="00C80E17"/>
    <w:rsid w:val="00C826F2"/>
    <w:rsid w:val="00E174D6"/>
    <w:rsid w:val="00E534C8"/>
    <w:rsid w:val="00EA5080"/>
    <w:rsid w:val="00FD2C50"/>
    <w:rsid w:val="00FD6BAD"/>
    <w:rsid w:val="00FE6FB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FD8"/>
    <w:pPr>
      <w:spacing w:before="120"/>
      <w:ind w:firstLine="720"/>
      <w:jc w:val="both"/>
    </w:pPr>
    <w:rPr>
      <w:rFonts w:ascii="Garamond" w:hAnsi="Garamond"/>
      <w:sz w:val="26"/>
      <w:szCs w:val="18"/>
      <w:lang w:eastAsia="en-US"/>
    </w:rPr>
  </w:style>
  <w:style w:type="paragraph" w:styleId="1">
    <w:name w:val="heading 1"/>
    <w:basedOn w:val="a"/>
    <w:next w:val="a"/>
    <w:link w:val="10"/>
    <w:qFormat/>
    <w:rsid w:val="00337264"/>
    <w:pPr>
      <w:keepNext/>
      <w:keepLines/>
      <w:pBdr>
        <w:top w:val="single" w:sz="6" w:space="6" w:color="808080"/>
        <w:bottom w:val="single" w:sz="6" w:space="6" w:color="808080"/>
      </w:pBdr>
      <w:spacing w:before="240" w:after="240" w:line="240" w:lineRule="atLeast"/>
      <w:ind w:firstLine="0"/>
      <w:contextualSpacing/>
      <w:jc w:val="center"/>
      <w:outlineLvl w:val="0"/>
    </w:pPr>
    <w:rPr>
      <w:b/>
      <w:caps/>
      <w:spacing w:val="20"/>
      <w:kern w:val="2"/>
    </w:rPr>
  </w:style>
  <w:style w:type="paragraph" w:styleId="2">
    <w:name w:val="heading 2"/>
    <w:basedOn w:val="a"/>
    <w:next w:val="a"/>
    <w:qFormat/>
    <w:rsid w:val="00337264"/>
    <w:pPr>
      <w:keepNext/>
      <w:keepLines/>
      <w:spacing w:before="180" w:after="180" w:line="240" w:lineRule="atLeast"/>
      <w:ind w:firstLine="0"/>
      <w:jc w:val="center"/>
      <w:outlineLvl w:val="1"/>
    </w:pPr>
    <w:rPr>
      <w:b/>
      <w:caps/>
      <w:spacing w:val="10"/>
      <w:kern w:val="2"/>
    </w:rPr>
  </w:style>
  <w:style w:type="paragraph" w:styleId="3">
    <w:name w:val="heading 3"/>
    <w:basedOn w:val="a"/>
    <w:next w:val="a"/>
    <w:qFormat/>
    <w:rsid w:val="00B92572"/>
    <w:pPr>
      <w:keepNext/>
      <w:keepLines/>
      <w:numPr>
        <w:ilvl w:val="2"/>
        <w:numId w:val="3"/>
      </w:numPr>
      <w:spacing w:before="240" w:after="180" w:line="240" w:lineRule="atLeast"/>
      <w:outlineLvl w:val="2"/>
    </w:pPr>
    <w:rPr>
      <w:caps/>
      <w:kern w:val="2"/>
      <w:sz w:val="20"/>
    </w:rPr>
  </w:style>
  <w:style w:type="paragraph" w:styleId="4">
    <w:name w:val="heading 4"/>
    <w:basedOn w:val="a"/>
    <w:next w:val="a"/>
    <w:qFormat/>
    <w:rsid w:val="00B92572"/>
    <w:pPr>
      <w:keepNext/>
      <w:keepLines/>
      <w:numPr>
        <w:ilvl w:val="3"/>
        <w:numId w:val="1"/>
      </w:numPr>
      <w:spacing w:before="240" w:after="240" w:line="240" w:lineRule="atLeast"/>
      <w:outlineLvl w:val="3"/>
    </w:pPr>
    <w:rPr>
      <w:i/>
      <w:spacing w:val="5"/>
      <w:kern w:val="2"/>
      <w:sz w:val="24"/>
    </w:rPr>
  </w:style>
  <w:style w:type="paragraph" w:styleId="5">
    <w:name w:val="heading 5"/>
    <w:basedOn w:val="a"/>
    <w:next w:val="a"/>
    <w:qFormat/>
    <w:rsid w:val="00B92572"/>
    <w:pPr>
      <w:keepNext/>
      <w:keepLines/>
      <w:numPr>
        <w:ilvl w:val="4"/>
        <w:numId w:val="1"/>
      </w:numPr>
      <w:spacing w:line="240" w:lineRule="atLeast"/>
      <w:outlineLvl w:val="4"/>
    </w:pPr>
    <w:rPr>
      <w:b/>
      <w:kern w:val="2"/>
    </w:rPr>
  </w:style>
  <w:style w:type="paragraph" w:styleId="6">
    <w:name w:val="heading 6"/>
    <w:basedOn w:val="a"/>
    <w:next w:val="a"/>
    <w:qFormat/>
    <w:rsid w:val="00B92572"/>
    <w:pPr>
      <w:keepNext/>
      <w:keepLines/>
      <w:numPr>
        <w:ilvl w:val="5"/>
        <w:numId w:val="1"/>
      </w:numPr>
      <w:spacing w:line="240" w:lineRule="atLeast"/>
      <w:outlineLvl w:val="5"/>
    </w:pPr>
    <w:rPr>
      <w:i/>
      <w:spacing w:val="5"/>
      <w:kern w:val="2"/>
    </w:rPr>
  </w:style>
  <w:style w:type="paragraph" w:styleId="7">
    <w:name w:val="heading 7"/>
    <w:basedOn w:val="a"/>
    <w:next w:val="a"/>
    <w:qFormat/>
    <w:rsid w:val="00B92572"/>
    <w:pPr>
      <w:keepNext/>
      <w:keepLines/>
      <w:numPr>
        <w:ilvl w:val="6"/>
        <w:numId w:val="1"/>
      </w:numPr>
      <w:spacing w:line="240" w:lineRule="atLeast"/>
      <w:outlineLvl w:val="6"/>
    </w:pPr>
    <w:rPr>
      <w:caps/>
      <w:kern w:val="2"/>
      <w:sz w:val="18"/>
    </w:rPr>
  </w:style>
  <w:style w:type="paragraph" w:styleId="8">
    <w:name w:val="heading 8"/>
    <w:basedOn w:val="a"/>
    <w:next w:val="a"/>
    <w:qFormat/>
    <w:rsid w:val="00B92572"/>
    <w:pPr>
      <w:keepNext/>
      <w:keepLines/>
      <w:numPr>
        <w:ilvl w:val="7"/>
        <w:numId w:val="1"/>
      </w:numPr>
      <w:spacing w:line="240" w:lineRule="atLeast"/>
      <w:outlineLvl w:val="7"/>
    </w:pPr>
    <w:rPr>
      <w:i/>
      <w:spacing w:val="5"/>
      <w:kern w:val="2"/>
    </w:rPr>
  </w:style>
  <w:style w:type="paragraph" w:styleId="9">
    <w:name w:val="heading 9"/>
    <w:basedOn w:val="a"/>
    <w:next w:val="a"/>
    <w:qFormat/>
    <w:rsid w:val="00B92572"/>
    <w:pPr>
      <w:keepNext/>
      <w:keepLines/>
      <w:numPr>
        <w:ilvl w:val="8"/>
        <w:numId w:val="1"/>
      </w:numPr>
      <w:spacing w:line="240" w:lineRule="atLeast"/>
      <w:outlineLvl w:val="8"/>
    </w:pPr>
    <w:rPr>
      <w:spacing w:val="-5"/>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072CA7"/>
    <w:rPr>
      <w:rFonts w:ascii="Garamond" w:hAnsi="Garamond"/>
      <w:b/>
      <w:caps/>
      <w:spacing w:val="20"/>
      <w:kern w:val="2"/>
      <w:sz w:val="26"/>
      <w:szCs w:val="18"/>
      <w:lang w:eastAsia="en-US"/>
    </w:rPr>
  </w:style>
  <w:style w:type="character" w:customStyle="1" w:styleId="-0">
    <w:name w:val="Текст отчет Аудит-эксперт Знак"/>
    <w:link w:val="-1"/>
    <w:qFormat/>
    <w:rsid w:val="00B92572"/>
    <w:rPr>
      <w:rFonts w:ascii="Garamond" w:hAnsi="Garamond"/>
      <w:sz w:val="22"/>
      <w:szCs w:val="22"/>
      <w:lang w:val="ru-RU" w:eastAsia="en-US" w:bidi="ar-SA"/>
    </w:rPr>
  </w:style>
  <w:style w:type="character" w:customStyle="1" w:styleId="a3">
    <w:name w:val="Цитаты Знак"/>
    <w:link w:val="a4"/>
    <w:qFormat/>
    <w:rsid w:val="0039340E"/>
    <w:rPr>
      <w:rFonts w:ascii="Garamond" w:hAnsi="Garamond"/>
      <w:i/>
      <w:sz w:val="22"/>
      <w:lang w:val="ru-RU" w:eastAsia="en-US" w:bidi="ar-SA"/>
    </w:rPr>
  </w:style>
  <w:style w:type="character" w:customStyle="1" w:styleId="a5">
    <w:name w:val="Символ концевой сноски"/>
    <w:semiHidden/>
    <w:qFormat/>
    <w:rPr>
      <w:vertAlign w:val="superscript"/>
    </w:rPr>
  </w:style>
  <w:style w:type="character" w:styleId="a6">
    <w:name w:val="endnote reference"/>
    <w:rPr>
      <w:vertAlign w:val="superscript"/>
    </w:rPr>
  </w:style>
  <w:style w:type="character" w:styleId="a7">
    <w:name w:val="Hyperlink"/>
    <w:uiPriority w:val="99"/>
    <w:rsid w:val="00327552"/>
    <w:rPr>
      <w:color w:val="0000FF"/>
      <w:sz w:val="24"/>
      <w:u w:val="single"/>
      <w:lang w:val="ru-RU" w:bidi="ar-SA"/>
    </w:rPr>
  </w:style>
  <w:style w:type="character" w:customStyle="1" w:styleId="a8">
    <w:name w:val="Символ сноски"/>
    <w:semiHidden/>
    <w:qFormat/>
    <w:rPr>
      <w:vertAlign w:val="superscript"/>
    </w:rPr>
  </w:style>
  <w:style w:type="character" w:styleId="a9">
    <w:name w:val="footnote reference"/>
    <w:rPr>
      <w:vertAlign w:val="superscript"/>
    </w:rPr>
  </w:style>
  <w:style w:type="character" w:customStyle="1" w:styleId="-2">
    <w:name w:val="Абзац перед списком или таблицей Аудит-эксперт Знак"/>
    <w:basedOn w:val="-0"/>
    <w:link w:val="-3"/>
    <w:qFormat/>
    <w:rsid w:val="00D07AD7"/>
    <w:rPr>
      <w:rFonts w:ascii="Garamond" w:hAnsi="Garamond"/>
      <w:sz w:val="22"/>
      <w:szCs w:val="22"/>
      <w:lang w:val="ru-RU" w:eastAsia="en-US" w:bidi="ar-SA"/>
    </w:rPr>
  </w:style>
  <w:style w:type="character" w:styleId="aa">
    <w:name w:val="line number"/>
    <w:qFormat/>
    <w:rPr>
      <w:sz w:val="18"/>
    </w:rPr>
  </w:style>
  <w:style w:type="character" w:styleId="ab">
    <w:name w:val="page number"/>
    <w:qFormat/>
    <w:rPr>
      <w:sz w:val="24"/>
    </w:rPr>
  </w:style>
  <w:style w:type="character" w:styleId="ac">
    <w:name w:val="annotation reference"/>
    <w:semiHidden/>
    <w:qFormat/>
    <w:rPr>
      <w:sz w:val="16"/>
    </w:rPr>
  </w:style>
  <w:style w:type="character" w:styleId="HTML">
    <w:name w:val="HTML Keyboard"/>
    <w:qFormat/>
    <w:rPr>
      <w:rFonts w:ascii="Courier New" w:hAnsi="Courier New"/>
      <w:sz w:val="20"/>
      <w:szCs w:val="20"/>
      <w:lang w:val="ru-RU" w:bidi="ar-SA"/>
    </w:rPr>
  </w:style>
  <w:style w:type="character" w:styleId="HTML0">
    <w:name w:val="HTML Definition"/>
    <w:qFormat/>
    <w:rPr>
      <w:i/>
      <w:iCs/>
      <w:sz w:val="24"/>
      <w:lang w:val="ru-RU" w:bidi="ar-SA"/>
    </w:rPr>
  </w:style>
  <w:style w:type="character" w:styleId="HTML1">
    <w:name w:val="HTML Typewriter"/>
    <w:qFormat/>
    <w:rPr>
      <w:rFonts w:ascii="Courier New" w:hAnsi="Courier New"/>
      <w:sz w:val="20"/>
      <w:szCs w:val="20"/>
      <w:lang w:val="ru-RU" w:bidi="ar-SA"/>
    </w:rPr>
  </w:style>
  <w:style w:type="character" w:styleId="ad">
    <w:name w:val="Strong"/>
    <w:qFormat/>
    <w:rPr>
      <w:b/>
      <w:bCs/>
      <w:sz w:val="24"/>
      <w:lang w:val="ru-RU" w:bidi="ar-SA"/>
    </w:rPr>
  </w:style>
  <w:style w:type="character" w:customStyle="1" w:styleId="ae">
    <w:name w:val="Шапка Знак"/>
    <w:link w:val="af"/>
    <w:qFormat/>
    <w:rsid w:val="003C1D98"/>
    <w:rPr>
      <w:rFonts w:ascii="Arial" w:hAnsi="Arial" w:cs="Arial"/>
      <w:sz w:val="24"/>
      <w:szCs w:val="24"/>
      <w:lang w:val="ru-RU" w:eastAsia="en-US" w:bidi="ar-SA"/>
    </w:rPr>
  </w:style>
  <w:style w:type="character" w:customStyle="1" w:styleId="-4">
    <w:name w:val="Стиль Текст отчет Аудит-эксперт + полужирный Знак"/>
    <w:link w:val="-5"/>
    <w:qFormat/>
    <w:rsid w:val="00A21F54"/>
    <w:rPr>
      <w:rFonts w:ascii="Garamond" w:hAnsi="Garamond"/>
      <w:bCs/>
      <w:sz w:val="24"/>
      <w:szCs w:val="22"/>
      <w:lang w:val="ru-RU" w:eastAsia="en-US" w:bidi="ar-SA"/>
    </w:rPr>
  </w:style>
  <w:style w:type="character" w:customStyle="1" w:styleId="af0">
    <w:name w:val="Обычный Текст Знак"/>
    <w:link w:val="af1"/>
    <w:qFormat/>
    <w:rsid w:val="00307404"/>
    <w:rPr>
      <w:rFonts w:ascii="Arial" w:hAnsi="Arial"/>
      <w:b/>
      <w:bCs/>
      <w:sz w:val="24"/>
      <w:szCs w:val="28"/>
      <w:lang w:val="ru-RU" w:bidi="ar-SA"/>
    </w:rPr>
  </w:style>
  <w:style w:type="character" w:customStyle="1" w:styleId="af2">
    <w:name w:val="База сноски Знак"/>
    <w:link w:val="af3"/>
    <w:qFormat/>
    <w:rsid w:val="0062152A"/>
    <w:rPr>
      <w:rFonts w:ascii="Garamond" w:hAnsi="Garamond"/>
      <w:sz w:val="18"/>
      <w:szCs w:val="18"/>
      <w:lang w:val="ru-RU" w:eastAsia="en-US" w:bidi="ar-SA"/>
    </w:rPr>
  </w:style>
  <w:style w:type="character" w:customStyle="1" w:styleId="af4">
    <w:name w:val="Текст примечания Знак"/>
    <w:basedOn w:val="af2"/>
    <w:link w:val="af5"/>
    <w:semiHidden/>
    <w:qFormat/>
    <w:rsid w:val="0062152A"/>
    <w:rPr>
      <w:rFonts w:ascii="Garamond" w:hAnsi="Garamond"/>
      <w:sz w:val="18"/>
      <w:szCs w:val="18"/>
      <w:lang w:val="ru-RU" w:eastAsia="en-US" w:bidi="ar-SA"/>
    </w:rPr>
  </w:style>
  <w:style w:type="character" w:customStyle="1" w:styleId="af6">
    <w:name w:val="Основной текст с отступом Знак"/>
    <w:link w:val="af7"/>
    <w:qFormat/>
    <w:rsid w:val="0062152A"/>
    <w:rPr>
      <w:rFonts w:ascii="Garamond" w:hAnsi="Garamond"/>
      <w:sz w:val="26"/>
      <w:szCs w:val="18"/>
      <w:lang w:val="ru-RU" w:eastAsia="en-US" w:bidi="ar-SA"/>
    </w:rPr>
  </w:style>
  <w:style w:type="character" w:customStyle="1" w:styleId="af8">
    <w:name w:val="Основной текст Знак"/>
    <w:link w:val="af9"/>
    <w:qFormat/>
    <w:rsid w:val="0062152A"/>
    <w:rPr>
      <w:rFonts w:ascii="Garamond" w:hAnsi="Garamond"/>
      <w:sz w:val="26"/>
      <w:szCs w:val="18"/>
      <w:lang w:val="ru-RU" w:eastAsia="en-US" w:bidi="ar-SA"/>
    </w:rPr>
  </w:style>
  <w:style w:type="character" w:customStyle="1" w:styleId="20">
    <w:name w:val="Основной текст2"/>
    <w:qFormat/>
    <w:rsid w:val="009233CB"/>
    <w:rPr>
      <w:kern w:val="2"/>
      <w:sz w:val="24"/>
      <w:lang w:val="ru-RU" w:eastAsia="ru-RU" w:bidi="ar-SA"/>
    </w:rPr>
  </w:style>
  <w:style w:type="character" w:customStyle="1" w:styleId="afa">
    <w:name w:val="Обычный отступ Знак"/>
    <w:link w:val="afb"/>
    <w:qFormat/>
    <w:rsid w:val="00F67127"/>
    <w:rPr>
      <w:rFonts w:ascii="Garamond" w:eastAsia="SimSun" w:hAnsi="Garamond"/>
      <w:kern w:val="2"/>
      <w:sz w:val="26"/>
      <w:szCs w:val="26"/>
    </w:rPr>
  </w:style>
  <w:style w:type="character" w:customStyle="1" w:styleId="afc">
    <w:name w:val="Текст выноски Знак"/>
    <w:link w:val="afd"/>
    <w:qFormat/>
    <w:rsid w:val="00683502"/>
    <w:rPr>
      <w:rFonts w:ascii="Tahoma" w:hAnsi="Tahoma" w:cs="Tahoma"/>
      <w:sz w:val="16"/>
      <w:szCs w:val="16"/>
      <w:lang w:val="ru-RU" w:eastAsia="en-US" w:bidi="ar-SA"/>
    </w:rPr>
  </w:style>
  <w:style w:type="character" w:customStyle="1" w:styleId="afe">
    <w:name w:val="Абзац списка Знак"/>
    <w:link w:val="aff"/>
    <w:uiPriority w:val="34"/>
    <w:qFormat/>
    <w:rsid w:val="00471AA5"/>
    <w:rPr>
      <w:rFonts w:ascii="Calibri" w:eastAsia="Calibri" w:hAnsi="Calibri"/>
      <w:sz w:val="22"/>
      <w:szCs w:val="22"/>
      <w:lang w:eastAsia="en-US"/>
    </w:rPr>
  </w:style>
  <w:style w:type="character" w:customStyle="1" w:styleId="aff0">
    <w:name w:val="Нижний колонтитул Знак"/>
    <w:link w:val="aff1"/>
    <w:uiPriority w:val="99"/>
    <w:qFormat/>
    <w:rsid w:val="00AD1D69"/>
    <w:rPr>
      <w:rFonts w:ascii="Garamond" w:hAnsi="Garamond"/>
      <w:sz w:val="26"/>
      <w:szCs w:val="18"/>
      <w:lang w:val="ru-RU" w:eastAsia="en-US" w:bidi="ar-SA"/>
    </w:rPr>
  </w:style>
  <w:style w:type="character" w:customStyle="1" w:styleId="aff2">
    <w:name w:val="Верхний колонтитул Знак"/>
    <w:link w:val="aff3"/>
    <w:uiPriority w:val="99"/>
    <w:qFormat/>
    <w:rsid w:val="00B87737"/>
    <w:rPr>
      <w:rFonts w:ascii="Garamond" w:hAnsi="Garamond"/>
      <w:sz w:val="26"/>
      <w:szCs w:val="18"/>
      <w:lang w:eastAsia="en-US"/>
    </w:rPr>
  </w:style>
  <w:style w:type="character" w:customStyle="1" w:styleId="aff4">
    <w:name w:val="Цитата Знак"/>
    <w:link w:val="aff5"/>
    <w:qFormat/>
    <w:rsid w:val="008D08C7"/>
    <w:rPr>
      <w:sz w:val="28"/>
    </w:rPr>
  </w:style>
  <w:style w:type="character" w:customStyle="1" w:styleId="HTML2">
    <w:name w:val="Стандартный HTML Знак"/>
    <w:link w:val="HTML3"/>
    <w:qFormat/>
    <w:rsid w:val="00E45086"/>
    <w:rPr>
      <w:rFonts w:ascii="Courier New" w:hAnsi="Courier New" w:cs="Courier New"/>
      <w:sz w:val="24"/>
      <w:lang w:val="ru-RU" w:eastAsia="en-US" w:bidi="ar-SA"/>
    </w:rPr>
  </w:style>
  <w:style w:type="character" w:customStyle="1" w:styleId="aff6">
    <w:name w:val="Тема примечания Знак"/>
    <w:link w:val="aff7"/>
    <w:qFormat/>
    <w:rsid w:val="002551E5"/>
    <w:rPr>
      <w:rFonts w:ascii="Garamond" w:hAnsi="Garamond"/>
      <w:b/>
      <w:bCs/>
      <w:sz w:val="18"/>
      <w:szCs w:val="18"/>
      <w:lang w:val="ru-RU" w:eastAsia="en-US" w:bidi="ar-SA"/>
    </w:rPr>
  </w:style>
  <w:style w:type="paragraph" w:customStyle="1" w:styleId="aff8">
    <w:name w:val="Заголовок"/>
    <w:basedOn w:val="a"/>
    <w:next w:val="af9"/>
    <w:qFormat/>
    <w:pPr>
      <w:keepNext/>
      <w:spacing w:before="240" w:after="120"/>
    </w:pPr>
    <w:rPr>
      <w:rFonts w:ascii="Liberation Sans" w:eastAsia="Microsoft YaHei" w:hAnsi="Liberation Sans" w:cs="Mangal"/>
      <w:sz w:val="28"/>
      <w:szCs w:val="28"/>
    </w:rPr>
  </w:style>
  <w:style w:type="paragraph" w:styleId="af9">
    <w:name w:val="Body Text"/>
    <w:basedOn w:val="a"/>
    <w:link w:val="af8"/>
    <w:rsid w:val="00105A96"/>
    <w:pPr>
      <w:spacing w:after="120"/>
    </w:pPr>
  </w:style>
  <w:style w:type="paragraph" w:styleId="aff9">
    <w:name w:val="List"/>
    <w:basedOn w:val="a"/>
    <w:rsid w:val="00B92572"/>
    <w:pPr>
      <w:spacing w:after="240" w:line="240" w:lineRule="atLeast"/>
      <w:ind w:left="360" w:hanging="360"/>
    </w:pPr>
  </w:style>
  <w:style w:type="paragraph" w:styleId="affa">
    <w:name w:val="caption"/>
    <w:basedOn w:val="a"/>
    <w:qFormat/>
    <w:pPr>
      <w:suppressLineNumbers/>
      <w:spacing w:after="120"/>
    </w:pPr>
    <w:rPr>
      <w:rFonts w:cs="Mangal"/>
      <w:i/>
      <w:iCs/>
      <w:sz w:val="24"/>
      <w:szCs w:val="24"/>
    </w:rPr>
  </w:style>
  <w:style w:type="paragraph" w:styleId="affb">
    <w:name w:val="index heading"/>
    <w:basedOn w:val="a"/>
    <w:next w:val="11"/>
    <w:semiHidden/>
    <w:qFormat/>
    <w:rsid w:val="00B92572"/>
    <w:pPr>
      <w:keepNext/>
      <w:spacing w:line="480" w:lineRule="atLeast"/>
    </w:pPr>
    <w:rPr>
      <w:spacing w:val="-5"/>
      <w:sz w:val="28"/>
    </w:rPr>
  </w:style>
  <w:style w:type="paragraph" w:customStyle="1" w:styleId="-1">
    <w:name w:val="Текст отчет Аудит-эксперт"/>
    <w:basedOn w:val="a"/>
    <w:link w:val="-0"/>
    <w:qFormat/>
    <w:rsid w:val="00B92572"/>
    <w:rPr>
      <w:sz w:val="22"/>
      <w:szCs w:val="22"/>
    </w:rPr>
  </w:style>
  <w:style w:type="paragraph" w:customStyle="1" w:styleId="-">
    <w:name w:val="Маркированный список Аудит-эксперт"/>
    <w:basedOn w:val="affc"/>
    <w:qFormat/>
    <w:rsid w:val="00AC3AE6"/>
    <w:pPr>
      <w:numPr>
        <w:numId w:val="2"/>
      </w:numPr>
    </w:pPr>
  </w:style>
  <w:style w:type="paragraph" w:styleId="affc">
    <w:name w:val="List Bullet"/>
    <w:basedOn w:val="a"/>
    <w:rsid w:val="00B92572"/>
  </w:style>
  <w:style w:type="paragraph" w:customStyle="1" w:styleId="af3">
    <w:name w:val="База сноски"/>
    <w:basedOn w:val="a"/>
    <w:link w:val="af2"/>
    <w:qFormat/>
    <w:rsid w:val="00B92572"/>
    <w:pPr>
      <w:keepLines/>
      <w:spacing w:after="240" w:line="200" w:lineRule="atLeast"/>
    </w:pPr>
    <w:rPr>
      <w:sz w:val="18"/>
    </w:rPr>
  </w:style>
  <w:style w:type="paragraph" w:customStyle="1" w:styleId="a4">
    <w:name w:val="Цитаты"/>
    <w:basedOn w:val="a"/>
    <w:link w:val="a3"/>
    <w:qFormat/>
    <w:rsid w:val="0039340E"/>
    <w:pPr>
      <w:keepLines/>
      <w:pBdr>
        <w:top w:val="single" w:sz="6" w:space="14" w:color="808080"/>
        <w:left w:val="single" w:sz="6" w:space="14" w:color="808080"/>
        <w:bottom w:val="single" w:sz="6" w:space="14" w:color="808080"/>
        <w:right w:val="single" w:sz="6" w:space="14" w:color="808080"/>
      </w:pBdr>
      <w:spacing w:after="120"/>
      <w:ind w:left="720" w:right="153"/>
    </w:pPr>
    <w:rPr>
      <w:i/>
      <w:sz w:val="22"/>
      <w:szCs w:val="20"/>
    </w:rPr>
  </w:style>
  <w:style w:type="paragraph" w:customStyle="1" w:styleId="affd">
    <w:name w:val="Неразрывный основной текст"/>
    <w:basedOn w:val="a"/>
    <w:qFormat/>
    <w:rsid w:val="00B92572"/>
    <w:pPr>
      <w:keepNext/>
      <w:spacing w:after="240" w:line="240" w:lineRule="atLeast"/>
      <w:ind w:firstLine="360"/>
    </w:pPr>
  </w:style>
  <w:style w:type="paragraph" w:customStyle="1" w:styleId="caption1">
    <w:name w:val="caption1"/>
    <w:basedOn w:val="a"/>
    <w:next w:val="a"/>
    <w:qFormat/>
    <w:rsid w:val="00B92572"/>
    <w:pPr>
      <w:keepNext/>
      <w:spacing w:before="60" w:after="240" w:line="200" w:lineRule="atLeast"/>
      <w:ind w:left="1920" w:hanging="120"/>
    </w:pPr>
    <w:rPr>
      <w:i/>
      <w:spacing w:val="5"/>
      <w:sz w:val="20"/>
    </w:rPr>
  </w:style>
  <w:style w:type="paragraph" w:customStyle="1" w:styleId="-6">
    <w:name w:val="Нумерация Аудит-эксперт"/>
    <w:basedOn w:val="affe"/>
    <w:qFormat/>
    <w:rsid w:val="00A21F54"/>
    <w:pPr>
      <w:tabs>
        <w:tab w:val="left" w:pos="0"/>
      </w:tabs>
      <w:ind w:left="0" w:firstLine="720"/>
    </w:pPr>
    <w:rPr>
      <w:sz w:val="24"/>
    </w:rPr>
  </w:style>
  <w:style w:type="paragraph" w:styleId="affe">
    <w:name w:val="List Number"/>
    <w:basedOn w:val="aff9"/>
    <w:pPr>
      <w:ind w:left="720" w:right="720"/>
    </w:pPr>
  </w:style>
  <w:style w:type="paragraph" w:styleId="afff">
    <w:name w:val="endnote text"/>
    <w:basedOn w:val="af3"/>
    <w:semiHidden/>
  </w:style>
  <w:style w:type="paragraph" w:styleId="afff0">
    <w:name w:val="footnote text"/>
    <w:basedOn w:val="af3"/>
    <w:semiHidden/>
  </w:style>
  <w:style w:type="paragraph" w:styleId="11">
    <w:name w:val="index 1"/>
    <w:basedOn w:val="a"/>
    <w:semiHidden/>
    <w:qFormat/>
    <w:rsid w:val="00A20739"/>
    <w:pPr>
      <w:spacing w:line="240" w:lineRule="atLeast"/>
      <w:ind w:left="360" w:hanging="360"/>
    </w:pPr>
    <w:rPr>
      <w:sz w:val="21"/>
    </w:rPr>
  </w:style>
  <w:style w:type="paragraph" w:customStyle="1" w:styleId="-3">
    <w:name w:val="Абзац перед списком или таблицей Аудит-эксперт"/>
    <w:basedOn w:val="-1"/>
    <w:link w:val="-2"/>
    <w:qFormat/>
    <w:rsid w:val="00D07AD7"/>
    <w:pPr>
      <w:spacing w:after="120"/>
    </w:pPr>
  </w:style>
  <w:style w:type="paragraph" w:styleId="21">
    <w:name w:val="index 2"/>
    <w:basedOn w:val="a"/>
    <w:semiHidden/>
    <w:qFormat/>
    <w:rsid w:val="00A20739"/>
    <w:pPr>
      <w:ind w:left="360" w:hanging="240"/>
    </w:pPr>
    <w:rPr>
      <w:sz w:val="21"/>
    </w:rPr>
  </w:style>
  <w:style w:type="paragraph" w:styleId="30">
    <w:name w:val="index 3"/>
    <w:basedOn w:val="a"/>
    <w:semiHidden/>
    <w:qFormat/>
    <w:rsid w:val="00A20739"/>
    <w:pPr>
      <w:ind w:left="480" w:hanging="240"/>
    </w:pPr>
    <w:rPr>
      <w:sz w:val="21"/>
    </w:rPr>
  </w:style>
  <w:style w:type="paragraph" w:styleId="40">
    <w:name w:val="index 4"/>
    <w:basedOn w:val="a"/>
    <w:semiHidden/>
    <w:qFormat/>
    <w:rsid w:val="00A20739"/>
    <w:pPr>
      <w:ind w:left="600" w:hanging="240"/>
    </w:pPr>
    <w:rPr>
      <w:sz w:val="21"/>
    </w:rPr>
  </w:style>
  <w:style w:type="paragraph" w:styleId="50">
    <w:name w:val="index 5"/>
    <w:basedOn w:val="a"/>
    <w:semiHidden/>
    <w:qFormat/>
    <w:rsid w:val="00A20739"/>
    <w:pPr>
      <w:ind w:left="840" w:hanging="360"/>
    </w:pPr>
    <w:rPr>
      <w:sz w:val="21"/>
    </w:rPr>
  </w:style>
  <w:style w:type="paragraph" w:customStyle="1" w:styleId="ConsNormal">
    <w:name w:val="ConsNormal"/>
    <w:qFormat/>
    <w:rsid w:val="00A46A06"/>
    <w:pPr>
      <w:widowControl w:val="0"/>
      <w:ind w:firstLine="720"/>
    </w:pPr>
    <w:rPr>
      <w:rFonts w:ascii="Arial" w:hAnsi="Arial" w:cs="Arial"/>
    </w:rPr>
  </w:style>
  <w:style w:type="paragraph" w:styleId="afff1">
    <w:name w:val="macro"/>
    <w:basedOn w:val="a"/>
    <w:semiHidden/>
    <w:qFormat/>
    <w:rsid w:val="00B92572"/>
    <w:pPr>
      <w:spacing w:after="240"/>
      <w:ind w:firstLine="360"/>
    </w:pPr>
    <w:rPr>
      <w:rFonts w:ascii="Courier New" w:hAnsi="Courier New"/>
    </w:rPr>
  </w:style>
  <w:style w:type="paragraph" w:customStyle="1" w:styleId="afff2">
    <w:name w:val="Подзаголовок титульного листа"/>
    <w:basedOn w:val="a"/>
    <w:next w:val="a"/>
    <w:qFormat/>
    <w:rsid w:val="00B92572"/>
    <w:pPr>
      <w:keepNext/>
      <w:keepLines/>
      <w:pBdr>
        <w:top w:val="single" w:sz="6" w:space="12" w:color="808080"/>
      </w:pBdr>
      <w:spacing w:line="440" w:lineRule="atLeast"/>
      <w:jc w:val="center"/>
    </w:pPr>
    <w:rPr>
      <w:caps/>
      <w:spacing w:val="30"/>
      <w:kern w:val="2"/>
      <w:sz w:val="36"/>
    </w:rPr>
  </w:style>
  <w:style w:type="paragraph" w:customStyle="1" w:styleId="afff3">
    <w:name w:val="Колонтитул"/>
    <w:basedOn w:val="a"/>
    <w:qFormat/>
  </w:style>
  <w:style w:type="paragraph" w:styleId="aff3">
    <w:name w:val="header"/>
    <w:basedOn w:val="a"/>
    <w:link w:val="aff2"/>
    <w:uiPriority w:val="99"/>
    <w:rsid w:val="00A35E90"/>
    <w:pPr>
      <w:tabs>
        <w:tab w:val="center" w:pos="4677"/>
        <w:tab w:val="right" w:pos="9355"/>
      </w:tabs>
    </w:pPr>
  </w:style>
  <w:style w:type="paragraph" w:customStyle="1" w:styleId="afff4">
    <w:name w:val="База оглавления"/>
    <w:basedOn w:val="a"/>
    <w:qFormat/>
    <w:pPr>
      <w:tabs>
        <w:tab w:val="right" w:leader="dot" w:pos="5040"/>
      </w:tabs>
      <w:spacing w:after="240" w:line="240" w:lineRule="atLeast"/>
    </w:pPr>
  </w:style>
  <w:style w:type="paragraph" w:styleId="afff5">
    <w:name w:val="table of figures"/>
    <w:basedOn w:val="afff4"/>
    <w:semiHidden/>
  </w:style>
  <w:style w:type="paragraph" w:styleId="12">
    <w:name w:val="toc 1"/>
    <w:basedOn w:val="afff4"/>
    <w:uiPriority w:val="39"/>
    <w:pPr>
      <w:tabs>
        <w:tab w:val="clear" w:pos="5040"/>
      </w:tabs>
      <w:spacing w:after="0" w:line="240" w:lineRule="auto"/>
      <w:jc w:val="left"/>
    </w:pPr>
    <w:rPr>
      <w:rFonts w:ascii="Times New Roman" w:hAnsi="Times New Roman"/>
      <w:b/>
      <w:bCs/>
      <w:i/>
      <w:iCs/>
      <w:szCs w:val="24"/>
    </w:rPr>
  </w:style>
  <w:style w:type="paragraph" w:styleId="22">
    <w:name w:val="toc 2"/>
    <w:basedOn w:val="afff4"/>
    <w:uiPriority w:val="39"/>
    <w:pPr>
      <w:tabs>
        <w:tab w:val="clear" w:pos="5040"/>
      </w:tabs>
      <w:spacing w:after="0" w:line="240" w:lineRule="auto"/>
      <w:ind w:left="240"/>
      <w:jc w:val="left"/>
    </w:pPr>
    <w:rPr>
      <w:rFonts w:ascii="Times New Roman" w:hAnsi="Times New Roman"/>
      <w:b/>
      <w:bCs/>
      <w:sz w:val="22"/>
      <w:szCs w:val="22"/>
    </w:rPr>
  </w:style>
  <w:style w:type="paragraph" w:styleId="31">
    <w:name w:val="toc 3"/>
    <w:basedOn w:val="afff4"/>
    <w:uiPriority w:val="39"/>
    <w:pPr>
      <w:tabs>
        <w:tab w:val="clear" w:pos="5040"/>
      </w:tabs>
      <w:spacing w:before="0" w:after="0" w:line="240" w:lineRule="auto"/>
      <w:ind w:left="480"/>
      <w:jc w:val="left"/>
    </w:pPr>
    <w:rPr>
      <w:rFonts w:ascii="Times New Roman" w:hAnsi="Times New Roman"/>
      <w:sz w:val="20"/>
      <w:szCs w:val="20"/>
    </w:rPr>
  </w:style>
  <w:style w:type="paragraph" w:styleId="41">
    <w:name w:val="toc 4"/>
    <w:basedOn w:val="afff4"/>
    <w:uiPriority w:val="39"/>
    <w:pPr>
      <w:tabs>
        <w:tab w:val="clear" w:pos="5040"/>
      </w:tabs>
      <w:spacing w:before="0" w:after="0" w:line="240" w:lineRule="auto"/>
      <w:ind w:left="720"/>
      <w:jc w:val="left"/>
    </w:pPr>
    <w:rPr>
      <w:rFonts w:ascii="Times New Roman" w:hAnsi="Times New Roman"/>
      <w:sz w:val="20"/>
      <w:szCs w:val="20"/>
    </w:rPr>
  </w:style>
  <w:style w:type="paragraph" w:styleId="51">
    <w:name w:val="toc 5"/>
    <w:basedOn w:val="afff4"/>
    <w:uiPriority w:val="39"/>
    <w:pPr>
      <w:tabs>
        <w:tab w:val="clear" w:pos="5040"/>
      </w:tabs>
      <w:spacing w:before="0" w:after="0" w:line="240" w:lineRule="auto"/>
      <w:ind w:left="960"/>
      <w:jc w:val="left"/>
    </w:pPr>
    <w:rPr>
      <w:rFonts w:ascii="Times New Roman" w:hAnsi="Times New Roman"/>
      <w:sz w:val="20"/>
      <w:szCs w:val="20"/>
    </w:rPr>
  </w:style>
  <w:style w:type="paragraph" w:styleId="aff1">
    <w:name w:val="footer"/>
    <w:basedOn w:val="a"/>
    <w:link w:val="aff0"/>
    <w:uiPriority w:val="99"/>
    <w:rsid w:val="00A35E90"/>
    <w:pPr>
      <w:tabs>
        <w:tab w:val="center" w:pos="4677"/>
        <w:tab w:val="right" w:pos="9355"/>
      </w:tabs>
    </w:pPr>
  </w:style>
  <w:style w:type="paragraph" w:styleId="af7">
    <w:name w:val="Body Text Indent"/>
    <w:basedOn w:val="a"/>
    <w:link w:val="af6"/>
    <w:rsid w:val="00B92572"/>
    <w:pPr>
      <w:spacing w:after="240" w:line="240" w:lineRule="atLeast"/>
      <w:ind w:left="360" w:firstLine="360"/>
    </w:pPr>
  </w:style>
  <w:style w:type="paragraph" w:styleId="23">
    <w:name w:val="List Number 2"/>
    <w:basedOn w:val="affe"/>
    <w:pPr>
      <w:ind w:left="1080"/>
    </w:pPr>
  </w:style>
  <w:style w:type="paragraph" w:styleId="32">
    <w:name w:val="List Number 3"/>
    <w:basedOn w:val="affe"/>
    <w:pPr>
      <w:ind w:left="1440"/>
    </w:pPr>
  </w:style>
  <w:style w:type="paragraph" w:styleId="42">
    <w:name w:val="List Number 4"/>
    <w:basedOn w:val="affe"/>
    <w:pPr>
      <w:ind w:left="1800"/>
    </w:pPr>
  </w:style>
  <w:style w:type="paragraph" w:styleId="52">
    <w:name w:val="List 5"/>
    <w:basedOn w:val="aff9"/>
    <w:qFormat/>
    <w:pPr>
      <w:ind w:left="1800"/>
    </w:pPr>
  </w:style>
  <w:style w:type="paragraph" w:styleId="43">
    <w:name w:val="List 4"/>
    <w:basedOn w:val="aff9"/>
    <w:qFormat/>
    <w:pPr>
      <w:ind w:left="1440"/>
    </w:pPr>
  </w:style>
  <w:style w:type="paragraph" w:styleId="33">
    <w:name w:val="List 3"/>
    <w:basedOn w:val="aff9"/>
    <w:qFormat/>
    <w:pPr>
      <w:ind w:left="1080"/>
    </w:pPr>
  </w:style>
  <w:style w:type="paragraph" w:styleId="24">
    <w:name w:val="List 2"/>
    <w:basedOn w:val="aff9"/>
    <w:qFormat/>
    <w:pPr>
      <w:ind w:left="720"/>
    </w:pPr>
  </w:style>
  <w:style w:type="paragraph" w:styleId="af5">
    <w:name w:val="annotation text"/>
    <w:basedOn w:val="af3"/>
    <w:link w:val="af4"/>
    <w:uiPriority w:val="99"/>
    <w:semiHidden/>
    <w:qFormat/>
  </w:style>
  <w:style w:type="paragraph" w:styleId="53">
    <w:name w:val="List Number 5"/>
    <w:basedOn w:val="affe"/>
    <w:pPr>
      <w:ind w:left="2160"/>
    </w:pPr>
  </w:style>
  <w:style w:type="paragraph" w:styleId="25">
    <w:name w:val="List Continue 2"/>
    <w:basedOn w:val="a"/>
    <w:rsid w:val="00B92572"/>
    <w:pPr>
      <w:spacing w:after="240" w:line="240" w:lineRule="atLeast"/>
      <w:ind w:left="1080" w:right="720"/>
    </w:pPr>
  </w:style>
  <w:style w:type="paragraph" w:styleId="44">
    <w:name w:val="List Continue 4"/>
    <w:basedOn w:val="a"/>
    <w:rsid w:val="00B92572"/>
    <w:pPr>
      <w:spacing w:after="240" w:line="240" w:lineRule="atLeast"/>
      <w:ind w:left="1800" w:right="720"/>
    </w:pPr>
  </w:style>
  <w:style w:type="paragraph" w:customStyle="1" w:styleId="afff6">
    <w:name w:val="Обратный адрес"/>
    <w:qFormat/>
    <w:pPr>
      <w:tabs>
        <w:tab w:val="left" w:pos="2160"/>
      </w:tabs>
      <w:spacing w:line="240" w:lineRule="atLeast"/>
      <w:ind w:right="-240"/>
      <w:jc w:val="center"/>
    </w:pPr>
    <w:rPr>
      <w:rFonts w:ascii="Garamond" w:hAnsi="Garamond"/>
      <w:caps/>
      <w:spacing w:val="30"/>
      <w:sz w:val="14"/>
      <w:lang w:eastAsia="en-US"/>
    </w:rPr>
  </w:style>
  <w:style w:type="paragraph" w:styleId="afff7">
    <w:name w:val="table of authorities"/>
    <w:basedOn w:val="a"/>
    <w:semiHidden/>
    <w:qFormat/>
    <w:pPr>
      <w:tabs>
        <w:tab w:val="right" w:leader="dot" w:pos="7560"/>
      </w:tabs>
    </w:pPr>
  </w:style>
  <w:style w:type="paragraph" w:styleId="afff8">
    <w:name w:val="toa heading"/>
    <w:basedOn w:val="a"/>
    <w:next w:val="afff7"/>
    <w:semiHidden/>
    <w:qFormat/>
    <w:pPr>
      <w:keepNext/>
      <w:spacing w:line="720" w:lineRule="atLeast"/>
    </w:pPr>
    <w:rPr>
      <w:caps/>
      <w:spacing w:val="-10"/>
      <w:kern w:val="2"/>
    </w:rPr>
  </w:style>
  <w:style w:type="paragraph" w:styleId="afff9">
    <w:name w:val="Normal (Web)"/>
    <w:basedOn w:val="a"/>
    <w:qFormat/>
    <w:rPr>
      <w:rFonts w:ascii="Times New Roman" w:hAnsi="Times New Roman"/>
      <w:sz w:val="24"/>
      <w:szCs w:val="24"/>
    </w:rPr>
  </w:style>
  <w:style w:type="paragraph" w:styleId="60">
    <w:name w:val="toc 6"/>
    <w:basedOn w:val="a"/>
    <w:next w:val="a"/>
    <w:autoRedefine/>
    <w:uiPriority w:val="39"/>
    <w:pPr>
      <w:spacing w:before="0"/>
      <w:ind w:left="1200"/>
      <w:jc w:val="left"/>
    </w:pPr>
    <w:rPr>
      <w:rFonts w:ascii="Times New Roman" w:hAnsi="Times New Roman"/>
      <w:sz w:val="20"/>
      <w:szCs w:val="20"/>
    </w:rPr>
  </w:style>
  <w:style w:type="paragraph" w:styleId="70">
    <w:name w:val="toc 7"/>
    <w:basedOn w:val="a"/>
    <w:next w:val="a"/>
    <w:autoRedefine/>
    <w:uiPriority w:val="39"/>
    <w:pPr>
      <w:spacing w:before="0"/>
      <w:ind w:left="1440"/>
      <w:jc w:val="left"/>
    </w:pPr>
    <w:rPr>
      <w:rFonts w:ascii="Times New Roman" w:hAnsi="Times New Roman"/>
      <w:sz w:val="20"/>
      <w:szCs w:val="20"/>
    </w:rPr>
  </w:style>
  <w:style w:type="paragraph" w:styleId="80">
    <w:name w:val="toc 8"/>
    <w:basedOn w:val="a"/>
    <w:next w:val="a"/>
    <w:autoRedefine/>
    <w:uiPriority w:val="39"/>
    <w:pPr>
      <w:spacing w:before="0"/>
      <w:ind w:left="1680"/>
      <w:jc w:val="left"/>
    </w:pPr>
    <w:rPr>
      <w:rFonts w:ascii="Times New Roman" w:hAnsi="Times New Roman"/>
      <w:sz w:val="20"/>
      <w:szCs w:val="20"/>
    </w:rPr>
  </w:style>
  <w:style w:type="paragraph" w:styleId="90">
    <w:name w:val="toc 9"/>
    <w:basedOn w:val="a"/>
    <w:next w:val="a"/>
    <w:autoRedefine/>
    <w:uiPriority w:val="39"/>
    <w:pPr>
      <w:spacing w:before="0"/>
      <w:ind w:left="1920"/>
      <w:jc w:val="left"/>
    </w:pPr>
    <w:rPr>
      <w:rFonts w:ascii="Times New Roman" w:hAnsi="Times New Roman"/>
      <w:sz w:val="20"/>
      <w:szCs w:val="20"/>
    </w:rPr>
  </w:style>
  <w:style w:type="paragraph" w:styleId="26">
    <w:name w:val="Body Text 2"/>
    <w:basedOn w:val="a"/>
    <w:qFormat/>
    <w:pPr>
      <w:spacing w:after="120" w:line="480" w:lineRule="auto"/>
    </w:pPr>
  </w:style>
  <w:style w:type="paragraph" w:styleId="34">
    <w:name w:val="Body Text 3"/>
    <w:basedOn w:val="a"/>
    <w:qFormat/>
    <w:pPr>
      <w:spacing w:after="120"/>
    </w:pPr>
    <w:rPr>
      <w:sz w:val="16"/>
      <w:szCs w:val="16"/>
    </w:rPr>
  </w:style>
  <w:style w:type="paragraph" w:styleId="35">
    <w:name w:val="Body Text Indent 3"/>
    <w:basedOn w:val="a"/>
    <w:qFormat/>
    <w:pPr>
      <w:spacing w:after="120"/>
      <w:ind w:left="283"/>
    </w:pPr>
    <w:rPr>
      <w:sz w:val="16"/>
      <w:szCs w:val="16"/>
    </w:rPr>
  </w:style>
  <w:style w:type="paragraph" w:styleId="afffa">
    <w:name w:val="Salutation"/>
    <w:basedOn w:val="a"/>
    <w:next w:val="a"/>
  </w:style>
  <w:style w:type="paragraph" w:styleId="afffb">
    <w:name w:val="Closing"/>
    <w:basedOn w:val="a"/>
    <w:pPr>
      <w:ind w:left="4252"/>
    </w:pPr>
  </w:style>
  <w:style w:type="paragraph" w:styleId="afffc">
    <w:name w:val="Document Map"/>
    <w:basedOn w:val="a"/>
    <w:semiHidden/>
    <w:qFormat/>
    <w:pPr>
      <w:shd w:val="clear" w:color="auto" w:fill="000080"/>
    </w:pPr>
    <w:rPr>
      <w:rFonts w:ascii="Tahoma" w:hAnsi="Tahoma" w:cs="Tahoma"/>
    </w:rPr>
  </w:style>
  <w:style w:type="paragraph" w:styleId="61">
    <w:name w:val="index 6"/>
    <w:basedOn w:val="a"/>
    <w:next w:val="a"/>
    <w:autoRedefine/>
    <w:semiHidden/>
    <w:qFormat/>
    <w:pPr>
      <w:ind w:left="1320" w:hanging="220"/>
    </w:pPr>
  </w:style>
  <w:style w:type="paragraph" w:styleId="71">
    <w:name w:val="index 7"/>
    <w:basedOn w:val="a"/>
    <w:next w:val="a"/>
    <w:autoRedefine/>
    <w:semiHidden/>
    <w:qFormat/>
    <w:pPr>
      <w:ind w:left="1540" w:hanging="220"/>
    </w:pPr>
  </w:style>
  <w:style w:type="paragraph" w:styleId="81">
    <w:name w:val="index 8"/>
    <w:basedOn w:val="a"/>
    <w:next w:val="a"/>
    <w:autoRedefine/>
    <w:semiHidden/>
    <w:qFormat/>
    <w:pPr>
      <w:ind w:left="1760" w:hanging="220"/>
    </w:pPr>
  </w:style>
  <w:style w:type="paragraph" w:styleId="91">
    <w:name w:val="index 9"/>
    <w:basedOn w:val="a"/>
    <w:next w:val="a"/>
    <w:autoRedefine/>
    <w:semiHidden/>
    <w:qFormat/>
    <w:pPr>
      <w:ind w:left="1980" w:hanging="220"/>
    </w:pPr>
  </w:style>
  <w:style w:type="paragraph" w:styleId="af">
    <w:name w:val="Message Header"/>
    <w:basedOn w:val="a"/>
    <w:link w:val="a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customStyle="1" w:styleId="afffd">
    <w:name w:val="Заголовок налоги"/>
    <w:basedOn w:val="3"/>
    <w:qFormat/>
    <w:rsid w:val="00337264"/>
    <w:pPr>
      <w:numPr>
        <w:ilvl w:val="0"/>
        <w:numId w:val="0"/>
      </w:numPr>
      <w:ind w:firstLine="720"/>
    </w:pPr>
    <w:rPr>
      <w:b/>
      <w:i/>
      <w:caps w:val="0"/>
      <w:sz w:val="24"/>
      <w:szCs w:val="22"/>
    </w:rPr>
  </w:style>
  <w:style w:type="paragraph" w:customStyle="1" w:styleId="afffe">
    <w:name w:val="Стиль Цитаты + не полужирный"/>
    <w:basedOn w:val="a4"/>
    <w:qFormat/>
    <w:rsid w:val="00FE4DAB"/>
    <w:rPr>
      <w:iCs/>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w:basedOn w:val="a"/>
    <w:qFormat/>
    <w:rsid w:val="00A21F54"/>
    <w:pPr>
      <w:spacing w:before="0" w:after="160" w:line="240" w:lineRule="exact"/>
      <w:ind w:firstLine="0"/>
      <w:jc w:val="left"/>
    </w:pPr>
    <w:rPr>
      <w:rFonts w:ascii="Times New Roman" w:hAnsi="Times New Roman"/>
      <w:b/>
      <w:sz w:val="24"/>
      <w:szCs w:val="20"/>
      <w:lang w:eastAsia="ru-RU"/>
    </w:rPr>
  </w:style>
  <w:style w:type="paragraph" w:customStyle="1" w:styleId="-7">
    <w:name w:val="Стиль Абзац перед списком или таблицей Аудит-эксперт + не полужирный"/>
    <w:basedOn w:val="-3"/>
    <w:qFormat/>
    <w:rsid w:val="00A21F54"/>
    <w:rPr>
      <w:b/>
      <w:sz w:val="24"/>
    </w:rPr>
  </w:style>
  <w:style w:type="paragraph" w:customStyle="1" w:styleId="-8">
    <w:name w:val="Стиль Нумерация Аудит-эксперт + полужирный"/>
    <w:basedOn w:val="-6"/>
    <w:qFormat/>
    <w:rsid w:val="00A21F54"/>
    <w:rPr>
      <w:b/>
      <w:bCs/>
    </w:rPr>
  </w:style>
  <w:style w:type="paragraph" w:customStyle="1" w:styleId="-5">
    <w:name w:val="Стиль Текст отчет Аудит-эксперт + полужирный"/>
    <w:basedOn w:val="-1"/>
    <w:link w:val="-4"/>
    <w:qFormat/>
    <w:rsid w:val="00A21F54"/>
    <w:rPr>
      <w:bCs/>
      <w:sz w:val="24"/>
    </w:rPr>
  </w:style>
  <w:style w:type="paragraph" w:customStyle="1" w:styleId="-009">
    <w:name w:val="Стиль Текст отчет Аудит-эксперт + полужирный Первая строка:  009 ..."/>
    <w:basedOn w:val="-1"/>
    <w:qFormat/>
    <w:rsid w:val="00A21F54"/>
    <w:pPr>
      <w:ind w:firstLine="52"/>
    </w:pPr>
    <w:rPr>
      <w:bCs/>
      <w:szCs w:val="20"/>
    </w:rPr>
  </w:style>
  <w:style w:type="paragraph" w:customStyle="1" w:styleId="-00">
    <w:name w:val="Стиль Текст отчет Аудит-эксперт + полужирный Первая строка:  0 см"/>
    <w:basedOn w:val="-1"/>
    <w:qFormat/>
    <w:rsid w:val="00A21F54"/>
    <w:pPr>
      <w:ind w:firstLine="0"/>
    </w:pPr>
    <w:rPr>
      <w:bCs/>
      <w:szCs w:val="20"/>
    </w:rPr>
  </w:style>
  <w:style w:type="paragraph" w:customStyle="1" w:styleId="-9">
    <w:name w:val="Стиль Текст отчет Аудит-эксперт + полужирный По левому краю Перва..."/>
    <w:basedOn w:val="-1"/>
    <w:qFormat/>
    <w:rsid w:val="00072CA7"/>
    <w:pPr>
      <w:ind w:firstLine="0"/>
      <w:jc w:val="left"/>
    </w:pPr>
    <w:rPr>
      <w:bCs/>
      <w:szCs w:val="20"/>
    </w:rPr>
  </w:style>
  <w:style w:type="paragraph" w:customStyle="1" w:styleId="-a">
    <w:name w:val="Стиль Текст отчет Аудит-эксперт + полужирный По центру Первая стр..."/>
    <w:basedOn w:val="-1"/>
    <w:qFormat/>
    <w:rsid w:val="00072CA7"/>
    <w:pPr>
      <w:ind w:firstLine="0"/>
      <w:jc w:val="center"/>
    </w:pPr>
    <w:rPr>
      <w:b/>
      <w:bCs/>
      <w:szCs w:val="20"/>
    </w:rPr>
  </w:style>
  <w:style w:type="paragraph" w:customStyle="1" w:styleId="affff0">
    <w:name w:val="Знак Знак Знак Знак Знак Знак Знак Знак Знак Знак Знак Знак Знак Знак Знак Знак Знак Знак Знак"/>
    <w:basedOn w:val="a"/>
    <w:qFormat/>
    <w:rsid w:val="008A656E"/>
    <w:pPr>
      <w:spacing w:before="0" w:after="160" w:line="240" w:lineRule="exact"/>
      <w:ind w:firstLine="0"/>
      <w:jc w:val="left"/>
    </w:pPr>
    <w:rPr>
      <w:rFonts w:ascii="Times New Roman" w:hAnsi="Times New Roman"/>
      <w:b/>
      <w:sz w:val="20"/>
      <w:szCs w:val="20"/>
      <w:lang w:eastAsia="ru-RU"/>
    </w:rPr>
  </w:style>
  <w:style w:type="paragraph" w:customStyle="1" w:styleId="affff1">
    <w:name w:val="Текст без отступа для таблиц"/>
    <w:basedOn w:val="a"/>
    <w:qFormat/>
    <w:rsid w:val="008A656E"/>
    <w:pPr>
      <w:spacing w:before="0"/>
    </w:pPr>
  </w:style>
  <w:style w:type="paragraph" w:customStyle="1" w:styleId="affff2">
    <w:name w:val="Знак"/>
    <w:basedOn w:val="a"/>
    <w:qFormat/>
    <w:rsid w:val="00E53424"/>
    <w:pPr>
      <w:spacing w:before="0" w:after="160" w:line="240" w:lineRule="exact"/>
      <w:ind w:firstLine="0"/>
      <w:jc w:val="left"/>
    </w:pPr>
    <w:rPr>
      <w:rFonts w:ascii="Verdana" w:hAnsi="Verdana" w:cs="Verdana"/>
      <w:sz w:val="20"/>
      <w:szCs w:val="20"/>
      <w:lang w:val="en-US"/>
    </w:rPr>
  </w:style>
  <w:style w:type="paragraph" w:customStyle="1" w:styleId="affff3">
    <w:name w:val="Знак Знак Знак Знак"/>
    <w:basedOn w:val="a"/>
    <w:qFormat/>
    <w:rsid w:val="0080111C"/>
    <w:pPr>
      <w:spacing w:before="0" w:after="160" w:line="240" w:lineRule="exact"/>
      <w:ind w:firstLine="0"/>
      <w:jc w:val="left"/>
    </w:pPr>
    <w:rPr>
      <w:rFonts w:ascii="Verdana" w:hAnsi="Verdana" w:cs="Verdana"/>
      <w:sz w:val="20"/>
      <w:szCs w:val="20"/>
      <w:lang w:val="en-US"/>
    </w:rPr>
  </w:style>
  <w:style w:type="paragraph" w:customStyle="1" w:styleId="af1">
    <w:name w:val="Обычный Текст"/>
    <w:basedOn w:val="a"/>
    <w:link w:val="af0"/>
    <w:qFormat/>
    <w:rsid w:val="00307404"/>
    <w:pPr>
      <w:spacing w:before="40" w:after="40" w:line="360" w:lineRule="auto"/>
      <w:ind w:firstLine="567"/>
    </w:pPr>
    <w:rPr>
      <w:rFonts w:ascii="Arial" w:hAnsi="Arial"/>
      <w:b/>
      <w:bCs/>
      <w:sz w:val="24"/>
      <w:szCs w:val="28"/>
    </w:rPr>
  </w:style>
  <w:style w:type="paragraph" w:customStyle="1" w:styleId="130">
    <w:name w:val="Стиль Шапка + 13 пт полужирный По центру Перед:  0 пт"/>
    <w:basedOn w:val="af"/>
    <w:qFormat/>
    <w:rsid w:val="00830E66"/>
    <w:pPr>
      <w:pBdr>
        <w:top w:val="threeDEmboss" w:sz="24" w:space="1" w:color="000000"/>
        <w:left w:val="threeDEmboss" w:sz="24" w:space="1" w:color="000000"/>
        <w:bottom w:val="threeDEmboss" w:sz="24" w:space="1" w:color="000000"/>
        <w:right w:val="threeDEmboss" w:sz="24" w:space="1" w:color="000000"/>
      </w:pBdr>
      <w:shd w:val="clear" w:color="auto" w:fill="auto"/>
      <w:spacing w:before="0"/>
      <w:jc w:val="center"/>
    </w:pPr>
    <w:rPr>
      <w:rFonts w:cs="Times New Roman"/>
      <w:b/>
      <w:bCs/>
      <w:sz w:val="26"/>
      <w:szCs w:val="20"/>
    </w:rPr>
  </w:style>
  <w:style w:type="paragraph" w:customStyle="1" w:styleId="120">
    <w:name w:val="Таблица &gt;&lt; 12"/>
    <w:basedOn w:val="a"/>
    <w:autoRedefine/>
    <w:qFormat/>
    <w:rsid w:val="00F90C0F"/>
    <w:pPr>
      <w:keepLines/>
      <w:tabs>
        <w:tab w:val="left" w:pos="2232"/>
      </w:tabs>
      <w:spacing w:after="120"/>
      <w:ind w:hanging="6"/>
      <w:jc w:val="center"/>
    </w:pPr>
    <w:rPr>
      <w:rFonts w:eastAsia="SimSun"/>
      <w:b/>
      <w:bCs/>
      <w:kern w:val="2"/>
      <w:szCs w:val="24"/>
      <w:lang w:eastAsia="ru-RU"/>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491CF7"/>
    <w:pPr>
      <w:spacing w:before="0" w:after="160" w:line="240" w:lineRule="exact"/>
      <w:ind w:firstLine="0"/>
      <w:jc w:val="left"/>
    </w:pPr>
    <w:rPr>
      <w:sz w:val="24"/>
    </w:rPr>
  </w:style>
  <w:style w:type="paragraph" w:styleId="afb">
    <w:name w:val="Normal Indent"/>
    <w:basedOn w:val="a"/>
    <w:link w:val="afa"/>
    <w:autoRedefine/>
    <w:qFormat/>
    <w:rsid w:val="00F67127"/>
    <w:pPr>
      <w:keepLines/>
      <w:spacing w:after="120"/>
      <w:ind w:firstLine="708"/>
    </w:pPr>
    <w:rPr>
      <w:rFonts w:eastAsia="SimSun"/>
      <w:kern w:val="2"/>
      <w:szCs w:val="26"/>
    </w:rPr>
  </w:style>
  <w:style w:type="paragraph" w:customStyle="1" w:styleId="210">
    <w:name w:val="Основной текст 21"/>
    <w:basedOn w:val="a"/>
    <w:qFormat/>
    <w:rsid w:val="00C0384B"/>
    <w:pPr>
      <w:keepLines/>
      <w:widowControl w:val="0"/>
      <w:spacing w:after="120"/>
      <w:ind w:firstLine="0"/>
    </w:pPr>
    <w:rPr>
      <w:rFonts w:ascii="Times New Roman" w:hAnsi="Times New Roman"/>
      <w:kern w:val="2"/>
      <w:sz w:val="24"/>
      <w:szCs w:val="20"/>
      <w:lang w:eastAsia="ru-RU"/>
    </w:rPr>
  </w:style>
  <w:style w:type="paragraph" w:customStyle="1" w:styleId="affff5">
    <w:name w:val="Стиль по ширине"/>
    <w:basedOn w:val="a"/>
    <w:qFormat/>
    <w:rsid w:val="0066693B"/>
    <w:pPr>
      <w:spacing w:after="120"/>
      <w:ind w:firstLine="0"/>
    </w:pPr>
    <w:rPr>
      <w:rFonts w:ascii="Times New Roman" w:hAnsi="Times New Roman"/>
      <w:sz w:val="24"/>
      <w:szCs w:val="20"/>
      <w:lang w:eastAsia="ru-RU"/>
    </w:rPr>
  </w:style>
  <w:style w:type="paragraph" w:styleId="afd">
    <w:name w:val="Balloon Text"/>
    <w:basedOn w:val="a"/>
    <w:link w:val="afc"/>
    <w:qFormat/>
    <w:rsid w:val="00683502"/>
    <w:pPr>
      <w:spacing w:before="0"/>
    </w:pPr>
    <w:rPr>
      <w:rFonts w:ascii="Tahoma" w:hAnsi="Tahoma" w:cs="Tahoma"/>
      <w:sz w:val="16"/>
      <w:szCs w:val="16"/>
    </w:rPr>
  </w:style>
  <w:style w:type="paragraph" w:customStyle="1" w:styleId="100">
    <w:name w:val="Таблица &gt;&lt; 10"/>
    <w:basedOn w:val="120"/>
    <w:autoRedefine/>
    <w:qFormat/>
    <w:rsid w:val="001923E6"/>
    <w:pPr>
      <w:tabs>
        <w:tab w:val="clear" w:pos="2232"/>
      </w:tabs>
      <w:spacing w:before="60" w:after="60"/>
      <w:ind w:firstLine="0"/>
      <w:jc w:val="left"/>
    </w:pPr>
    <w:rPr>
      <w:b w:val="0"/>
      <w:kern w:val="0"/>
      <w:sz w:val="20"/>
      <w:szCs w:val="20"/>
      <w:lang w:eastAsia="zh-CN"/>
    </w:rPr>
  </w:style>
  <w:style w:type="paragraph" w:styleId="aff">
    <w:name w:val="List Paragraph"/>
    <w:basedOn w:val="a"/>
    <w:link w:val="afe"/>
    <w:uiPriority w:val="34"/>
    <w:qFormat/>
    <w:rsid w:val="001923E6"/>
    <w:pPr>
      <w:spacing w:before="0" w:after="200" w:line="276" w:lineRule="auto"/>
      <w:ind w:left="720" w:firstLine="0"/>
      <w:contextualSpacing/>
      <w:jc w:val="left"/>
    </w:pPr>
    <w:rPr>
      <w:rFonts w:ascii="Calibri" w:eastAsia="Calibri" w:hAnsi="Calibri"/>
      <w:sz w:val="22"/>
      <w:szCs w:val="22"/>
    </w:rPr>
  </w:style>
  <w:style w:type="paragraph" w:customStyle="1" w:styleId="13">
    <w:name w:val="Стиль1"/>
    <w:basedOn w:val="a"/>
    <w:qFormat/>
    <w:rsid w:val="00085BCD"/>
    <w:pPr>
      <w:tabs>
        <w:tab w:val="left" w:pos="1134"/>
      </w:tabs>
    </w:pPr>
    <w:rPr>
      <w:color w:val="0000FF"/>
      <w:szCs w:val="26"/>
    </w:rPr>
  </w:style>
  <w:style w:type="paragraph" w:customStyle="1" w:styleId="14">
    <w:name w:val="норм1"/>
    <w:basedOn w:val="a"/>
    <w:qFormat/>
    <w:rsid w:val="00B87737"/>
    <w:pPr>
      <w:spacing w:before="0" w:line="360" w:lineRule="auto"/>
      <w:ind w:firstLine="709"/>
    </w:pPr>
    <w:rPr>
      <w:rFonts w:ascii="Times New Roman" w:hAnsi="Times New Roman"/>
      <w:sz w:val="24"/>
      <w:szCs w:val="20"/>
      <w:lang w:eastAsia="zh-CN"/>
    </w:rPr>
  </w:style>
  <w:style w:type="paragraph" w:customStyle="1" w:styleId="27">
    <w:name w:val="Обычный отступ2"/>
    <w:basedOn w:val="a"/>
    <w:qFormat/>
    <w:rsid w:val="00C84C9E"/>
    <w:pPr>
      <w:spacing w:before="0" w:line="360" w:lineRule="auto"/>
      <w:ind w:firstLine="624"/>
    </w:pPr>
    <w:rPr>
      <w:rFonts w:ascii="Times New Roman" w:hAnsi="Times New Roman"/>
      <w:sz w:val="28"/>
      <w:szCs w:val="20"/>
      <w:lang w:eastAsia="zh-CN"/>
    </w:rPr>
  </w:style>
  <w:style w:type="paragraph" w:customStyle="1" w:styleId="230">
    <w:name w:val="Основной текст 23"/>
    <w:basedOn w:val="a"/>
    <w:qFormat/>
    <w:rsid w:val="00A27085"/>
    <w:pPr>
      <w:spacing w:before="0" w:line="360" w:lineRule="auto"/>
      <w:ind w:firstLine="0"/>
      <w:jc w:val="center"/>
    </w:pPr>
    <w:rPr>
      <w:rFonts w:ascii="Times New Roman" w:hAnsi="Times New Roman"/>
      <w:sz w:val="28"/>
      <w:szCs w:val="20"/>
      <w:lang w:eastAsia="zh-CN"/>
    </w:rPr>
  </w:style>
  <w:style w:type="paragraph" w:customStyle="1" w:styleId="320">
    <w:name w:val="Основной текст 32"/>
    <w:basedOn w:val="a"/>
    <w:qFormat/>
    <w:rsid w:val="001B2F8C"/>
    <w:pPr>
      <w:spacing w:before="0"/>
      <w:ind w:firstLine="0"/>
      <w:jc w:val="center"/>
    </w:pPr>
    <w:rPr>
      <w:rFonts w:ascii="Times New Roman" w:hAnsi="Times New Roman"/>
      <w:b/>
      <w:sz w:val="28"/>
      <w:szCs w:val="24"/>
      <w:lang w:eastAsia="zh-CN"/>
    </w:rPr>
  </w:style>
  <w:style w:type="paragraph" w:styleId="aff5">
    <w:name w:val="Block Text"/>
    <w:basedOn w:val="a"/>
    <w:link w:val="aff4"/>
    <w:qFormat/>
    <w:rsid w:val="008D08C7"/>
    <w:pPr>
      <w:spacing w:before="0"/>
      <w:ind w:left="-567" w:right="-483" w:hanging="567"/>
    </w:pPr>
    <w:rPr>
      <w:rFonts w:ascii="Times New Roman" w:hAnsi="Times New Roman"/>
      <w:sz w:val="28"/>
      <w:szCs w:val="20"/>
    </w:rPr>
  </w:style>
  <w:style w:type="paragraph" w:customStyle="1" w:styleId="style13341260940000000209msonormal">
    <w:name w:val="style_13341260940000000209msonormal"/>
    <w:basedOn w:val="a"/>
    <w:qFormat/>
    <w:rsid w:val="00A8272F"/>
    <w:pPr>
      <w:spacing w:beforeAutospacing="1" w:afterAutospacing="1"/>
      <w:ind w:firstLine="0"/>
      <w:jc w:val="left"/>
    </w:pPr>
    <w:rPr>
      <w:rFonts w:ascii="Times New Roman" w:hAnsi="Times New Roman"/>
      <w:sz w:val="24"/>
      <w:szCs w:val="24"/>
      <w:lang w:eastAsia="ru-RU"/>
    </w:rPr>
  </w:style>
  <w:style w:type="paragraph" w:styleId="HTML3">
    <w:name w:val="HTML Preformatted"/>
    <w:basedOn w:val="a"/>
    <w:link w:val="HTML2"/>
    <w:qFormat/>
    <w:rsid w:val="00E45086"/>
    <w:rPr>
      <w:rFonts w:ascii="Courier New" w:hAnsi="Courier New" w:cs="Courier New"/>
      <w:sz w:val="24"/>
      <w:szCs w:val="20"/>
    </w:rPr>
  </w:style>
  <w:style w:type="paragraph" w:styleId="aff7">
    <w:name w:val="annotation subject"/>
    <w:basedOn w:val="af5"/>
    <w:next w:val="af5"/>
    <w:link w:val="aff6"/>
    <w:qFormat/>
    <w:rsid w:val="002551E5"/>
    <w:pPr>
      <w:keepLines w:val="0"/>
      <w:spacing w:after="0" w:line="240" w:lineRule="auto"/>
    </w:pPr>
    <w:rPr>
      <w:b/>
      <w:bCs/>
    </w:rPr>
  </w:style>
  <w:style w:type="paragraph" w:styleId="affff6">
    <w:name w:val="Revision"/>
    <w:uiPriority w:val="99"/>
    <w:semiHidden/>
    <w:qFormat/>
    <w:rsid w:val="004D0955"/>
    <w:rPr>
      <w:rFonts w:ascii="Garamond" w:hAnsi="Garamond"/>
      <w:sz w:val="26"/>
      <w:szCs w:val="18"/>
      <w:lang w:eastAsia="en-US"/>
    </w:rPr>
  </w:style>
  <w:style w:type="paragraph" w:customStyle="1" w:styleId="affff7">
    <w:name w:val="Содержимое врезки"/>
    <w:basedOn w:val="a"/>
    <w:qFormat/>
  </w:style>
  <w:style w:type="table" w:styleId="affff8">
    <w:name w:val="Table Grid"/>
    <w:basedOn w:val="a1"/>
    <w:uiPriority w:val="59"/>
    <w:rsid w:val="00C06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9">
    <w:name w:val="Table Elegant"/>
    <w:basedOn w:val="a1"/>
    <w:rsid w:val="00D07AD7"/>
    <w:pPr>
      <w:spacing w:before="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rPr>
      <w:tblPr/>
      <w:tcPr>
        <w:tcBorders>
          <w:tl2br w:val="none" w:sz="0" w:space="0" w:color="auto"/>
          <w:tr2bl w:val="none" w:sz="0" w:space="0" w:color="auto"/>
        </w:tcBorders>
      </w:tcPr>
    </w:tblStylePr>
  </w:style>
  <w:style w:type="table" w:customStyle="1" w:styleId="15">
    <w:name w:val="Сетка таблицы1"/>
    <w:basedOn w:val="a1"/>
    <w:uiPriority w:val="59"/>
    <w:rsid w:val="005701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59"/>
    <w:rsid w:val="00FA18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FD8"/>
    <w:pPr>
      <w:spacing w:before="120"/>
      <w:ind w:firstLine="720"/>
      <w:jc w:val="both"/>
    </w:pPr>
    <w:rPr>
      <w:rFonts w:ascii="Garamond" w:hAnsi="Garamond"/>
      <w:sz w:val="26"/>
      <w:szCs w:val="18"/>
      <w:lang w:eastAsia="en-US"/>
    </w:rPr>
  </w:style>
  <w:style w:type="paragraph" w:styleId="1">
    <w:name w:val="heading 1"/>
    <w:basedOn w:val="a"/>
    <w:next w:val="a"/>
    <w:link w:val="10"/>
    <w:qFormat/>
    <w:rsid w:val="00337264"/>
    <w:pPr>
      <w:keepNext/>
      <w:keepLines/>
      <w:pBdr>
        <w:top w:val="single" w:sz="6" w:space="6" w:color="808080"/>
        <w:bottom w:val="single" w:sz="6" w:space="6" w:color="808080"/>
      </w:pBdr>
      <w:spacing w:before="240" w:after="240" w:line="240" w:lineRule="atLeast"/>
      <w:ind w:firstLine="0"/>
      <w:contextualSpacing/>
      <w:jc w:val="center"/>
      <w:outlineLvl w:val="0"/>
    </w:pPr>
    <w:rPr>
      <w:b/>
      <w:caps/>
      <w:spacing w:val="20"/>
      <w:kern w:val="2"/>
    </w:rPr>
  </w:style>
  <w:style w:type="paragraph" w:styleId="2">
    <w:name w:val="heading 2"/>
    <w:basedOn w:val="a"/>
    <w:next w:val="a"/>
    <w:qFormat/>
    <w:rsid w:val="00337264"/>
    <w:pPr>
      <w:keepNext/>
      <w:keepLines/>
      <w:spacing w:before="180" w:after="180" w:line="240" w:lineRule="atLeast"/>
      <w:ind w:firstLine="0"/>
      <w:jc w:val="center"/>
      <w:outlineLvl w:val="1"/>
    </w:pPr>
    <w:rPr>
      <w:b/>
      <w:caps/>
      <w:spacing w:val="10"/>
      <w:kern w:val="2"/>
    </w:rPr>
  </w:style>
  <w:style w:type="paragraph" w:styleId="3">
    <w:name w:val="heading 3"/>
    <w:basedOn w:val="a"/>
    <w:next w:val="a"/>
    <w:qFormat/>
    <w:rsid w:val="00B92572"/>
    <w:pPr>
      <w:keepNext/>
      <w:keepLines/>
      <w:numPr>
        <w:ilvl w:val="2"/>
        <w:numId w:val="3"/>
      </w:numPr>
      <w:spacing w:before="240" w:after="180" w:line="240" w:lineRule="atLeast"/>
      <w:outlineLvl w:val="2"/>
    </w:pPr>
    <w:rPr>
      <w:caps/>
      <w:kern w:val="2"/>
      <w:sz w:val="20"/>
    </w:rPr>
  </w:style>
  <w:style w:type="paragraph" w:styleId="4">
    <w:name w:val="heading 4"/>
    <w:basedOn w:val="a"/>
    <w:next w:val="a"/>
    <w:qFormat/>
    <w:rsid w:val="00B92572"/>
    <w:pPr>
      <w:keepNext/>
      <w:keepLines/>
      <w:numPr>
        <w:ilvl w:val="3"/>
        <w:numId w:val="1"/>
      </w:numPr>
      <w:spacing w:before="240" w:after="240" w:line="240" w:lineRule="atLeast"/>
      <w:outlineLvl w:val="3"/>
    </w:pPr>
    <w:rPr>
      <w:i/>
      <w:spacing w:val="5"/>
      <w:kern w:val="2"/>
      <w:sz w:val="24"/>
    </w:rPr>
  </w:style>
  <w:style w:type="paragraph" w:styleId="5">
    <w:name w:val="heading 5"/>
    <w:basedOn w:val="a"/>
    <w:next w:val="a"/>
    <w:qFormat/>
    <w:rsid w:val="00B92572"/>
    <w:pPr>
      <w:keepNext/>
      <w:keepLines/>
      <w:numPr>
        <w:ilvl w:val="4"/>
        <w:numId w:val="1"/>
      </w:numPr>
      <w:spacing w:line="240" w:lineRule="atLeast"/>
      <w:outlineLvl w:val="4"/>
    </w:pPr>
    <w:rPr>
      <w:b/>
      <w:kern w:val="2"/>
    </w:rPr>
  </w:style>
  <w:style w:type="paragraph" w:styleId="6">
    <w:name w:val="heading 6"/>
    <w:basedOn w:val="a"/>
    <w:next w:val="a"/>
    <w:qFormat/>
    <w:rsid w:val="00B92572"/>
    <w:pPr>
      <w:keepNext/>
      <w:keepLines/>
      <w:numPr>
        <w:ilvl w:val="5"/>
        <w:numId w:val="1"/>
      </w:numPr>
      <w:spacing w:line="240" w:lineRule="atLeast"/>
      <w:outlineLvl w:val="5"/>
    </w:pPr>
    <w:rPr>
      <w:i/>
      <w:spacing w:val="5"/>
      <w:kern w:val="2"/>
    </w:rPr>
  </w:style>
  <w:style w:type="paragraph" w:styleId="7">
    <w:name w:val="heading 7"/>
    <w:basedOn w:val="a"/>
    <w:next w:val="a"/>
    <w:qFormat/>
    <w:rsid w:val="00B92572"/>
    <w:pPr>
      <w:keepNext/>
      <w:keepLines/>
      <w:numPr>
        <w:ilvl w:val="6"/>
        <w:numId w:val="1"/>
      </w:numPr>
      <w:spacing w:line="240" w:lineRule="atLeast"/>
      <w:outlineLvl w:val="6"/>
    </w:pPr>
    <w:rPr>
      <w:caps/>
      <w:kern w:val="2"/>
      <w:sz w:val="18"/>
    </w:rPr>
  </w:style>
  <w:style w:type="paragraph" w:styleId="8">
    <w:name w:val="heading 8"/>
    <w:basedOn w:val="a"/>
    <w:next w:val="a"/>
    <w:qFormat/>
    <w:rsid w:val="00B92572"/>
    <w:pPr>
      <w:keepNext/>
      <w:keepLines/>
      <w:numPr>
        <w:ilvl w:val="7"/>
        <w:numId w:val="1"/>
      </w:numPr>
      <w:spacing w:line="240" w:lineRule="atLeast"/>
      <w:outlineLvl w:val="7"/>
    </w:pPr>
    <w:rPr>
      <w:i/>
      <w:spacing w:val="5"/>
      <w:kern w:val="2"/>
    </w:rPr>
  </w:style>
  <w:style w:type="paragraph" w:styleId="9">
    <w:name w:val="heading 9"/>
    <w:basedOn w:val="a"/>
    <w:next w:val="a"/>
    <w:qFormat/>
    <w:rsid w:val="00B92572"/>
    <w:pPr>
      <w:keepNext/>
      <w:keepLines/>
      <w:numPr>
        <w:ilvl w:val="8"/>
        <w:numId w:val="1"/>
      </w:numPr>
      <w:spacing w:line="240" w:lineRule="atLeast"/>
      <w:outlineLvl w:val="8"/>
    </w:pPr>
    <w:rPr>
      <w:spacing w:val="-5"/>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072CA7"/>
    <w:rPr>
      <w:rFonts w:ascii="Garamond" w:hAnsi="Garamond"/>
      <w:b/>
      <w:caps/>
      <w:spacing w:val="20"/>
      <w:kern w:val="2"/>
      <w:sz w:val="26"/>
      <w:szCs w:val="18"/>
      <w:lang w:eastAsia="en-US"/>
    </w:rPr>
  </w:style>
  <w:style w:type="character" w:customStyle="1" w:styleId="-0">
    <w:name w:val="Текст отчет Аудит-эксперт Знак"/>
    <w:link w:val="-1"/>
    <w:qFormat/>
    <w:rsid w:val="00B92572"/>
    <w:rPr>
      <w:rFonts w:ascii="Garamond" w:hAnsi="Garamond"/>
      <w:sz w:val="22"/>
      <w:szCs w:val="22"/>
      <w:lang w:val="ru-RU" w:eastAsia="en-US" w:bidi="ar-SA"/>
    </w:rPr>
  </w:style>
  <w:style w:type="character" w:customStyle="1" w:styleId="a3">
    <w:name w:val="Цитаты Знак"/>
    <w:link w:val="a4"/>
    <w:qFormat/>
    <w:rsid w:val="0039340E"/>
    <w:rPr>
      <w:rFonts w:ascii="Garamond" w:hAnsi="Garamond"/>
      <w:i/>
      <w:sz w:val="22"/>
      <w:lang w:val="ru-RU" w:eastAsia="en-US" w:bidi="ar-SA"/>
    </w:rPr>
  </w:style>
  <w:style w:type="character" w:customStyle="1" w:styleId="a5">
    <w:name w:val="Символ концевой сноски"/>
    <w:semiHidden/>
    <w:qFormat/>
    <w:rPr>
      <w:vertAlign w:val="superscript"/>
    </w:rPr>
  </w:style>
  <w:style w:type="character" w:styleId="a6">
    <w:name w:val="endnote reference"/>
    <w:rPr>
      <w:vertAlign w:val="superscript"/>
    </w:rPr>
  </w:style>
  <w:style w:type="character" w:styleId="a7">
    <w:name w:val="Hyperlink"/>
    <w:uiPriority w:val="99"/>
    <w:rsid w:val="00327552"/>
    <w:rPr>
      <w:color w:val="0000FF"/>
      <w:sz w:val="24"/>
      <w:u w:val="single"/>
      <w:lang w:val="ru-RU" w:bidi="ar-SA"/>
    </w:rPr>
  </w:style>
  <w:style w:type="character" w:customStyle="1" w:styleId="a8">
    <w:name w:val="Символ сноски"/>
    <w:semiHidden/>
    <w:qFormat/>
    <w:rPr>
      <w:vertAlign w:val="superscript"/>
    </w:rPr>
  </w:style>
  <w:style w:type="character" w:styleId="a9">
    <w:name w:val="footnote reference"/>
    <w:rPr>
      <w:vertAlign w:val="superscript"/>
    </w:rPr>
  </w:style>
  <w:style w:type="character" w:customStyle="1" w:styleId="-2">
    <w:name w:val="Абзац перед списком или таблицей Аудит-эксперт Знак"/>
    <w:basedOn w:val="-0"/>
    <w:link w:val="-3"/>
    <w:qFormat/>
    <w:rsid w:val="00D07AD7"/>
    <w:rPr>
      <w:rFonts w:ascii="Garamond" w:hAnsi="Garamond"/>
      <w:sz w:val="22"/>
      <w:szCs w:val="22"/>
      <w:lang w:val="ru-RU" w:eastAsia="en-US" w:bidi="ar-SA"/>
    </w:rPr>
  </w:style>
  <w:style w:type="character" w:styleId="aa">
    <w:name w:val="line number"/>
    <w:qFormat/>
    <w:rPr>
      <w:sz w:val="18"/>
    </w:rPr>
  </w:style>
  <w:style w:type="character" w:styleId="ab">
    <w:name w:val="page number"/>
    <w:qFormat/>
    <w:rPr>
      <w:sz w:val="24"/>
    </w:rPr>
  </w:style>
  <w:style w:type="character" w:styleId="ac">
    <w:name w:val="annotation reference"/>
    <w:semiHidden/>
    <w:qFormat/>
    <w:rPr>
      <w:sz w:val="16"/>
    </w:rPr>
  </w:style>
  <w:style w:type="character" w:styleId="HTML">
    <w:name w:val="HTML Keyboard"/>
    <w:qFormat/>
    <w:rPr>
      <w:rFonts w:ascii="Courier New" w:hAnsi="Courier New"/>
      <w:sz w:val="20"/>
      <w:szCs w:val="20"/>
      <w:lang w:val="ru-RU" w:bidi="ar-SA"/>
    </w:rPr>
  </w:style>
  <w:style w:type="character" w:styleId="HTML0">
    <w:name w:val="HTML Definition"/>
    <w:qFormat/>
    <w:rPr>
      <w:i/>
      <w:iCs/>
      <w:sz w:val="24"/>
      <w:lang w:val="ru-RU" w:bidi="ar-SA"/>
    </w:rPr>
  </w:style>
  <w:style w:type="character" w:styleId="HTML1">
    <w:name w:val="HTML Typewriter"/>
    <w:qFormat/>
    <w:rPr>
      <w:rFonts w:ascii="Courier New" w:hAnsi="Courier New"/>
      <w:sz w:val="20"/>
      <w:szCs w:val="20"/>
      <w:lang w:val="ru-RU" w:bidi="ar-SA"/>
    </w:rPr>
  </w:style>
  <w:style w:type="character" w:styleId="ad">
    <w:name w:val="Strong"/>
    <w:qFormat/>
    <w:rPr>
      <w:b/>
      <w:bCs/>
      <w:sz w:val="24"/>
      <w:lang w:val="ru-RU" w:bidi="ar-SA"/>
    </w:rPr>
  </w:style>
  <w:style w:type="character" w:customStyle="1" w:styleId="ae">
    <w:name w:val="Шапка Знак"/>
    <w:link w:val="af"/>
    <w:qFormat/>
    <w:rsid w:val="003C1D98"/>
    <w:rPr>
      <w:rFonts w:ascii="Arial" w:hAnsi="Arial" w:cs="Arial"/>
      <w:sz w:val="24"/>
      <w:szCs w:val="24"/>
      <w:lang w:val="ru-RU" w:eastAsia="en-US" w:bidi="ar-SA"/>
    </w:rPr>
  </w:style>
  <w:style w:type="character" w:customStyle="1" w:styleId="-4">
    <w:name w:val="Стиль Текст отчет Аудит-эксперт + полужирный Знак"/>
    <w:link w:val="-5"/>
    <w:qFormat/>
    <w:rsid w:val="00A21F54"/>
    <w:rPr>
      <w:rFonts w:ascii="Garamond" w:hAnsi="Garamond"/>
      <w:bCs/>
      <w:sz w:val="24"/>
      <w:szCs w:val="22"/>
      <w:lang w:val="ru-RU" w:eastAsia="en-US" w:bidi="ar-SA"/>
    </w:rPr>
  </w:style>
  <w:style w:type="character" w:customStyle="1" w:styleId="af0">
    <w:name w:val="Обычный Текст Знак"/>
    <w:link w:val="af1"/>
    <w:qFormat/>
    <w:rsid w:val="00307404"/>
    <w:rPr>
      <w:rFonts w:ascii="Arial" w:hAnsi="Arial"/>
      <w:b/>
      <w:bCs/>
      <w:sz w:val="24"/>
      <w:szCs w:val="28"/>
      <w:lang w:val="ru-RU" w:bidi="ar-SA"/>
    </w:rPr>
  </w:style>
  <w:style w:type="character" w:customStyle="1" w:styleId="af2">
    <w:name w:val="База сноски Знак"/>
    <w:link w:val="af3"/>
    <w:qFormat/>
    <w:rsid w:val="0062152A"/>
    <w:rPr>
      <w:rFonts w:ascii="Garamond" w:hAnsi="Garamond"/>
      <w:sz w:val="18"/>
      <w:szCs w:val="18"/>
      <w:lang w:val="ru-RU" w:eastAsia="en-US" w:bidi="ar-SA"/>
    </w:rPr>
  </w:style>
  <w:style w:type="character" w:customStyle="1" w:styleId="af4">
    <w:name w:val="Текст примечания Знак"/>
    <w:basedOn w:val="af2"/>
    <w:link w:val="af5"/>
    <w:semiHidden/>
    <w:qFormat/>
    <w:rsid w:val="0062152A"/>
    <w:rPr>
      <w:rFonts w:ascii="Garamond" w:hAnsi="Garamond"/>
      <w:sz w:val="18"/>
      <w:szCs w:val="18"/>
      <w:lang w:val="ru-RU" w:eastAsia="en-US" w:bidi="ar-SA"/>
    </w:rPr>
  </w:style>
  <w:style w:type="character" w:customStyle="1" w:styleId="af6">
    <w:name w:val="Основной текст с отступом Знак"/>
    <w:link w:val="af7"/>
    <w:qFormat/>
    <w:rsid w:val="0062152A"/>
    <w:rPr>
      <w:rFonts w:ascii="Garamond" w:hAnsi="Garamond"/>
      <w:sz w:val="26"/>
      <w:szCs w:val="18"/>
      <w:lang w:val="ru-RU" w:eastAsia="en-US" w:bidi="ar-SA"/>
    </w:rPr>
  </w:style>
  <w:style w:type="character" w:customStyle="1" w:styleId="af8">
    <w:name w:val="Основной текст Знак"/>
    <w:link w:val="af9"/>
    <w:qFormat/>
    <w:rsid w:val="0062152A"/>
    <w:rPr>
      <w:rFonts w:ascii="Garamond" w:hAnsi="Garamond"/>
      <w:sz w:val="26"/>
      <w:szCs w:val="18"/>
      <w:lang w:val="ru-RU" w:eastAsia="en-US" w:bidi="ar-SA"/>
    </w:rPr>
  </w:style>
  <w:style w:type="character" w:customStyle="1" w:styleId="20">
    <w:name w:val="Основной текст2"/>
    <w:qFormat/>
    <w:rsid w:val="009233CB"/>
    <w:rPr>
      <w:kern w:val="2"/>
      <w:sz w:val="24"/>
      <w:lang w:val="ru-RU" w:eastAsia="ru-RU" w:bidi="ar-SA"/>
    </w:rPr>
  </w:style>
  <w:style w:type="character" w:customStyle="1" w:styleId="afa">
    <w:name w:val="Обычный отступ Знак"/>
    <w:link w:val="afb"/>
    <w:qFormat/>
    <w:rsid w:val="00F67127"/>
    <w:rPr>
      <w:rFonts w:ascii="Garamond" w:eastAsia="SimSun" w:hAnsi="Garamond"/>
      <w:kern w:val="2"/>
      <w:sz w:val="26"/>
      <w:szCs w:val="26"/>
    </w:rPr>
  </w:style>
  <w:style w:type="character" w:customStyle="1" w:styleId="afc">
    <w:name w:val="Текст выноски Знак"/>
    <w:link w:val="afd"/>
    <w:qFormat/>
    <w:rsid w:val="00683502"/>
    <w:rPr>
      <w:rFonts w:ascii="Tahoma" w:hAnsi="Tahoma" w:cs="Tahoma"/>
      <w:sz w:val="16"/>
      <w:szCs w:val="16"/>
      <w:lang w:val="ru-RU" w:eastAsia="en-US" w:bidi="ar-SA"/>
    </w:rPr>
  </w:style>
  <w:style w:type="character" w:customStyle="1" w:styleId="afe">
    <w:name w:val="Абзац списка Знак"/>
    <w:link w:val="aff"/>
    <w:uiPriority w:val="34"/>
    <w:qFormat/>
    <w:rsid w:val="00471AA5"/>
    <w:rPr>
      <w:rFonts w:ascii="Calibri" w:eastAsia="Calibri" w:hAnsi="Calibri"/>
      <w:sz w:val="22"/>
      <w:szCs w:val="22"/>
      <w:lang w:eastAsia="en-US"/>
    </w:rPr>
  </w:style>
  <w:style w:type="character" w:customStyle="1" w:styleId="aff0">
    <w:name w:val="Нижний колонтитул Знак"/>
    <w:link w:val="aff1"/>
    <w:uiPriority w:val="99"/>
    <w:qFormat/>
    <w:rsid w:val="00AD1D69"/>
    <w:rPr>
      <w:rFonts w:ascii="Garamond" w:hAnsi="Garamond"/>
      <w:sz w:val="26"/>
      <w:szCs w:val="18"/>
      <w:lang w:val="ru-RU" w:eastAsia="en-US" w:bidi="ar-SA"/>
    </w:rPr>
  </w:style>
  <w:style w:type="character" w:customStyle="1" w:styleId="aff2">
    <w:name w:val="Верхний колонтитул Знак"/>
    <w:link w:val="aff3"/>
    <w:uiPriority w:val="99"/>
    <w:qFormat/>
    <w:rsid w:val="00B87737"/>
    <w:rPr>
      <w:rFonts w:ascii="Garamond" w:hAnsi="Garamond"/>
      <w:sz w:val="26"/>
      <w:szCs w:val="18"/>
      <w:lang w:eastAsia="en-US"/>
    </w:rPr>
  </w:style>
  <w:style w:type="character" w:customStyle="1" w:styleId="aff4">
    <w:name w:val="Цитата Знак"/>
    <w:link w:val="aff5"/>
    <w:qFormat/>
    <w:rsid w:val="008D08C7"/>
    <w:rPr>
      <w:sz w:val="28"/>
    </w:rPr>
  </w:style>
  <w:style w:type="character" w:customStyle="1" w:styleId="HTML2">
    <w:name w:val="Стандартный HTML Знак"/>
    <w:link w:val="HTML3"/>
    <w:qFormat/>
    <w:rsid w:val="00E45086"/>
    <w:rPr>
      <w:rFonts w:ascii="Courier New" w:hAnsi="Courier New" w:cs="Courier New"/>
      <w:sz w:val="24"/>
      <w:lang w:val="ru-RU" w:eastAsia="en-US" w:bidi="ar-SA"/>
    </w:rPr>
  </w:style>
  <w:style w:type="character" w:customStyle="1" w:styleId="aff6">
    <w:name w:val="Тема примечания Знак"/>
    <w:link w:val="aff7"/>
    <w:qFormat/>
    <w:rsid w:val="002551E5"/>
    <w:rPr>
      <w:rFonts w:ascii="Garamond" w:hAnsi="Garamond"/>
      <w:b/>
      <w:bCs/>
      <w:sz w:val="18"/>
      <w:szCs w:val="18"/>
      <w:lang w:val="ru-RU" w:eastAsia="en-US" w:bidi="ar-SA"/>
    </w:rPr>
  </w:style>
  <w:style w:type="paragraph" w:customStyle="1" w:styleId="aff8">
    <w:name w:val="Заголовок"/>
    <w:basedOn w:val="a"/>
    <w:next w:val="af9"/>
    <w:qFormat/>
    <w:pPr>
      <w:keepNext/>
      <w:spacing w:before="240" w:after="120"/>
    </w:pPr>
    <w:rPr>
      <w:rFonts w:ascii="Liberation Sans" w:eastAsia="Microsoft YaHei" w:hAnsi="Liberation Sans" w:cs="Mangal"/>
      <w:sz w:val="28"/>
      <w:szCs w:val="28"/>
    </w:rPr>
  </w:style>
  <w:style w:type="paragraph" w:styleId="af9">
    <w:name w:val="Body Text"/>
    <w:basedOn w:val="a"/>
    <w:link w:val="af8"/>
    <w:rsid w:val="00105A96"/>
    <w:pPr>
      <w:spacing w:after="120"/>
    </w:pPr>
  </w:style>
  <w:style w:type="paragraph" w:styleId="aff9">
    <w:name w:val="List"/>
    <w:basedOn w:val="a"/>
    <w:rsid w:val="00B92572"/>
    <w:pPr>
      <w:spacing w:after="240" w:line="240" w:lineRule="atLeast"/>
      <w:ind w:left="360" w:hanging="360"/>
    </w:pPr>
  </w:style>
  <w:style w:type="paragraph" w:styleId="affa">
    <w:name w:val="caption"/>
    <w:basedOn w:val="a"/>
    <w:qFormat/>
    <w:pPr>
      <w:suppressLineNumbers/>
      <w:spacing w:after="120"/>
    </w:pPr>
    <w:rPr>
      <w:rFonts w:cs="Mangal"/>
      <w:i/>
      <w:iCs/>
      <w:sz w:val="24"/>
      <w:szCs w:val="24"/>
    </w:rPr>
  </w:style>
  <w:style w:type="paragraph" w:styleId="affb">
    <w:name w:val="index heading"/>
    <w:basedOn w:val="a"/>
    <w:next w:val="11"/>
    <w:semiHidden/>
    <w:qFormat/>
    <w:rsid w:val="00B92572"/>
    <w:pPr>
      <w:keepNext/>
      <w:spacing w:line="480" w:lineRule="atLeast"/>
    </w:pPr>
    <w:rPr>
      <w:spacing w:val="-5"/>
      <w:sz w:val="28"/>
    </w:rPr>
  </w:style>
  <w:style w:type="paragraph" w:customStyle="1" w:styleId="-1">
    <w:name w:val="Текст отчет Аудит-эксперт"/>
    <w:basedOn w:val="a"/>
    <w:link w:val="-0"/>
    <w:qFormat/>
    <w:rsid w:val="00B92572"/>
    <w:rPr>
      <w:sz w:val="22"/>
      <w:szCs w:val="22"/>
    </w:rPr>
  </w:style>
  <w:style w:type="paragraph" w:customStyle="1" w:styleId="-">
    <w:name w:val="Маркированный список Аудит-эксперт"/>
    <w:basedOn w:val="affc"/>
    <w:qFormat/>
    <w:rsid w:val="00AC3AE6"/>
    <w:pPr>
      <w:numPr>
        <w:numId w:val="2"/>
      </w:numPr>
    </w:pPr>
  </w:style>
  <w:style w:type="paragraph" w:styleId="affc">
    <w:name w:val="List Bullet"/>
    <w:basedOn w:val="a"/>
    <w:rsid w:val="00B92572"/>
  </w:style>
  <w:style w:type="paragraph" w:customStyle="1" w:styleId="af3">
    <w:name w:val="База сноски"/>
    <w:basedOn w:val="a"/>
    <w:link w:val="af2"/>
    <w:qFormat/>
    <w:rsid w:val="00B92572"/>
    <w:pPr>
      <w:keepLines/>
      <w:spacing w:after="240" w:line="200" w:lineRule="atLeast"/>
    </w:pPr>
    <w:rPr>
      <w:sz w:val="18"/>
    </w:rPr>
  </w:style>
  <w:style w:type="paragraph" w:customStyle="1" w:styleId="a4">
    <w:name w:val="Цитаты"/>
    <w:basedOn w:val="a"/>
    <w:link w:val="a3"/>
    <w:qFormat/>
    <w:rsid w:val="0039340E"/>
    <w:pPr>
      <w:keepLines/>
      <w:pBdr>
        <w:top w:val="single" w:sz="6" w:space="14" w:color="808080"/>
        <w:left w:val="single" w:sz="6" w:space="14" w:color="808080"/>
        <w:bottom w:val="single" w:sz="6" w:space="14" w:color="808080"/>
        <w:right w:val="single" w:sz="6" w:space="14" w:color="808080"/>
      </w:pBdr>
      <w:spacing w:after="120"/>
      <w:ind w:left="720" w:right="153"/>
    </w:pPr>
    <w:rPr>
      <w:i/>
      <w:sz w:val="22"/>
      <w:szCs w:val="20"/>
    </w:rPr>
  </w:style>
  <w:style w:type="paragraph" w:customStyle="1" w:styleId="affd">
    <w:name w:val="Неразрывный основной текст"/>
    <w:basedOn w:val="a"/>
    <w:qFormat/>
    <w:rsid w:val="00B92572"/>
    <w:pPr>
      <w:keepNext/>
      <w:spacing w:after="240" w:line="240" w:lineRule="atLeast"/>
      <w:ind w:firstLine="360"/>
    </w:pPr>
  </w:style>
  <w:style w:type="paragraph" w:customStyle="1" w:styleId="caption1">
    <w:name w:val="caption1"/>
    <w:basedOn w:val="a"/>
    <w:next w:val="a"/>
    <w:qFormat/>
    <w:rsid w:val="00B92572"/>
    <w:pPr>
      <w:keepNext/>
      <w:spacing w:before="60" w:after="240" w:line="200" w:lineRule="atLeast"/>
      <w:ind w:left="1920" w:hanging="120"/>
    </w:pPr>
    <w:rPr>
      <w:i/>
      <w:spacing w:val="5"/>
      <w:sz w:val="20"/>
    </w:rPr>
  </w:style>
  <w:style w:type="paragraph" w:customStyle="1" w:styleId="-6">
    <w:name w:val="Нумерация Аудит-эксперт"/>
    <w:basedOn w:val="affe"/>
    <w:qFormat/>
    <w:rsid w:val="00A21F54"/>
    <w:pPr>
      <w:tabs>
        <w:tab w:val="left" w:pos="0"/>
      </w:tabs>
      <w:ind w:left="0" w:firstLine="720"/>
    </w:pPr>
    <w:rPr>
      <w:sz w:val="24"/>
    </w:rPr>
  </w:style>
  <w:style w:type="paragraph" w:styleId="affe">
    <w:name w:val="List Number"/>
    <w:basedOn w:val="aff9"/>
    <w:pPr>
      <w:ind w:left="720" w:right="720"/>
    </w:pPr>
  </w:style>
  <w:style w:type="paragraph" w:styleId="afff">
    <w:name w:val="endnote text"/>
    <w:basedOn w:val="af3"/>
    <w:semiHidden/>
  </w:style>
  <w:style w:type="paragraph" w:styleId="afff0">
    <w:name w:val="footnote text"/>
    <w:basedOn w:val="af3"/>
    <w:semiHidden/>
  </w:style>
  <w:style w:type="paragraph" w:styleId="11">
    <w:name w:val="index 1"/>
    <w:basedOn w:val="a"/>
    <w:semiHidden/>
    <w:qFormat/>
    <w:rsid w:val="00A20739"/>
    <w:pPr>
      <w:spacing w:line="240" w:lineRule="atLeast"/>
      <w:ind w:left="360" w:hanging="360"/>
    </w:pPr>
    <w:rPr>
      <w:sz w:val="21"/>
    </w:rPr>
  </w:style>
  <w:style w:type="paragraph" w:customStyle="1" w:styleId="-3">
    <w:name w:val="Абзац перед списком или таблицей Аудит-эксперт"/>
    <w:basedOn w:val="-1"/>
    <w:link w:val="-2"/>
    <w:qFormat/>
    <w:rsid w:val="00D07AD7"/>
    <w:pPr>
      <w:spacing w:after="120"/>
    </w:pPr>
  </w:style>
  <w:style w:type="paragraph" w:styleId="21">
    <w:name w:val="index 2"/>
    <w:basedOn w:val="a"/>
    <w:semiHidden/>
    <w:qFormat/>
    <w:rsid w:val="00A20739"/>
    <w:pPr>
      <w:ind w:left="360" w:hanging="240"/>
    </w:pPr>
    <w:rPr>
      <w:sz w:val="21"/>
    </w:rPr>
  </w:style>
  <w:style w:type="paragraph" w:styleId="30">
    <w:name w:val="index 3"/>
    <w:basedOn w:val="a"/>
    <w:semiHidden/>
    <w:qFormat/>
    <w:rsid w:val="00A20739"/>
    <w:pPr>
      <w:ind w:left="480" w:hanging="240"/>
    </w:pPr>
    <w:rPr>
      <w:sz w:val="21"/>
    </w:rPr>
  </w:style>
  <w:style w:type="paragraph" w:styleId="40">
    <w:name w:val="index 4"/>
    <w:basedOn w:val="a"/>
    <w:semiHidden/>
    <w:qFormat/>
    <w:rsid w:val="00A20739"/>
    <w:pPr>
      <w:ind w:left="600" w:hanging="240"/>
    </w:pPr>
    <w:rPr>
      <w:sz w:val="21"/>
    </w:rPr>
  </w:style>
  <w:style w:type="paragraph" w:styleId="50">
    <w:name w:val="index 5"/>
    <w:basedOn w:val="a"/>
    <w:semiHidden/>
    <w:qFormat/>
    <w:rsid w:val="00A20739"/>
    <w:pPr>
      <w:ind w:left="840" w:hanging="360"/>
    </w:pPr>
    <w:rPr>
      <w:sz w:val="21"/>
    </w:rPr>
  </w:style>
  <w:style w:type="paragraph" w:customStyle="1" w:styleId="ConsNormal">
    <w:name w:val="ConsNormal"/>
    <w:qFormat/>
    <w:rsid w:val="00A46A06"/>
    <w:pPr>
      <w:widowControl w:val="0"/>
      <w:ind w:firstLine="720"/>
    </w:pPr>
    <w:rPr>
      <w:rFonts w:ascii="Arial" w:hAnsi="Arial" w:cs="Arial"/>
    </w:rPr>
  </w:style>
  <w:style w:type="paragraph" w:styleId="afff1">
    <w:name w:val="macro"/>
    <w:basedOn w:val="a"/>
    <w:semiHidden/>
    <w:qFormat/>
    <w:rsid w:val="00B92572"/>
    <w:pPr>
      <w:spacing w:after="240"/>
      <w:ind w:firstLine="360"/>
    </w:pPr>
    <w:rPr>
      <w:rFonts w:ascii="Courier New" w:hAnsi="Courier New"/>
    </w:rPr>
  </w:style>
  <w:style w:type="paragraph" w:customStyle="1" w:styleId="afff2">
    <w:name w:val="Подзаголовок титульного листа"/>
    <w:basedOn w:val="a"/>
    <w:next w:val="a"/>
    <w:qFormat/>
    <w:rsid w:val="00B92572"/>
    <w:pPr>
      <w:keepNext/>
      <w:keepLines/>
      <w:pBdr>
        <w:top w:val="single" w:sz="6" w:space="12" w:color="808080"/>
      </w:pBdr>
      <w:spacing w:line="440" w:lineRule="atLeast"/>
      <w:jc w:val="center"/>
    </w:pPr>
    <w:rPr>
      <w:caps/>
      <w:spacing w:val="30"/>
      <w:kern w:val="2"/>
      <w:sz w:val="36"/>
    </w:rPr>
  </w:style>
  <w:style w:type="paragraph" w:customStyle="1" w:styleId="afff3">
    <w:name w:val="Колонтитул"/>
    <w:basedOn w:val="a"/>
    <w:qFormat/>
  </w:style>
  <w:style w:type="paragraph" w:styleId="aff3">
    <w:name w:val="header"/>
    <w:basedOn w:val="a"/>
    <w:link w:val="aff2"/>
    <w:uiPriority w:val="99"/>
    <w:rsid w:val="00A35E90"/>
    <w:pPr>
      <w:tabs>
        <w:tab w:val="center" w:pos="4677"/>
        <w:tab w:val="right" w:pos="9355"/>
      </w:tabs>
    </w:pPr>
  </w:style>
  <w:style w:type="paragraph" w:customStyle="1" w:styleId="afff4">
    <w:name w:val="База оглавления"/>
    <w:basedOn w:val="a"/>
    <w:qFormat/>
    <w:pPr>
      <w:tabs>
        <w:tab w:val="right" w:leader="dot" w:pos="5040"/>
      </w:tabs>
      <w:spacing w:after="240" w:line="240" w:lineRule="atLeast"/>
    </w:pPr>
  </w:style>
  <w:style w:type="paragraph" w:styleId="afff5">
    <w:name w:val="table of figures"/>
    <w:basedOn w:val="afff4"/>
    <w:semiHidden/>
  </w:style>
  <w:style w:type="paragraph" w:styleId="12">
    <w:name w:val="toc 1"/>
    <w:basedOn w:val="afff4"/>
    <w:uiPriority w:val="39"/>
    <w:pPr>
      <w:tabs>
        <w:tab w:val="clear" w:pos="5040"/>
      </w:tabs>
      <w:spacing w:after="0" w:line="240" w:lineRule="auto"/>
      <w:jc w:val="left"/>
    </w:pPr>
    <w:rPr>
      <w:rFonts w:ascii="Times New Roman" w:hAnsi="Times New Roman"/>
      <w:b/>
      <w:bCs/>
      <w:i/>
      <w:iCs/>
      <w:szCs w:val="24"/>
    </w:rPr>
  </w:style>
  <w:style w:type="paragraph" w:styleId="22">
    <w:name w:val="toc 2"/>
    <w:basedOn w:val="afff4"/>
    <w:uiPriority w:val="39"/>
    <w:pPr>
      <w:tabs>
        <w:tab w:val="clear" w:pos="5040"/>
      </w:tabs>
      <w:spacing w:after="0" w:line="240" w:lineRule="auto"/>
      <w:ind w:left="240"/>
      <w:jc w:val="left"/>
    </w:pPr>
    <w:rPr>
      <w:rFonts w:ascii="Times New Roman" w:hAnsi="Times New Roman"/>
      <w:b/>
      <w:bCs/>
      <w:sz w:val="22"/>
      <w:szCs w:val="22"/>
    </w:rPr>
  </w:style>
  <w:style w:type="paragraph" w:styleId="31">
    <w:name w:val="toc 3"/>
    <w:basedOn w:val="afff4"/>
    <w:uiPriority w:val="39"/>
    <w:pPr>
      <w:tabs>
        <w:tab w:val="clear" w:pos="5040"/>
      </w:tabs>
      <w:spacing w:before="0" w:after="0" w:line="240" w:lineRule="auto"/>
      <w:ind w:left="480"/>
      <w:jc w:val="left"/>
    </w:pPr>
    <w:rPr>
      <w:rFonts w:ascii="Times New Roman" w:hAnsi="Times New Roman"/>
      <w:sz w:val="20"/>
      <w:szCs w:val="20"/>
    </w:rPr>
  </w:style>
  <w:style w:type="paragraph" w:styleId="41">
    <w:name w:val="toc 4"/>
    <w:basedOn w:val="afff4"/>
    <w:uiPriority w:val="39"/>
    <w:pPr>
      <w:tabs>
        <w:tab w:val="clear" w:pos="5040"/>
      </w:tabs>
      <w:spacing w:before="0" w:after="0" w:line="240" w:lineRule="auto"/>
      <w:ind w:left="720"/>
      <w:jc w:val="left"/>
    </w:pPr>
    <w:rPr>
      <w:rFonts w:ascii="Times New Roman" w:hAnsi="Times New Roman"/>
      <w:sz w:val="20"/>
      <w:szCs w:val="20"/>
    </w:rPr>
  </w:style>
  <w:style w:type="paragraph" w:styleId="51">
    <w:name w:val="toc 5"/>
    <w:basedOn w:val="afff4"/>
    <w:uiPriority w:val="39"/>
    <w:pPr>
      <w:tabs>
        <w:tab w:val="clear" w:pos="5040"/>
      </w:tabs>
      <w:spacing w:before="0" w:after="0" w:line="240" w:lineRule="auto"/>
      <w:ind w:left="960"/>
      <w:jc w:val="left"/>
    </w:pPr>
    <w:rPr>
      <w:rFonts w:ascii="Times New Roman" w:hAnsi="Times New Roman"/>
      <w:sz w:val="20"/>
      <w:szCs w:val="20"/>
    </w:rPr>
  </w:style>
  <w:style w:type="paragraph" w:styleId="aff1">
    <w:name w:val="footer"/>
    <w:basedOn w:val="a"/>
    <w:link w:val="aff0"/>
    <w:uiPriority w:val="99"/>
    <w:rsid w:val="00A35E90"/>
    <w:pPr>
      <w:tabs>
        <w:tab w:val="center" w:pos="4677"/>
        <w:tab w:val="right" w:pos="9355"/>
      </w:tabs>
    </w:pPr>
  </w:style>
  <w:style w:type="paragraph" w:styleId="af7">
    <w:name w:val="Body Text Indent"/>
    <w:basedOn w:val="a"/>
    <w:link w:val="af6"/>
    <w:rsid w:val="00B92572"/>
    <w:pPr>
      <w:spacing w:after="240" w:line="240" w:lineRule="atLeast"/>
      <w:ind w:left="360" w:firstLine="360"/>
    </w:pPr>
  </w:style>
  <w:style w:type="paragraph" w:styleId="23">
    <w:name w:val="List Number 2"/>
    <w:basedOn w:val="affe"/>
    <w:pPr>
      <w:ind w:left="1080"/>
    </w:pPr>
  </w:style>
  <w:style w:type="paragraph" w:styleId="32">
    <w:name w:val="List Number 3"/>
    <w:basedOn w:val="affe"/>
    <w:pPr>
      <w:ind w:left="1440"/>
    </w:pPr>
  </w:style>
  <w:style w:type="paragraph" w:styleId="42">
    <w:name w:val="List Number 4"/>
    <w:basedOn w:val="affe"/>
    <w:pPr>
      <w:ind w:left="1800"/>
    </w:pPr>
  </w:style>
  <w:style w:type="paragraph" w:styleId="52">
    <w:name w:val="List 5"/>
    <w:basedOn w:val="aff9"/>
    <w:qFormat/>
    <w:pPr>
      <w:ind w:left="1800"/>
    </w:pPr>
  </w:style>
  <w:style w:type="paragraph" w:styleId="43">
    <w:name w:val="List 4"/>
    <w:basedOn w:val="aff9"/>
    <w:qFormat/>
    <w:pPr>
      <w:ind w:left="1440"/>
    </w:pPr>
  </w:style>
  <w:style w:type="paragraph" w:styleId="33">
    <w:name w:val="List 3"/>
    <w:basedOn w:val="aff9"/>
    <w:qFormat/>
    <w:pPr>
      <w:ind w:left="1080"/>
    </w:pPr>
  </w:style>
  <w:style w:type="paragraph" w:styleId="24">
    <w:name w:val="List 2"/>
    <w:basedOn w:val="aff9"/>
    <w:qFormat/>
    <w:pPr>
      <w:ind w:left="720"/>
    </w:pPr>
  </w:style>
  <w:style w:type="paragraph" w:styleId="af5">
    <w:name w:val="annotation text"/>
    <w:basedOn w:val="af3"/>
    <w:link w:val="af4"/>
    <w:uiPriority w:val="99"/>
    <w:semiHidden/>
    <w:qFormat/>
  </w:style>
  <w:style w:type="paragraph" w:styleId="53">
    <w:name w:val="List Number 5"/>
    <w:basedOn w:val="affe"/>
    <w:pPr>
      <w:ind w:left="2160"/>
    </w:pPr>
  </w:style>
  <w:style w:type="paragraph" w:styleId="25">
    <w:name w:val="List Continue 2"/>
    <w:basedOn w:val="a"/>
    <w:rsid w:val="00B92572"/>
    <w:pPr>
      <w:spacing w:after="240" w:line="240" w:lineRule="atLeast"/>
      <w:ind w:left="1080" w:right="720"/>
    </w:pPr>
  </w:style>
  <w:style w:type="paragraph" w:styleId="44">
    <w:name w:val="List Continue 4"/>
    <w:basedOn w:val="a"/>
    <w:rsid w:val="00B92572"/>
    <w:pPr>
      <w:spacing w:after="240" w:line="240" w:lineRule="atLeast"/>
      <w:ind w:left="1800" w:right="720"/>
    </w:pPr>
  </w:style>
  <w:style w:type="paragraph" w:customStyle="1" w:styleId="afff6">
    <w:name w:val="Обратный адрес"/>
    <w:qFormat/>
    <w:pPr>
      <w:tabs>
        <w:tab w:val="left" w:pos="2160"/>
      </w:tabs>
      <w:spacing w:line="240" w:lineRule="atLeast"/>
      <w:ind w:right="-240"/>
      <w:jc w:val="center"/>
    </w:pPr>
    <w:rPr>
      <w:rFonts w:ascii="Garamond" w:hAnsi="Garamond"/>
      <w:caps/>
      <w:spacing w:val="30"/>
      <w:sz w:val="14"/>
      <w:lang w:eastAsia="en-US"/>
    </w:rPr>
  </w:style>
  <w:style w:type="paragraph" w:styleId="afff7">
    <w:name w:val="table of authorities"/>
    <w:basedOn w:val="a"/>
    <w:semiHidden/>
    <w:qFormat/>
    <w:pPr>
      <w:tabs>
        <w:tab w:val="right" w:leader="dot" w:pos="7560"/>
      </w:tabs>
    </w:pPr>
  </w:style>
  <w:style w:type="paragraph" w:styleId="afff8">
    <w:name w:val="toa heading"/>
    <w:basedOn w:val="a"/>
    <w:next w:val="afff7"/>
    <w:semiHidden/>
    <w:qFormat/>
    <w:pPr>
      <w:keepNext/>
      <w:spacing w:line="720" w:lineRule="atLeast"/>
    </w:pPr>
    <w:rPr>
      <w:caps/>
      <w:spacing w:val="-10"/>
      <w:kern w:val="2"/>
    </w:rPr>
  </w:style>
  <w:style w:type="paragraph" w:styleId="afff9">
    <w:name w:val="Normal (Web)"/>
    <w:basedOn w:val="a"/>
    <w:qFormat/>
    <w:rPr>
      <w:rFonts w:ascii="Times New Roman" w:hAnsi="Times New Roman"/>
      <w:sz w:val="24"/>
      <w:szCs w:val="24"/>
    </w:rPr>
  </w:style>
  <w:style w:type="paragraph" w:styleId="60">
    <w:name w:val="toc 6"/>
    <w:basedOn w:val="a"/>
    <w:next w:val="a"/>
    <w:autoRedefine/>
    <w:uiPriority w:val="39"/>
    <w:pPr>
      <w:spacing w:before="0"/>
      <w:ind w:left="1200"/>
      <w:jc w:val="left"/>
    </w:pPr>
    <w:rPr>
      <w:rFonts w:ascii="Times New Roman" w:hAnsi="Times New Roman"/>
      <w:sz w:val="20"/>
      <w:szCs w:val="20"/>
    </w:rPr>
  </w:style>
  <w:style w:type="paragraph" w:styleId="70">
    <w:name w:val="toc 7"/>
    <w:basedOn w:val="a"/>
    <w:next w:val="a"/>
    <w:autoRedefine/>
    <w:uiPriority w:val="39"/>
    <w:pPr>
      <w:spacing w:before="0"/>
      <w:ind w:left="1440"/>
      <w:jc w:val="left"/>
    </w:pPr>
    <w:rPr>
      <w:rFonts w:ascii="Times New Roman" w:hAnsi="Times New Roman"/>
      <w:sz w:val="20"/>
      <w:szCs w:val="20"/>
    </w:rPr>
  </w:style>
  <w:style w:type="paragraph" w:styleId="80">
    <w:name w:val="toc 8"/>
    <w:basedOn w:val="a"/>
    <w:next w:val="a"/>
    <w:autoRedefine/>
    <w:uiPriority w:val="39"/>
    <w:pPr>
      <w:spacing w:before="0"/>
      <w:ind w:left="1680"/>
      <w:jc w:val="left"/>
    </w:pPr>
    <w:rPr>
      <w:rFonts w:ascii="Times New Roman" w:hAnsi="Times New Roman"/>
      <w:sz w:val="20"/>
      <w:szCs w:val="20"/>
    </w:rPr>
  </w:style>
  <w:style w:type="paragraph" w:styleId="90">
    <w:name w:val="toc 9"/>
    <w:basedOn w:val="a"/>
    <w:next w:val="a"/>
    <w:autoRedefine/>
    <w:uiPriority w:val="39"/>
    <w:pPr>
      <w:spacing w:before="0"/>
      <w:ind w:left="1920"/>
      <w:jc w:val="left"/>
    </w:pPr>
    <w:rPr>
      <w:rFonts w:ascii="Times New Roman" w:hAnsi="Times New Roman"/>
      <w:sz w:val="20"/>
      <w:szCs w:val="20"/>
    </w:rPr>
  </w:style>
  <w:style w:type="paragraph" w:styleId="26">
    <w:name w:val="Body Text 2"/>
    <w:basedOn w:val="a"/>
    <w:qFormat/>
    <w:pPr>
      <w:spacing w:after="120" w:line="480" w:lineRule="auto"/>
    </w:pPr>
  </w:style>
  <w:style w:type="paragraph" w:styleId="34">
    <w:name w:val="Body Text 3"/>
    <w:basedOn w:val="a"/>
    <w:qFormat/>
    <w:pPr>
      <w:spacing w:after="120"/>
    </w:pPr>
    <w:rPr>
      <w:sz w:val="16"/>
      <w:szCs w:val="16"/>
    </w:rPr>
  </w:style>
  <w:style w:type="paragraph" w:styleId="35">
    <w:name w:val="Body Text Indent 3"/>
    <w:basedOn w:val="a"/>
    <w:qFormat/>
    <w:pPr>
      <w:spacing w:after="120"/>
      <w:ind w:left="283"/>
    </w:pPr>
    <w:rPr>
      <w:sz w:val="16"/>
      <w:szCs w:val="16"/>
    </w:rPr>
  </w:style>
  <w:style w:type="paragraph" w:styleId="afffa">
    <w:name w:val="Salutation"/>
    <w:basedOn w:val="a"/>
    <w:next w:val="a"/>
  </w:style>
  <w:style w:type="paragraph" w:styleId="afffb">
    <w:name w:val="Closing"/>
    <w:basedOn w:val="a"/>
    <w:pPr>
      <w:ind w:left="4252"/>
    </w:pPr>
  </w:style>
  <w:style w:type="paragraph" w:styleId="afffc">
    <w:name w:val="Document Map"/>
    <w:basedOn w:val="a"/>
    <w:semiHidden/>
    <w:qFormat/>
    <w:pPr>
      <w:shd w:val="clear" w:color="auto" w:fill="000080"/>
    </w:pPr>
    <w:rPr>
      <w:rFonts w:ascii="Tahoma" w:hAnsi="Tahoma" w:cs="Tahoma"/>
    </w:rPr>
  </w:style>
  <w:style w:type="paragraph" w:styleId="61">
    <w:name w:val="index 6"/>
    <w:basedOn w:val="a"/>
    <w:next w:val="a"/>
    <w:autoRedefine/>
    <w:semiHidden/>
    <w:qFormat/>
    <w:pPr>
      <w:ind w:left="1320" w:hanging="220"/>
    </w:pPr>
  </w:style>
  <w:style w:type="paragraph" w:styleId="71">
    <w:name w:val="index 7"/>
    <w:basedOn w:val="a"/>
    <w:next w:val="a"/>
    <w:autoRedefine/>
    <w:semiHidden/>
    <w:qFormat/>
    <w:pPr>
      <w:ind w:left="1540" w:hanging="220"/>
    </w:pPr>
  </w:style>
  <w:style w:type="paragraph" w:styleId="81">
    <w:name w:val="index 8"/>
    <w:basedOn w:val="a"/>
    <w:next w:val="a"/>
    <w:autoRedefine/>
    <w:semiHidden/>
    <w:qFormat/>
    <w:pPr>
      <w:ind w:left="1760" w:hanging="220"/>
    </w:pPr>
  </w:style>
  <w:style w:type="paragraph" w:styleId="91">
    <w:name w:val="index 9"/>
    <w:basedOn w:val="a"/>
    <w:next w:val="a"/>
    <w:autoRedefine/>
    <w:semiHidden/>
    <w:qFormat/>
    <w:pPr>
      <w:ind w:left="1980" w:hanging="220"/>
    </w:pPr>
  </w:style>
  <w:style w:type="paragraph" w:styleId="af">
    <w:name w:val="Message Header"/>
    <w:basedOn w:val="a"/>
    <w:link w:val="a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customStyle="1" w:styleId="afffd">
    <w:name w:val="Заголовок налоги"/>
    <w:basedOn w:val="3"/>
    <w:qFormat/>
    <w:rsid w:val="00337264"/>
    <w:pPr>
      <w:numPr>
        <w:ilvl w:val="0"/>
        <w:numId w:val="0"/>
      </w:numPr>
      <w:ind w:firstLine="720"/>
    </w:pPr>
    <w:rPr>
      <w:b/>
      <w:i/>
      <w:caps w:val="0"/>
      <w:sz w:val="24"/>
      <w:szCs w:val="22"/>
    </w:rPr>
  </w:style>
  <w:style w:type="paragraph" w:customStyle="1" w:styleId="afffe">
    <w:name w:val="Стиль Цитаты + не полужирный"/>
    <w:basedOn w:val="a4"/>
    <w:qFormat/>
    <w:rsid w:val="00FE4DAB"/>
    <w:rPr>
      <w:iCs/>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w:basedOn w:val="a"/>
    <w:qFormat/>
    <w:rsid w:val="00A21F54"/>
    <w:pPr>
      <w:spacing w:before="0" w:after="160" w:line="240" w:lineRule="exact"/>
      <w:ind w:firstLine="0"/>
      <w:jc w:val="left"/>
    </w:pPr>
    <w:rPr>
      <w:rFonts w:ascii="Times New Roman" w:hAnsi="Times New Roman"/>
      <w:b/>
      <w:sz w:val="24"/>
      <w:szCs w:val="20"/>
      <w:lang w:eastAsia="ru-RU"/>
    </w:rPr>
  </w:style>
  <w:style w:type="paragraph" w:customStyle="1" w:styleId="-7">
    <w:name w:val="Стиль Абзац перед списком или таблицей Аудит-эксперт + не полужирный"/>
    <w:basedOn w:val="-3"/>
    <w:qFormat/>
    <w:rsid w:val="00A21F54"/>
    <w:rPr>
      <w:b/>
      <w:sz w:val="24"/>
    </w:rPr>
  </w:style>
  <w:style w:type="paragraph" w:customStyle="1" w:styleId="-8">
    <w:name w:val="Стиль Нумерация Аудит-эксперт + полужирный"/>
    <w:basedOn w:val="-6"/>
    <w:qFormat/>
    <w:rsid w:val="00A21F54"/>
    <w:rPr>
      <w:b/>
      <w:bCs/>
    </w:rPr>
  </w:style>
  <w:style w:type="paragraph" w:customStyle="1" w:styleId="-5">
    <w:name w:val="Стиль Текст отчет Аудит-эксперт + полужирный"/>
    <w:basedOn w:val="-1"/>
    <w:link w:val="-4"/>
    <w:qFormat/>
    <w:rsid w:val="00A21F54"/>
    <w:rPr>
      <w:bCs/>
      <w:sz w:val="24"/>
    </w:rPr>
  </w:style>
  <w:style w:type="paragraph" w:customStyle="1" w:styleId="-009">
    <w:name w:val="Стиль Текст отчет Аудит-эксперт + полужирный Первая строка:  009 ..."/>
    <w:basedOn w:val="-1"/>
    <w:qFormat/>
    <w:rsid w:val="00A21F54"/>
    <w:pPr>
      <w:ind w:firstLine="52"/>
    </w:pPr>
    <w:rPr>
      <w:bCs/>
      <w:szCs w:val="20"/>
    </w:rPr>
  </w:style>
  <w:style w:type="paragraph" w:customStyle="1" w:styleId="-00">
    <w:name w:val="Стиль Текст отчет Аудит-эксперт + полужирный Первая строка:  0 см"/>
    <w:basedOn w:val="-1"/>
    <w:qFormat/>
    <w:rsid w:val="00A21F54"/>
    <w:pPr>
      <w:ind w:firstLine="0"/>
    </w:pPr>
    <w:rPr>
      <w:bCs/>
      <w:szCs w:val="20"/>
    </w:rPr>
  </w:style>
  <w:style w:type="paragraph" w:customStyle="1" w:styleId="-9">
    <w:name w:val="Стиль Текст отчет Аудит-эксперт + полужирный По левому краю Перва..."/>
    <w:basedOn w:val="-1"/>
    <w:qFormat/>
    <w:rsid w:val="00072CA7"/>
    <w:pPr>
      <w:ind w:firstLine="0"/>
      <w:jc w:val="left"/>
    </w:pPr>
    <w:rPr>
      <w:bCs/>
      <w:szCs w:val="20"/>
    </w:rPr>
  </w:style>
  <w:style w:type="paragraph" w:customStyle="1" w:styleId="-a">
    <w:name w:val="Стиль Текст отчет Аудит-эксперт + полужирный По центру Первая стр..."/>
    <w:basedOn w:val="-1"/>
    <w:qFormat/>
    <w:rsid w:val="00072CA7"/>
    <w:pPr>
      <w:ind w:firstLine="0"/>
      <w:jc w:val="center"/>
    </w:pPr>
    <w:rPr>
      <w:b/>
      <w:bCs/>
      <w:szCs w:val="20"/>
    </w:rPr>
  </w:style>
  <w:style w:type="paragraph" w:customStyle="1" w:styleId="affff0">
    <w:name w:val="Знак Знак Знак Знак Знак Знак Знак Знак Знак Знак Знак Знак Знак Знак Знак Знак Знак Знак Знак"/>
    <w:basedOn w:val="a"/>
    <w:qFormat/>
    <w:rsid w:val="008A656E"/>
    <w:pPr>
      <w:spacing w:before="0" w:after="160" w:line="240" w:lineRule="exact"/>
      <w:ind w:firstLine="0"/>
      <w:jc w:val="left"/>
    </w:pPr>
    <w:rPr>
      <w:rFonts w:ascii="Times New Roman" w:hAnsi="Times New Roman"/>
      <w:b/>
      <w:sz w:val="20"/>
      <w:szCs w:val="20"/>
      <w:lang w:eastAsia="ru-RU"/>
    </w:rPr>
  </w:style>
  <w:style w:type="paragraph" w:customStyle="1" w:styleId="affff1">
    <w:name w:val="Текст без отступа для таблиц"/>
    <w:basedOn w:val="a"/>
    <w:qFormat/>
    <w:rsid w:val="008A656E"/>
    <w:pPr>
      <w:spacing w:before="0"/>
    </w:pPr>
  </w:style>
  <w:style w:type="paragraph" w:customStyle="1" w:styleId="affff2">
    <w:name w:val="Знак"/>
    <w:basedOn w:val="a"/>
    <w:qFormat/>
    <w:rsid w:val="00E53424"/>
    <w:pPr>
      <w:spacing w:before="0" w:after="160" w:line="240" w:lineRule="exact"/>
      <w:ind w:firstLine="0"/>
      <w:jc w:val="left"/>
    </w:pPr>
    <w:rPr>
      <w:rFonts w:ascii="Verdana" w:hAnsi="Verdana" w:cs="Verdana"/>
      <w:sz w:val="20"/>
      <w:szCs w:val="20"/>
      <w:lang w:val="en-US"/>
    </w:rPr>
  </w:style>
  <w:style w:type="paragraph" w:customStyle="1" w:styleId="affff3">
    <w:name w:val="Знак Знак Знак Знак"/>
    <w:basedOn w:val="a"/>
    <w:qFormat/>
    <w:rsid w:val="0080111C"/>
    <w:pPr>
      <w:spacing w:before="0" w:after="160" w:line="240" w:lineRule="exact"/>
      <w:ind w:firstLine="0"/>
      <w:jc w:val="left"/>
    </w:pPr>
    <w:rPr>
      <w:rFonts w:ascii="Verdana" w:hAnsi="Verdana" w:cs="Verdana"/>
      <w:sz w:val="20"/>
      <w:szCs w:val="20"/>
      <w:lang w:val="en-US"/>
    </w:rPr>
  </w:style>
  <w:style w:type="paragraph" w:customStyle="1" w:styleId="af1">
    <w:name w:val="Обычный Текст"/>
    <w:basedOn w:val="a"/>
    <w:link w:val="af0"/>
    <w:qFormat/>
    <w:rsid w:val="00307404"/>
    <w:pPr>
      <w:spacing w:before="40" w:after="40" w:line="360" w:lineRule="auto"/>
      <w:ind w:firstLine="567"/>
    </w:pPr>
    <w:rPr>
      <w:rFonts w:ascii="Arial" w:hAnsi="Arial"/>
      <w:b/>
      <w:bCs/>
      <w:sz w:val="24"/>
      <w:szCs w:val="28"/>
    </w:rPr>
  </w:style>
  <w:style w:type="paragraph" w:customStyle="1" w:styleId="130">
    <w:name w:val="Стиль Шапка + 13 пт полужирный По центру Перед:  0 пт"/>
    <w:basedOn w:val="af"/>
    <w:qFormat/>
    <w:rsid w:val="00830E66"/>
    <w:pPr>
      <w:pBdr>
        <w:top w:val="threeDEmboss" w:sz="24" w:space="1" w:color="000000"/>
        <w:left w:val="threeDEmboss" w:sz="24" w:space="1" w:color="000000"/>
        <w:bottom w:val="threeDEmboss" w:sz="24" w:space="1" w:color="000000"/>
        <w:right w:val="threeDEmboss" w:sz="24" w:space="1" w:color="000000"/>
      </w:pBdr>
      <w:shd w:val="clear" w:color="auto" w:fill="auto"/>
      <w:spacing w:before="0"/>
      <w:jc w:val="center"/>
    </w:pPr>
    <w:rPr>
      <w:rFonts w:cs="Times New Roman"/>
      <w:b/>
      <w:bCs/>
      <w:sz w:val="26"/>
      <w:szCs w:val="20"/>
    </w:rPr>
  </w:style>
  <w:style w:type="paragraph" w:customStyle="1" w:styleId="120">
    <w:name w:val="Таблица &gt;&lt; 12"/>
    <w:basedOn w:val="a"/>
    <w:autoRedefine/>
    <w:qFormat/>
    <w:rsid w:val="00F90C0F"/>
    <w:pPr>
      <w:keepLines/>
      <w:tabs>
        <w:tab w:val="left" w:pos="2232"/>
      </w:tabs>
      <w:spacing w:after="120"/>
      <w:ind w:hanging="6"/>
      <w:jc w:val="center"/>
    </w:pPr>
    <w:rPr>
      <w:rFonts w:eastAsia="SimSun"/>
      <w:b/>
      <w:bCs/>
      <w:kern w:val="2"/>
      <w:szCs w:val="24"/>
      <w:lang w:eastAsia="ru-RU"/>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491CF7"/>
    <w:pPr>
      <w:spacing w:before="0" w:after="160" w:line="240" w:lineRule="exact"/>
      <w:ind w:firstLine="0"/>
      <w:jc w:val="left"/>
    </w:pPr>
    <w:rPr>
      <w:sz w:val="24"/>
    </w:rPr>
  </w:style>
  <w:style w:type="paragraph" w:styleId="afb">
    <w:name w:val="Normal Indent"/>
    <w:basedOn w:val="a"/>
    <w:link w:val="afa"/>
    <w:autoRedefine/>
    <w:qFormat/>
    <w:rsid w:val="00F67127"/>
    <w:pPr>
      <w:keepLines/>
      <w:spacing w:after="120"/>
      <w:ind w:firstLine="708"/>
    </w:pPr>
    <w:rPr>
      <w:rFonts w:eastAsia="SimSun"/>
      <w:kern w:val="2"/>
      <w:szCs w:val="26"/>
    </w:rPr>
  </w:style>
  <w:style w:type="paragraph" w:customStyle="1" w:styleId="210">
    <w:name w:val="Основной текст 21"/>
    <w:basedOn w:val="a"/>
    <w:qFormat/>
    <w:rsid w:val="00C0384B"/>
    <w:pPr>
      <w:keepLines/>
      <w:widowControl w:val="0"/>
      <w:spacing w:after="120"/>
      <w:ind w:firstLine="0"/>
    </w:pPr>
    <w:rPr>
      <w:rFonts w:ascii="Times New Roman" w:hAnsi="Times New Roman"/>
      <w:kern w:val="2"/>
      <w:sz w:val="24"/>
      <w:szCs w:val="20"/>
      <w:lang w:eastAsia="ru-RU"/>
    </w:rPr>
  </w:style>
  <w:style w:type="paragraph" w:customStyle="1" w:styleId="affff5">
    <w:name w:val="Стиль по ширине"/>
    <w:basedOn w:val="a"/>
    <w:qFormat/>
    <w:rsid w:val="0066693B"/>
    <w:pPr>
      <w:spacing w:after="120"/>
      <w:ind w:firstLine="0"/>
    </w:pPr>
    <w:rPr>
      <w:rFonts w:ascii="Times New Roman" w:hAnsi="Times New Roman"/>
      <w:sz w:val="24"/>
      <w:szCs w:val="20"/>
      <w:lang w:eastAsia="ru-RU"/>
    </w:rPr>
  </w:style>
  <w:style w:type="paragraph" w:styleId="afd">
    <w:name w:val="Balloon Text"/>
    <w:basedOn w:val="a"/>
    <w:link w:val="afc"/>
    <w:qFormat/>
    <w:rsid w:val="00683502"/>
    <w:pPr>
      <w:spacing w:before="0"/>
    </w:pPr>
    <w:rPr>
      <w:rFonts w:ascii="Tahoma" w:hAnsi="Tahoma" w:cs="Tahoma"/>
      <w:sz w:val="16"/>
      <w:szCs w:val="16"/>
    </w:rPr>
  </w:style>
  <w:style w:type="paragraph" w:customStyle="1" w:styleId="100">
    <w:name w:val="Таблица &gt;&lt; 10"/>
    <w:basedOn w:val="120"/>
    <w:autoRedefine/>
    <w:qFormat/>
    <w:rsid w:val="001923E6"/>
    <w:pPr>
      <w:tabs>
        <w:tab w:val="clear" w:pos="2232"/>
      </w:tabs>
      <w:spacing w:before="60" w:after="60"/>
      <w:ind w:firstLine="0"/>
      <w:jc w:val="left"/>
    </w:pPr>
    <w:rPr>
      <w:b w:val="0"/>
      <w:kern w:val="0"/>
      <w:sz w:val="20"/>
      <w:szCs w:val="20"/>
      <w:lang w:eastAsia="zh-CN"/>
    </w:rPr>
  </w:style>
  <w:style w:type="paragraph" w:styleId="aff">
    <w:name w:val="List Paragraph"/>
    <w:basedOn w:val="a"/>
    <w:link w:val="afe"/>
    <w:uiPriority w:val="34"/>
    <w:qFormat/>
    <w:rsid w:val="001923E6"/>
    <w:pPr>
      <w:spacing w:before="0" w:after="200" w:line="276" w:lineRule="auto"/>
      <w:ind w:left="720" w:firstLine="0"/>
      <w:contextualSpacing/>
      <w:jc w:val="left"/>
    </w:pPr>
    <w:rPr>
      <w:rFonts w:ascii="Calibri" w:eastAsia="Calibri" w:hAnsi="Calibri"/>
      <w:sz w:val="22"/>
      <w:szCs w:val="22"/>
    </w:rPr>
  </w:style>
  <w:style w:type="paragraph" w:customStyle="1" w:styleId="13">
    <w:name w:val="Стиль1"/>
    <w:basedOn w:val="a"/>
    <w:qFormat/>
    <w:rsid w:val="00085BCD"/>
    <w:pPr>
      <w:tabs>
        <w:tab w:val="left" w:pos="1134"/>
      </w:tabs>
    </w:pPr>
    <w:rPr>
      <w:color w:val="0000FF"/>
      <w:szCs w:val="26"/>
    </w:rPr>
  </w:style>
  <w:style w:type="paragraph" w:customStyle="1" w:styleId="14">
    <w:name w:val="норм1"/>
    <w:basedOn w:val="a"/>
    <w:qFormat/>
    <w:rsid w:val="00B87737"/>
    <w:pPr>
      <w:spacing w:before="0" w:line="360" w:lineRule="auto"/>
      <w:ind w:firstLine="709"/>
    </w:pPr>
    <w:rPr>
      <w:rFonts w:ascii="Times New Roman" w:hAnsi="Times New Roman"/>
      <w:sz w:val="24"/>
      <w:szCs w:val="20"/>
      <w:lang w:eastAsia="zh-CN"/>
    </w:rPr>
  </w:style>
  <w:style w:type="paragraph" w:customStyle="1" w:styleId="27">
    <w:name w:val="Обычный отступ2"/>
    <w:basedOn w:val="a"/>
    <w:qFormat/>
    <w:rsid w:val="00C84C9E"/>
    <w:pPr>
      <w:spacing w:before="0" w:line="360" w:lineRule="auto"/>
      <w:ind w:firstLine="624"/>
    </w:pPr>
    <w:rPr>
      <w:rFonts w:ascii="Times New Roman" w:hAnsi="Times New Roman"/>
      <w:sz w:val="28"/>
      <w:szCs w:val="20"/>
      <w:lang w:eastAsia="zh-CN"/>
    </w:rPr>
  </w:style>
  <w:style w:type="paragraph" w:customStyle="1" w:styleId="230">
    <w:name w:val="Основной текст 23"/>
    <w:basedOn w:val="a"/>
    <w:qFormat/>
    <w:rsid w:val="00A27085"/>
    <w:pPr>
      <w:spacing w:before="0" w:line="360" w:lineRule="auto"/>
      <w:ind w:firstLine="0"/>
      <w:jc w:val="center"/>
    </w:pPr>
    <w:rPr>
      <w:rFonts w:ascii="Times New Roman" w:hAnsi="Times New Roman"/>
      <w:sz w:val="28"/>
      <w:szCs w:val="20"/>
      <w:lang w:eastAsia="zh-CN"/>
    </w:rPr>
  </w:style>
  <w:style w:type="paragraph" w:customStyle="1" w:styleId="320">
    <w:name w:val="Основной текст 32"/>
    <w:basedOn w:val="a"/>
    <w:qFormat/>
    <w:rsid w:val="001B2F8C"/>
    <w:pPr>
      <w:spacing w:before="0"/>
      <w:ind w:firstLine="0"/>
      <w:jc w:val="center"/>
    </w:pPr>
    <w:rPr>
      <w:rFonts w:ascii="Times New Roman" w:hAnsi="Times New Roman"/>
      <w:b/>
      <w:sz w:val="28"/>
      <w:szCs w:val="24"/>
      <w:lang w:eastAsia="zh-CN"/>
    </w:rPr>
  </w:style>
  <w:style w:type="paragraph" w:styleId="aff5">
    <w:name w:val="Block Text"/>
    <w:basedOn w:val="a"/>
    <w:link w:val="aff4"/>
    <w:qFormat/>
    <w:rsid w:val="008D08C7"/>
    <w:pPr>
      <w:spacing w:before="0"/>
      <w:ind w:left="-567" w:right="-483" w:hanging="567"/>
    </w:pPr>
    <w:rPr>
      <w:rFonts w:ascii="Times New Roman" w:hAnsi="Times New Roman"/>
      <w:sz w:val="28"/>
      <w:szCs w:val="20"/>
    </w:rPr>
  </w:style>
  <w:style w:type="paragraph" w:customStyle="1" w:styleId="style13341260940000000209msonormal">
    <w:name w:val="style_13341260940000000209msonormal"/>
    <w:basedOn w:val="a"/>
    <w:qFormat/>
    <w:rsid w:val="00A8272F"/>
    <w:pPr>
      <w:spacing w:beforeAutospacing="1" w:afterAutospacing="1"/>
      <w:ind w:firstLine="0"/>
      <w:jc w:val="left"/>
    </w:pPr>
    <w:rPr>
      <w:rFonts w:ascii="Times New Roman" w:hAnsi="Times New Roman"/>
      <w:sz w:val="24"/>
      <w:szCs w:val="24"/>
      <w:lang w:eastAsia="ru-RU"/>
    </w:rPr>
  </w:style>
  <w:style w:type="paragraph" w:styleId="HTML3">
    <w:name w:val="HTML Preformatted"/>
    <w:basedOn w:val="a"/>
    <w:link w:val="HTML2"/>
    <w:qFormat/>
    <w:rsid w:val="00E45086"/>
    <w:rPr>
      <w:rFonts w:ascii="Courier New" w:hAnsi="Courier New" w:cs="Courier New"/>
      <w:sz w:val="24"/>
      <w:szCs w:val="20"/>
    </w:rPr>
  </w:style>
  <w:style w:type="paragraph" w:styleId="aff7">
    <w:name w:val="annotation subject"/>
    <w:basedOn w:val="af5"/>
    <w:next w:val="af5"/>
    <w:link w:val="aff6"/>
    <w:qFormat/>
    <w:rsid w:val="002551E5"/>
    <w:pPr>
      <w:keepLines w:val="0"/>
      <w:spacing w:after="0" w:line="240" w:lineRule="auto"/>
    </w:pPr>
    <w:rPr>
      <w:b/>
      <w:bCs/>
    </w:rPr>
  </w:style>
  <w:style w:type="paragraph" w:styleId="affff6">
    <w:name w:val="Revision"/>
    <w:uiPriority w:val="99"/>
    <w:semiHidden/>
    <w:qFormat/>
    <w:rsid w:val="004D0955"/>
    <w:rPr>
      <w:rFonts w:ascii="Garamond" w:hAnsi="Garamond"/>
      <w:sz w:val="26"/>
      <w:szCs w:val="18"/>
      <w:lang w:eastAsia="en-US"/>
    </w:rPr>
  </w:style>
  <w:style w:type="paragraph" w:customStyle="1" w:styleId="affff7">
    <w:name w:val="Содержимое врезки"/>
    <w:basedOn w:val="a"/>
    <w:qFormat/>
  </w:style>
  <w:style w:type="table" w:styleId="affff8">
    <w:name w:val="Table Grid"/>
    <w:basedOn w:val="a1"/>
    <w:uiPriority w:val="59"/>
    <w:rsid w:val="00C06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9">
    <w:name w:val="Table Elegant"/>
    <w:basedOn w:val="a1"/>
    <w:rsid w:val="00D07AD7"/>
    <w:pPr>
      <w:spacing w:before="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rPr>
      <w:tblPr/>
      <w:tcPr>
        <w:tcBorders>
          <w:tl2br w:val="none" w:sz="0" w:space="0" w:color="auto"/>
          <w:tr2bl w:val="none" w:sz="0" w:space="0" w:color="auto"/>
        </w:tcBorders>
      </w:tcPr>
    </w:tblStylePr>
  </w:style>
  <w:style w:type="table" w:customStyle="1" w:styleId="15">
    <w:name w:val="Сетка таблицы1"/>
    <w:basedOn w:val="a1"/>
    <w:uiPriority w:val="59"/>
    <w:rsid w:val="005701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59"/>
    <w:rsid w:val="00FA18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E4B9-A08D-4735-918E-B65B631F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7325</Words>
  <Characters>41754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2018 ГУ ОПФР по РС(Я)                                                                                                                                                                      ГУ УПФР в Мирнинском улусе(районе) РС(Я)</vt:lpstr>
    </vt:vector>
  </TitlesOfParts>
  <Company/>
  <LinksUpToDate>false</LinksUpToDate>
  <CharactersWithSpaces>48982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ГУ ОПФР по РС(Я)                                                                                                                                                                      ГУ УПФР в Мирнинском улусе(районе) РС(Я)</dc:title>
  <dc:creator>ира</dc:creator>
  <cp:lastModifiedBy>Веник Л.В.</cp:lastModifiedBy>
  <cp:revision>10</cp:revision>
  <cp:lastPrinted>2025-03-26T06:00:00Z</cp:lastPrinted>
  <dcterms:created xsi:type="dcterms:W3CDTF">2025-04-17T06:55:00Z</dcterms:created>
  <dcterms:modified xsi:type="dcterms:W3CDTF">2025-04-17T07:29:00Z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1049</vt:i4>
  </property>
  <property fmtid="{D5CDD505-2E9C-101B-9397-08002B2CF9AE}" pid="3" name="UseDefaultLanguage">
    <vt:bool>true</vt:bool>
  </property>
  <property fmtid="{D5CDD505-2E9C-101B-9397-08002B2CF9AE}" pid="4" name="Version">
    <vt:i4>2003051900</vt:i4>
  </property>
</Properties>
</file>