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B0" w:rsidRDefault="00A64A7C" w:rsidP="00177422">
      <w:pPr>
        <w:tabs>
          <w:tab w:val="left" w:pos="6237"/>
        </w:tabs>
        <w:ind w:left="6237" w:firstLine="0"/>
        <w:jc w:val="center"/>
      </w:pPr>
      <w:r>
        <w:t>Утверждено</w:t>
      </w:r>
    </w:p>
    <w:p w:rsidR="00A64A7C" w:rsidRDefault="00A64A7C" w:rsidP="00A64A7C">
      <w:pPr>
        <w:tabs>
          <w:tab w:val="left" w:pos="6379"/>
        </w:tabs>
        <w:ind w:left="6379" w:firstLine="0"/>
        <w:jc w:val="center"/>
      </w:pPr>
    </w:p>
    <w:p w:rsidR="00A64A7C" w:rsidRDefault="00177422" w:rsidP="00A64A7C">
      <w:pPr>
        <w:tabs>
          <w:tab w:val="left" w:pos="6379"/>
        </w:tabs>
        <w:ind w:left="6379" w:firstLine="0"/>
        <w:jc w:val="center"/>
      </w:pPr>
      <w:r>
        <w:t>Приказ</w:t>
      </w:r>
      <w:r w:rsidR="00A64A7C">
        <w:t xml:space="preserve"> от </w:t>
      </w:r>
      <w:r>
        <w:t>02.05.2023</w:t>
      </w:r>
      <w:r w:rsidR="00A64A7C">
        <w:t xml:space="preserve"> № </w:t>
      </w:r>
      <w:r>
        <w:t>147-А</w:t>
      </w:r>
    </w:p>
    <w:p w:rsidR="00A64A7C" w:rsidRDefault="00A64A7C" w:rsidP="00A64A7C">
      <w:pPr>
        <w:tabs>
          <w:tab w:val="left" w:pos="6379"/>
        </w:tabs>
        <w:ind w:left="6379" w:firstLine="0"/>
        <w:jc w:val="center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1975B0" w:rsidP="00A64A7C">
      <w:pPr>
        <w:ind w:firstLine="0"/>
        <w:jc w:val="center"/>
      </w:pPr>
      <w:r>
        <w:t>Политика</w:t>
      </w:r>
    </w:p>
    <w:p w:rsidR="00486C80" w:rsidRDefault="00486C80" w:rsidP="00A64A7C">
      <w:pPr>
        <w:ind w:firstLine="0"/>
        <w:jc w:val="center"/>
      </w:pPr>
      <w:r>
        <w:t xml:space="preserve">Отделения Фонда пенсионного и социального страхования </w:t>
      </w:r>
      <w:r w:rsidRPr="001975B0">
        <w:t xml:space="preserve">Российской Федерации </w:t>
      </w:r>
      <w:r>
        <w:t>по Красноярскому краю</w:t>
      </w:r>
    </w:p>
    <w:p w:rsidR="00A64A7C" w:rsidRDefault="001975B0" w:rsidP="00A64A7C">
      <w:pPr>
        <w:ind w:firstLine="0"/>
        <w:jc w:val="center"/>
      </w:pPr>
      <w:r>
        <w:t xml:space="preserve">в отношении обработки персональных данных </w:t>
      </w:r>
    </w:p>
    <w:p w:rsidR="001975B0" w:rsidRDefault="001975B0" w:rsidP="00A64A7C">
      <w:pPr>
        <w:ind w:firstLine="0"/>
        <w:jc w:val="center"/>
      </w:pPr>
      <w:r>
        <w:t>и реализации требований к их защите</w:t>
      </w:r>
    </w:p>
    <w:p w:rsidR="005E1BE1" w:rsidRDefault="005E1BE1" w:rsidP="00A64A7C">
      <w:pPr>
        <w:ind w:firstLine="0"/>
        <w:jc w:val="center"/>
      </w:pPr>
      <w:r>
        <w:br w:type="page"/>
      </w:r>
    </w:p>
    <w:p w:rsidR="005E0710" w:rsidRDefault="005E0710" w:rsidP="00A64A7C">
      <w:pPr>
        <w:ind w:firstLine="0"/>
        <w:jc w:val="center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526024623"/>
        <w:docPartObj>
          <w:docPartGallery w:val="Table of Contents"/>
          <w:docPartUnique/>
        </w:docPartObj>
      </w:sdtPr>
      <w:sdtContent>
        <w:p w:rsidR="005E1BE1" w:rsidRDefault="005E1BE1">
          <w:pPr>
            <w:pStyle w:val="a3"/>
          </w:pPr>
          <w:r>
            <w:t>Оглавление</w:t>
          </w:r>
        </w:p>
        <w:p w:rsidR="005E1BE1" w:rsidRDefault="004A14F6">
          <w:pPr>
            <w:pStyle w:val="11"/>
            <w:tabs>
              <w:tab w:val="right" w:leader="dot" w:pos="9912"/>
            </w:tabs>
            <w:rPr>
              <w:noProof/>
            </w:rPr>
          </w:pPr>
          <w:r>
            <w:fldChar w:fldCharType="begin"/>
          </w:r>
          <w:r w:rsidR="005E1BE1">
            <w:instrText xml:space="preserve"> TOC \o "1-3" \h \z \u </w:instrText>
          </w:r>
          <w:r>
            <w:fldChar w:fldCharType="separate"/>
          </w:r>
          <w:hyperlink w:anchor="_Toc128384704" w:history="1">
            <w:r w:rsidR="005E1BE1" w:rsidRPr="00AE7BB1">
              <w:rPr>
                <w:rStyle w:val="a4"/>
                <w:noProof/>
              </w:rPr>
              <w:t>Цели обработки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4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4A14F6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5" w:history="1">
            <w:r w:rsidR="005E1BE1" w:rsidRPr="00AE7BB1">
              <w:rPr>
                <w:rStyle w:val="a4"/>
                <w:noProof/>
              </w:rPr>
              <w:t>Перечень действий с персональными данными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4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4A14F6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6" w:history="1">
            <w:r w:rsidR="005E1BE1" w:rsidRPr="00AE7BB1">
              <w:rPr>
                <w:rStyle w:val="a4"/>
                <w:noProof/>
              </w:rPr>
              <w:t>Принципы обработки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4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4A14F6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7" w:history="1">
            <w:r w:rsidR="005E1BE1" w:rsidRPr="00AE7BB1">
              <w:rPr>
                <w:rStyle w:val="a4"/>
                <w:noProof/>
              </w:rPr>
              <w:t>Источники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4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4A14F6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8" w:history="1">
            <w:r w:rsidR="005E1BE1" w:rsidRPr="00AE7BB1">
              <w:rPr>
                <w:rStyle w:val="a4"/>
                <w:noProof/>
              </w:rPr>
              <w:t>Передача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4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4A14F6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9" w:history="1">
            <w:r w:rsidR="005E1BE1" w:rsidRPr="00AE7BB1">
              <w:rPr>
                <w:rStyle w:val="a4"/>
                <w:noProof/>
              </w:rPr>
              <w:t>Состав органов ОСФР, осуществляющих обработку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42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4A14F6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10" w:history="1">
            <w:r w:rsidR="005E1BE1" w:rsidRPr="00AE7BB1">
              <w:rPr>
                <w:rStyle w:val="a4"/>
                <w:noProof/>
              </w:rPr>
              <w:t>Реализуемые требования к защите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4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4A14F6">
          <w:r>
            <w:fldChar w:fldCharType="end"/>
          </w:r>
        </w:p>
      </w:sdtContent>
    </w:sdt>
    <w:p w:rsidR="005E1BE1" w:rsidRDefault="005E1BE1" w:rsidP="001975B0">
      <w:pPr>
        <w:ind w:firstLine="709"/>
        <w:contextualSpacing/>
        <w:jc w:val="both"/>
      </w:pPr>
    </w:p>
    <w:p w:rsidR="005E1BE1" w:rsidRDefault="005E1BE1" w:rsidP="001975B0">
      <w:pPr>
        <w:ind w:firstLine="709"/>
        <w:contextualSpacing/>
        <w:jc w:val="both"/>
      </w:pPr>
    </w:p>
    <w:p w:rsidR="005E1BE1" w:rsidRDefault="005E1BE1" w:rsidP="001975B0">
      <w:pPr>
        <w:ind w:firstLine="709"/>
        <w:contextualSpacing/>
        <w:jc w:val="both"/>
      </w:pPr>
    </w:p>
    <w:p w:rsidR="005E1BE1" w:rsidRDefault="005E1BE1">
      <w:r>
        <w:br w:type="page"/>
      </w:r>
    </w:p>
    <w:p w:rsidR="001975B0" w:rsidRPr="001975B0" w:rsidRDefault="001975B0" w:rsidP="001975B0">
      <w:pPr>
        <w:ind w:firstLine="709"/>
        <w:contextualSpacing/>
        <w:jc w:val="both"/>
      </w:pPr>
      <w:r w:rsidRPr="001975B0">
        <w:lastRenderedPageBreak/>
        <w:t xml:space="preserve">Настоящий документ определяет цели обработки персональных данных </w:t>
      </w:r>
      <w:r>
        <w:t xml:space="preserve">Отделением </w:t>
      </w:r>
      <w:r w:rsidR="00486C80">
        <w:t>Фонда пенсионного и с</w:t>
      </w:r>
      <w:r>
        <w:t xml:space="preserve">оциального </w:t>
      </w:r>
      <w:r w:rsidR="00486C80">
        <w:t xml:space="preserve">страхования </w:t>
      </w:r>
      <w:r w:rsidRPr="001975B0">
        <w:t xml:space="preserve">Российской Федерации </w:t>
      </w:r>
      <w:r>
        <w:t xml:space="preserve">по Красноярскому краю </w:t>
      </w:r>
      <w:r w:rsidRPr="001975B0">
        <w:t>(</w:t>
      </w:r>
      <w:r>
        <w:t>ОСФР</w:t>
      </w:r>
      <w:r w:rsidRPr="001975B0">
        <w:t>)</w:t>
      </w:r>
      <w:r w:rsidR="005E1BE1">
        <w:t xml:space="preserve"> (является </w:t>
      </w:r>
      <w:r w:rsidR="00A571E7">
        <w:t>территориальным органом Фонда пенсионного и с</w:t>
      </w:r>
      <w:r w:rsidR="00792AC2">
        <w:t xml:space="preserve">оциального </w:t>
      </w:r>
      <w:r w:rsidR="00A571E7">
        <w:t xml:space="preserve">страхования </w:t>
      </w:r>
      <w:r w:rsidR="00792AC2">
        <w:t>Российской Федерации - СФР</w:t>
      </w:r>
      <w:r w:rsidR="005E1BE1">
        <w:t>)</w:t>
      </w:r>
      <w:r w:rsidRPr="001975B0">
        <w:t>, принципы их обработки, а также содержит сведения о передаче персональных данных взаимодействующим организациям и о реализуемых требованиях к защите персональных данных.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Правила, порядок, процедуры и практические приемы обработки и защиты персональных данных определяются системой законодательных актов Российской Федерации, нормативных правовых актов </w:t>
      </w:r>
      <w:r>
        <w:t>СФР</w:t>
      </w:r>
      <w:r w:rsidRPr="001975B0">
        <w:t xml:space="preserve">, распорядительных актов </w:t>
      </w:r>
      <w:r>
        <w:t>ОСФР</w:t>
      </w:r>
      <w:r w:rsidRPr="001975B0">
        <w:t>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bookmarkStart w:id="0" w:name="_Toc128384704"/>
      <w:r w:rsidRPr="001C1E6A">
        <w:t>Цели обработки персональных данных</w:t>
      </w:r>
      <w:bookmarkEnd w:id="0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Обработка персональных данных осуществляется </w:t>
      </w:r>
      <w:r>
        <w:t>ОСФР</w:t>
      </w:r>
      <w:r w:rsidRPr="001975B0">
        <w:t xml:space="preserve"> в следующих целях:</w:t>
      </w:r>
    </w:p>
    <w:p w:rsidR="001975B0" w:rsidRPr="001975B0" w:rsidRDefault="001975B0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 w:rsidRPr="001975B0">
        <w:t>рассмотрение обращений граждан;</w:t>
      </w:r>
    </w:p>
    <w:p w:rsidR="001975B0" w:rsidRPr="001975B0" w:rsidRDefault="00666BE5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ведение кадрового и бухгалтерского учета</w:t>
      </w:r>
      <w:r w:rsidR="00B849F0">
        <w:t>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bookmarkStart w:id="1" w:name="_Toc128384705"/>
      <w:r w:rsidRPr="001C1E6A">
        <w:t>Перечень действий с персональными данными</w:t>
      </w:r>
      <w:bookmarkEnd w:id="1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>
        <w:t>ОСФР</w:t>
      </w:r>
      <w:r w:rsidRPr="001975B0">
        <w:t xml:space="preserve"> осуществля</w:t>
      </w:r>
      <w:r w:rsidR="001C1E6A">
        <w:t>е</w:t>
      </w:r>
      <w:r w:rsidRPr="001975B0">
        <w:t>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Хранение персональных данных осуществляется в течение срока, определенного законодательством Российской Федерации.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bookmarkStart w:id="2" w:name="_Toc128384706"/>
      <w:r w:rsidRPr="001C1E6A">
        <w:t>Принципы обработки персональных данных</w:t>
      </w:r>
      <w:bookmarkEnd w:id="2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Обработка персональных данных осуществляется в соответствии с законодательством Российской Федерации и ограничивается достижением конкретных целей, определенных законодательством Российской Федерации в сфере обработки персональных данных.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Обработке подлежат персональные данные, которые отвечают целям их обработки.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Не допускается избыточность обработки персональных данных.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При обработке персональных данных обеспечивается точность персональных данных, их достаточность и актуальность по отношению к целям обработки.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bookmarkStart w:id="3" w:name="_Toc128384707"/>
      <w:r w:rsidRPr="001C1E6A">
        <w:t>Источники персональных данных</w:t>
      </w:r>
      <w:bookmarkEnd w:id="3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>
        <w:t>ОСФР</w:t>
      </w:r>
      <w:r w:rsidRPr="001975B0">
        <w:t xml:space="preserve"> персональные данные предоставляются в соответствии с законодательством Российской Федерации: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5E1BE1">
      <w:pPr>
        <w:pStyle w:val="ab"/>
        <w:numPr>
          <w:ilvl w:val="0"/>
          <w:numId w:val="3"/>
        </w:numPr>
        <w:jc w:val="both"/>
      </w:pPr>
      <w:r w:rsidRPr="001975B0">
        <w:t>субъектами персональных данных или их</w:t>
      </w:r>
      <w:r w:rsidR="00666BE5">
        <w:t xml:space="preserve"> законными</w:t>
      </w:r>
      <w:r w:rsidRPr="001975B0">
        <w:t xml:space="preserve"> представителями;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5E1BE1">
      <w:pPr>
        <w:pStyle w:val="ab"/>
        <w:numPr>
          <w:ilvl w:val="0"/>
          <w:numId w:val="3"/>
        </w:numPr>
        <w:jc w:val="both"/>
      </w:pPr>
      <w:r w:rsidRPr="001975B0">
        <w:t xml:space="preserve">взаимодействующими с </w:t>
      </w:r>
      <w:r>
        <w:t>ОСФР</w:t>
      </w:r>
      <w:r w:rsidRPr="001975B0">
        <w:t xml:space="preserve"> органами исполнительной власти, кредитными организациями, негосударственными пенсионными фондами, управляющими компаниями, внебюджетными фондами и другими органами и организациями в целях </w:t>
      </w:r>
      <w:r w:rsidR="007E3864">
        <w:t>подготовки ответов на обращения граждан</w:t>
      </w:r>
      <w:r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C1E6A">
      <w:pPr>
        <w:pStyle w:val="1"/>
      </w:pPr>
      <w:bookmarkStart w:id="4" w:name="_Toc128384708"/>
      <w:r w:rsidRPr="001975B0">
        <w:t>Передача персональных данных</w:t>
      </w:r>
      <w:bookmarkEnd w:id="4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Предоставление обрабатываемых персональных данных производится в соответствии с законодательством Российской Федерации органам исполнительной власти, негосударственным пенсионным фондам, внебюджетным фондам и другим взаимодействующим организациям.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Распространение персональных данных работников системы </w:t>
      </w:r>
      <w:r>
        <w:t>ОСФР</w:t>
      </w:r>
      <w:r w:rsidRPr="001975B0">
        <w:t xml:space="preserve"> производится с их согласия.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r w:rsidRPr="001C1E6A">
        <w:t xml:space="preserve">    </w:t>
      </w:r>
      <w:bookmarkStart w:id="5" w:name="_Toc128384709"/>
      <w:r w:rsidRPr="001C1E6A">
        <w:t xml:space="preserve">Состав органов </w:t>
      </w:r>
      <w:r>
        <w:t>ОСФР</w:t>
      </w:r>
      <w:r w:rsidRPr="001C1E6A">
        <w:t>, осуществляющих обработку персональных данных</w:t>
      </w:r>
      <w:bookmarkEnd w:id="5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Цель и содержание обработки персональных данных определяет </w:t>
      </w:r>
      <w:r>
        <w:t>СФР</w:t>
      </w:r>
      <w:r w:rsidRPr="001975B0">
        <w:t xml:space="preserve">, обработку данных осуществляют органы </w:t>
      </w:r>
      <w:r>
        <w:t>ОСФР</w:t>
      </w:r>
      <w:r w:rsidRPr="001975B0">
        <w:t>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2D33F7" w:rsidP="001975B0">
      <w:pPr>
        <w:ind w:firstLine="709"/>
        <w:contextualSpacing/>
        <w:jc w:val="both"/>
      </w:pPr>
      <w:r>
        <w:t xml:space="preserve">структурные подразделения </w:t>
      </w:r>
      <w:r w:rsidR="001975B0">
        <w:t>ОСФР</w:t>
      </w:r>
      <w:r>
        <w:t xml:space="preserve"> в пределах своих полномочий</w:t>
      </w:r>
      <w:r w:rsidR="00861EF9">
        <w:t xml:space="preserve"> (не являются самостоятельными ЮЛ)</w:t>
      </w:r>
      <w:r w:rsidR="001975B0"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2D33F7" w:rsidP="001975B0">
      <w:pPr>
        <w:ind w:firstLine="709"/>
        <w:contextualSpacing/>
        <w:jc w:val="both"/>
      </w:pPr>
      <w:r>
        <w:t>клиентские службы ОСФР в пределах своих полномочий</w:t>
      </w:r>
      <w:r w:rsidR="00861EF9">
        <w:t xml:space="preserve"> (не являются самостоятельными ЮЛ).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r w:rsidRPr="001C1E6A">
        <w:t xml:space="preserve">    </w:t>
      </w:r>
      <w:bookmarkStart w:id="6" w:name="_Toc128384710"/>
      <w:r w:rsidRPr="001C1E6A">
        <w:t>Реализуемые требования к защите персональных данных</w:t>
      </w:r>
      <w:bookmarkEnd w:id="6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 </w:t>
      </w:r>
      <w:r>
        <w:t>ОСФР</w:t>
      </w:r>
      <w:r w:rsidRPr="001975B0">
        <w:t xml:space="preserve"> осуществляется правовыми, организационными и техническими (программно и аппаратно реализуемыми) мерами.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861EF9" w:rsidRDefault="001975B0" w:rsidP="001975B0">
      <w:pPr>
        <w:ind w:firstLine="709"/>
        <w:contextualSpacing/>
        <w:jc w:val="both"/>
        <w:rPr>
          <w:b/>
        </w:rPr>
      </w:pPr>
      <w:r w:rsidRPr="00861EF9">
        <w:rPr>
          <w:b/>
        </w:rPr>
        <w:t>Правовые меры: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5"/>
        </w:numPr>
        <w:jc w:val="both"/>
      </w:pPr>
      <w:r w:rsidRPr="001975B0">
        <w:t>заключение соглашений об информационном обмене с взаимодействующими организациями и включение в них требований об обеспечении конфиденциальности предоставляемых персональных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5"/>
        </w:numPr>
        <w:jc w:val="both"/>
      </w:pPr>
      <w:r w:rsidRPr="001975B0">
        <w:t xml:space="preserve">издание актов </w:t>
      </w:r>
      <w:r>
        <w:t>ОСФР</w:t>
      </w:r>
      <w:r w:rsidRPr="001975B0">
        <w:t>, рекомендаций и инструкций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861EF9" w:rsidRDefault="001975B0" w:rsidP="001975B0">
      <w:pPr>
        <w:ind w:firstLine="709"/>
        <w:contextualSpacing/>
        <w:jc w:val="both"/>
        <w:rPr>
          <w:b/>
        </w:rPr>
      </w:pPr>
      <w:r w:rsidRPr="00861EF9">
        <w:rPr>
          <w:b/>
        </w:rPr>
        <w:t>Организационные меры: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документальное оформление требований к безопасности обрабатываемых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назначение лица, ответственного за организацию обработки персональных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861EF9" w:rsidP="00861EF9">
      <w:pPr>
        <w:pStyle w:val="ab"/>
        <w:numPr>
          <w:ilvl w:val="0"/>
          <w:numId w:val="4"/>
        </w:numPr>
        <w:jc w:val="both"/>
      </w:pPr>
      <w:r>
        <w:t xml:space="preserve">применение </w:t>
      </w:r>
      <w:r w:rsidR="001975B0" w:rsidRPr="001975B0">
        <w:t>системы нормативных (руководящих) документов по организации защиты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 xml:space="preserve">установление персональной ответственности работников органов системы </w:t>
      </w:r>
      <w:r>
        <w:t>ОСФР</w:t>
      </w:r>
      <w:r w:rsidRPr="001975B0">
        <w:t xml:space="preserve"> за обеспечение безопасности обрабатываемых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 xml:space="preserve">контроль выполнения подразделениями, должностными лицами и работниками органов </w:t>
      </w:r>
      <w:r>
        <w:t>ОСФР</w:t>
      </w:r>
      <w:r w:rsidRPr="001975B0">
        <w:t xml:space="preserve"> требований нормативных документов по защите </w:t>
      </w:r>
      <w:r w:rsidR="007E3864">
        <w:t>информации</w:t>
      </w:r>
      <w:r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своевременное выявление угроз безопасности данных и принятие соответствующих мер защиты;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регламентирование порядка применения средств ввода-вывода данных и контроль его выполнения;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содержание штата специалистов по защите информации, организация системы их профессиональной подготовки и повседневной деятельности;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 xml:space="preserve">придание мероприятиям защиты информации характера обязательных элементов производственного процесса </w:t>
      </w:r>
      <w:r>
        <w:t>ОСФР</w:t>
      </w:r>
      <w:r w:rsidRPr="001975B0">
        <w:t>, а требованиям по их исполнению - элементов производственной дисциплины;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 xml:space="preserve">доведение до работников </w:t>
      </w:r>
      <w:r>
        <w:t>ОСФР</w:t>
      </w:r>
      <w:r w:rsidRPr="001975B0">
        <w:t xml:space="preserve"> требований по защите данных и обучение их правилам работы в ИС.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A64A7C" w:rsidRDefault="001975B0" w:rsidP="001975B0">
      <w:pPr>
        <w:ind w:firstLine="709"/>
        <w:contextualSpacing/>
        <w:jc w:val="both"/>
        <w:rPr>
          <w:b/>
        </w:rPr>
      </w:pPr>
      <w:r w:rsidRPr="00A64A7C">
        <w:rPr>
          <w:b/>
        </w:rPr>
        <w:t>Технические (программно и аппаратно реализуемые) меры: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резервное копирование информационных ресурсов;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применение прикладных программных продуктов, отвечающих требованиям защиты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 xml:space="preserve">организация контроля доступа в помещения и здания </w:t>
      </w:r>
      <w:r>
        <w:t>ОСФР</w:t>
      </w:r>
      <w:r w:rsidRPr="001975B0">
        <w:t>, их охрана в нерабочее время;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систематический анализ безопасности данных и совершенствование системы их защиты;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применение технических средств защиты, сертифицированных компетентными государственными органами (организациями) на соответствие требованиям безопасности;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своевременное применение критических обновлений общесистемного и прикладного программного обеспечения;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оптимальная настройка операционной системы и прикладного программного обеспечения вычислительных средств, применяемых для обработки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 xml:space="preserve">использование корпоративной информационно-телекоммуникационной сети для обеспечения информационного взаимодействия </w:t>
      </w:r>
      <w:r w:rsidR="00A64A7C">
        <w:t xml:space="preserve">подразделений </w:t>
      </w:r>
      <w:r>
        <w:t>ОСФР</w:t>
      </w:r>
      <w:r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lastRenderedPageBreak/>
        <w:t>шифрование данных при передаче и хранении (криптографическая защита);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использование электронной подписи;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применение межсетевых защитных (фильтрующих) экранов;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антивирусный мониторинг и детектирование;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мониторинг процессов и действий пользователей наиболее важных аппаратных и информационных ресурсов;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 xml:space="preserve">оборудование зданий и помещений системами безопасности (пожарной и охранной сигнализации, пожаротушения, </w:t>
      </w:r>
      <w:r w:rsidR="00A64A7C">
        <w:t>видео</w:t>
      </w:r>
      <w:r w:rsidRPr="001975B0">
        <w:t>наблюдения и т. п.);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 xml:space="preserve">хранение парольной и ключевой информации на индивидуальных </w:t>
      </w:r>
      <w:r w:rsidR="00A64A7C">
        <w:t>носителях</w:t>
      </w:r>
      <w:r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применение средств обнаружения и предотвращения компьютерных атак;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2D7AAD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противопожарная защита зданий и помещений</w:t>
      </w:r>
      <w:r w:rsidR="00A64A7C">
        <w:t>.</w:t>
      </w:r>
    </w:p>
    <w:sectPr w:rsidR="002D7AAD" w:rsidRPr="001975B0" w:rsidSect="00177422">
      <w:headerReference w:type="default" r:id="rId8"/>
      <w:pgSz w:w="11906" w:h="16838" w:code="9"/>
      <w:pgMar w:top="851" w:right="70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0F" w:rsidRDefault="000E4C0F" w:rsidP="005E1BE1">
      <w:r>
        <w:separator/>
      </w:r>
    </w:p>
  </w:endnote>
  <w:endnote w:type="continuationSeparator" w:id="0">
    <w:p w:rsidR="000E4C0F" w:rsidRDefault="000E4C0F" w:rsidP="005E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0F" w:rsidRDefault="000E4C0F" w:rsidP="005E1BE1">
      <w:r>
        <w:separator/>
      </w:r>
    </w:p>
  </w:footnote>
  <w:footnote w:type="continuationSeparator" w:id="0">
    <w:p w:rsidR="000E4C0F" w:rsidRDefault="000E4C0F" w:rsidP="005E1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24624"/>
      <w:docPartObj>
        <w:docPartGallery w:val="Page Numbers (Top of Page)"/>
        <w:docPartUnique/>
      </w:docPartObj>
    </w:sdtPr>
    <w:sdtContent>
      <w:p w:rsidR="005E1BE1" w:rsidRDefault="004A14F6">
        <w:pPr>
          <w:pStyle w:val="a7"/>
          <w:jc w:val="center"/>
        </w:pPr>
        <w:fldSimple w:instr=" PAGE   \* MERGEFORMAT ">
          <w:r w:rsidR="00177422">
            <w:rPr>
              <w:noProof/>
            </w:rPr>
            <w:t>6</w:t>
          </w:r>
        </w:fldSimple>
      </w:p>
    </w:sdtContent>
  </w:sdt>
  <w:p w:rsidR="005E1BE1" w:rsidRDefault="005E1B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A78"/>
    <w:multiLevelType w:val="hybridMultilevel"/>
    <w:tmpl w:val="2C226718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7D3F2A"/>
    <w:multiLevelType w:val="hybridMultilevel"/>
    <w:tmpl w:val="D8AE2F74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B16EF2"/>
    <w:multiLevelType w:val="hybridMultilevel"/>
    <w:tmpl w:val="EFF8B328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2565BE"/>
    <w:multiLevelType w:val="hybridMultilevel"/>
    <w:tmpl w:val="F6DAD2D6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85CC2"/>
    <w:multiLevelType w:val="hybridMultilevel"/>
    <w:tmpl w:val="B0DC5EF8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456906"/>
    <w:multiLevelType w:val="hybridMultilevel"/>
    <w:tmpl w:val="BF3AC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B0"/>
    <w:rsid w:val="000D7B76"/>
    <w:rsid w:val="000E4C0F"/>
    <w:rsid w:val="00177422"/>
    <w:rsid w:val="001975B0"/>
    <w:rsid w:val="001C1E6A"/>
    <w:rsid w:val="00292C18"/>
    <w:rsid w:val="002D33F7"/>
    <w:rsid w:val="002D7AAD"/>
    <w:rsid w:val="00323129"/>
    <w:rsid w:val="00486C80"/>
    <w:rsid w:val="004A14F6"/>
    <w:rsid w:val="00526B1F"/>
    <w:rsid w:val="005E0710"/>
    <w:rsid w:val="005E1BE1"/>
    <w:rsid w:val="00666BE5"/>
    <w:rsid w:val="00670E8B"/>
    <w:rsid w:val="006E1882"/>
    <w:rsid w:val="00792AC2"/>
    <w:rsid w:val="007C07E4"/>
    <w:rsid w:val="007E3864"/>
    <w:rsid w:val="00861EF9"/>
    <w:rsid w:val="00874171"/>
    <w:rsid w:val="008D3303"/>
    <w:rsid w:val="00A571E7"/>
    <w:rsid w:val="00A64A7C"/>
    <w:rsid w:val="00AE545F"/>
    <w:rsid w:val="00B849F0"/>
    <w:rsid w:val="00D021E7"/>
    <w:rsid w:val="00E337BD"/>
    <w:rsid w:val="00F30C0D"/>
    <w:rsid w:val="00FE3CB2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AD"/>
  </w:style>
  <w:style w:type="paragraph" w:styleId="1">
    <w:name w:val="heading 1"/>
    <w:basedOn w:val="a"/>
    <w:next w:val="a"/>
    <w:link w:val="10"/>
    <w:uiPriority w:val="9"/>
    <w:qFormat/>
    <w:rsid w:val="00F30C0D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0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5E1BE1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E1BE1"/>
    <w:pPr>
      <w:spacing w:after="100"/>
    </w:pPr>
  </w:style>
  <w:style w:type="character" w:styleId="a4">
    <w:name w:val="Hyperlink"/>
    <w:basedOn w:val="a0"/>
    <w:uiPriority w:val="99"/>
    <w:unhideWhenUsed/>
    <w:rsid w:val="005E1B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BE1"/>
  </w:style>
  <w:style w:type="paragraph" w:styleId="a9">
    <w:name w:val="footer"/>
    <w:basedOn w:val="a"/>
    <w:link w:val="aa"/>
    <w:uiPriority w:val="99"/>
    <w:semiHidden/>
    <w:unhideWhenUsed/>
    <w:rsid w:val="005E1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1BE1"/>
  </w:style>
  <w:style w:type="paragraph" w:styleId="ab">
    <w:name w:val="List Paragraph"/>
    <w:basedOn w:val="a"/>
    <w:uiPriority w:val="34"/>
    <w:qFormat/>
    <w:rsid w:val="005E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63BE-8CAD-48F2-828F-673E1650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К Ю</dc:creator>
  <cp:lastModifiedBy>034BondarevaNA1</cp:lastModifiedBy>
  <cp:revision>2</cp:revision>
  <cp:lastPrinted>2023-05-04T10:19:00Z</cp:lastPrinted>
  <dcterms:created xsi:type="dcterms:W3CDTF">2023-05-04T10:20:00Z</dcterms:created>
  <dcterms:modified xsi:type="dcterms:W3CDTF">2023-05-04T10:20:00Z</dcterms:modified>
</cp:coreProperties>
</file>