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62B" w:rsidRPr="009C3355" w:rsidRDefault="00DE462B" w:rsidP="009C3355">
      <w:pPr>
        <w:pStyle w:val="-7"/>
        <w:jc w:val="center"/>
        <w:rPr>
          <w:rFonts w:ascii="Times New Roman" w:hAnsi="Times New Roman"/>
          <w:b/>
          <w:sz w:val="32"/>
          <w:szCs w:val="32"/>
        </w:rPr>
      </w:pPr>
      <w:r w:rsidRPr="009C3355">
        <w:rPr>
          <w:rFonts w:ascii="Times New Roman" w:hAnsi="Times New Roman"/>
          <w:b/>
          <w:sz w:val="32"/>
          <w:szCs w:val="32"/>
        </w:rPr>
        <w:t xml:space="preserve">ПОЯСНИТЕЛЬНАЯ ЗАПИСКА К БУХГАЛТЕРСКОЙ </w:t>
      </w:r>
      <w:r w:rsidR="009C3355" w:rsidRPr="009C3355">
        <w:rPr>
          <w:rFonts w:ascii="Times New Roman" w:hAnsi="Times New Roman"/>
          <w:b/>
          <w:sz w:val="32"/>
          <w:szCs w:val="32"/>
        </w:rPr>
        <w:t xml:space="preserve"> (</w:t>
      </w:r>
      <w:r w:rsidRPr="009C3355">
        <w:rPr>
          <w:rFonts w:ascii="Times New Roman" w:hAnsi="Times New Roman"/>
          <w:b/>
          <w:sz w:val="32"/>
          <w:szCs w:val="32"/>
        </w:rPr>
        <w:t>ФИНАНСОВОЙ) ОТЧЕТНОСТИ</w:t>
      </w:r>
    </w:p>
    <w:p w:rsidR="009C3355" w:rsidRDefault="007E721A" w:rsidP="009C3355">
      <w:pPr>
        <w:pStyle w:val="-7"/>
        <w:jc w:val="center"/>
        <w:rPr>
          <w:rFonts w:ascii="Times New Roman" w:hAnsi="Times New Roman"/>
          <w:b/>
          <w:sz w:val="28"/>
          <w:szCs w:val="28"/>
        </w:rPr>
      </w:pPr>
      <w:r>
        <w:rPr>
          <w:rFonts w:ascii="Times New Roman" w:hAnsi="Times New Roman"/>
          <w:b/>
          <w:sz w:val="28"/>
          <w:szCs w:val="28"/>
        </w:rPr>
        <w:t>на 01 января 2026</w:t>
      </w:r>
      <w:r w:rsidR="009C3355">
        <w:rPr>
          <w:rFonts w:ascii="Times New Roman" w:hAnsi="Times New Roman"/>
          <w:b/>
          <w:sz w:val="28"/>
          <w:szCs w:val="28"/>
        </w:rPr>
        <w:t xml:space="preserve"> года</w:t>
      </w:r>
    </w:p>
    <w:p w:rsidR="009C3355" w:rsidRPr="00DE462B" w:rsidRDefault="009C3355" w:rsidP="009C3355">
      <w:pPr>
        <w:pStyle w:val="-7"/>
        <w:jc w:val="center"/>
        <w:rPr>
          <w:rFonts w:ascii="Times New Roman" w:hAnsi="Times New Roman"/>
          <w:b/>
          <w:sz w:val="28"/>
          <w:szCs w:val="28"/>
        </w:rPr>
      </w:pPr>
    </w:p>
    <w:tbl>
      <w:tblPr>
        <w:tblW w:w="9938" w:type="dxa"/>
        <w:tblCellMar>
          <w:left w:w="30" w:type="dxa"/>
          <w:right w:w="0" w:type="dxa"/>
        </w:tblCellMar>
        <w:tblLook w:val="0000"/>
      </w:tblPr>
      <w:tblGrid>
        <w:gridCol w:w="2458"/>
        <w:gridCol w:w="1789"/>
        <w:gridCol w:w="2430"/>
        <w:gridCol w:w="1589"/>
        <w:gridCol w:w="1636"/>
        <w:gridCol w:w="36"/>
      </w:tblGrid>
      <w:tr w:rsidR="00507592" w:rsidRPr="00387EE0" w:rsidTr="009C3355">
        <w:trPr>
          <w:gridAfter w:val="1"/>
          <w:trHeight w:val="240"/>
        </w:trPr>
        <w:tc>
          <w:tcPr>
            <w:tcW w:w="4247" w:type="dxa"/>
            <w:gridSpan w:val="2"/>
            <w:shd w:val="clear" w:color="auto" w:fill="auto"/>
            <w:vAlign w:val="center"/>
          </w:tcPr>
          <w:p w:rsidR="00507592" w:rsidRDefault="00507592" w:rsidP="00507592">
            <w:pPr>
              <w:spacing w:before="0"/>
              <w:ind w:firstLine="567"/>
              <w:jc w:val="left"/>
              <w:rPr>
                <w:rFonts w:ascii="Times New Roman" w:hAnsi="Times New Roman"/>
                <w:sz w:val="20"/>
                <w:szCs w:val="20"/>
                <w:lang w:eastAsia="ru-RU"/>
              </w:rPr>
            </w:pPr>
          </w:p>
          <w:p w:rsidR="009C3355" w:rsidRPr="00387EE0" w:rsidRDefault="009C3355" w:rsidP="00507592">
            <w:pPr>
              <w:spacing w:before="0"/>
              <w:ind w:firstLine="567"/>
              <w:jc w:val="left"/>
              <w:rPr>
                <w:rFonts w:ascii="Times New Roman" w:hAnsi="Times New Roman"/>
                <w:sz w:val="20"/>
                <w:szCs w:val="20"/>
                <w:lang w:eastAsia="ru-RU"/>
              </w:rPr>
            </w:pPr>
          </w:p>
        </w:tc>
        <w:tc>
          <w:tcPr>
            <w:tcW w:w="4019" w:type="dxa"/>
            <w:gridSpan w:val="2"/>
            <w:shd w:val="clear" w:color="auto" w:fill="auto"/>
            <w:vAlign w:val="center"/>
          </w:tcPr>
          <w:p w:rsidR="00507592" w:rsidRPr="00387EE0" w:rsidRDefault="00507592" w:rsidP="00507592">
            <w:pPr>
              <w:spacing w:before="0"/>
              <w:ind w:firstLine="567"/>
              <w:jc w:val="center"/>
              <w:rPr>
                <w:rFonts w:ascii="Times New Roman" w:hAnsi="Times New Roman"/>
                <w:b/>
                <w:bCs/>
                <w:sz w:val="20"/>
                <w:szCs w:val="20"/>
                <w:lang w:eastAsia="ru-RU"/>
              </w:rPr>
            </w:pPr>
          </w:p>
        </w:tc>
        <w:tc>
          <w:tcPr>
            <w:tcW w:w="1636" w:type="dxa"/>
            <w:tcBorders>
              <w:bottom w:val="single" w:sz="4" w:space="0" w:color="auto"/>
            </w:tcBorders>
            <w:shd w:val="clear" w:color="auto" w:fill="auto"/>
            <w:vAlign w:val="center"/>
          </w:tcPr>
          <w:p w:rsidR="00507592" w:rsidRPr="00387EE0" w:rsidRDefault="00507592" w:rsidP="00507592">
            <w:pPr>
              <w:spacing w:before="0"/>
              <w:ind w:firstLine="567"/>
              <w:jc w:val="center"/>
              <w:rPr>
                <w:rFonts w:ascii="Times New Roman" w:hAnsi="Times New Roman"/>
                <w:sz w:val="20"/>
                <w:szCs w:val="20"/>
                <w:lang w:eastAsia="ru-RU"/>
              </w:rPr>
            </w:pPr>
            <w:r w:rsidRPr="00387EE0">
              <w:rPr>
                <w:rFonts w:ascii="Times New Roman" w:hAnsi="Times New Roman"/>
                <w:sz w:val="20"/>
                <w:szCs w:val="20"/>
              </w:rPr>
              <w:t>КОДЫ</w:t>
            </w:r>
          </w:p>
        </w:tc>
      </w:tr>
      <w:tr w:rsidR="00507592" w:rsidRPr="00387EE0" w:rsidTr="009C3355">
        <w:trPr>
          <w:trHeight w:val="240"/>
        </w:trPr>
        <w:tc>
          <w:tcPr>
            <w:tcW w:w="4247" w:type="dxa"/>
            <w:gridSpan w:val="2"/>
            <w:shd w:val="clear" w:color="auto" w:fill="auto"/>
            <w:vAlign w:val="center"/>
          </w:tcPr>
          <w:p w:rsidR="00507592" w:rsidRPr="00387EE0" w:rsidRDefault="00507592" w:rsidP="00507592">
            <w:pPr>
              <w:spacing w:before="0"/>
              <w:ind w:firstLine="567"/>
              <w:jc w:val="left"/>
              <w:rPr>
                <w:rFonts w:ascii="Times New Roman" w:hAnsi="Times New Roman"/>
                <w:sz w:val="20"/>
                <w:szCs w:val="20"/>
                <w:lang w:eastAsia="ru-RU"/>
              </w:rPr>
            </w:pPr>
          </w:p>
        </w:tc>
        <w:tc>
          <w:tcPr>
            <w:tcW w:w="2430" w:type="dxa"/>
            <w:shd w:val="clear" w:color="auto" w:fill="auto"/>
            <w:vAlign w:val="center"/>
          </w:tcPr>
          <w:p w:rsidR="00507592" w:rsidRPr="00387EE0" w:rsidRDefault="00507592" w:rsidP="00507592">
            <w:pPr>
              <w:spacing w:before="0"/>
              <w:ind w:firstLine="567"/>
              <w:jc w:val="center"/>
              <w:rPr>
                <w:rFonts w:ascii="Times New Roman" w:hAnsi="Times New Roman"/>
                <w:b/>
                <w:bCs/>
                <w:sz w:val="20"/>
                <w:szCs w:val="20"/>
                <w:lang w:eastAsia="ru-RU"/>
              </w:rPr>
            </w:pPr>
          </w:p>
        </w:tc>
        <w:tc>
          <w:tcPr>
            <w:tcW w:w="1589" w:type="dxa"/>
            <w:tcBorders>
              <w:right w:val="single" w:sz="4" w:space="0" w:color="auto"/>
            </w:tcBorders>
            <w:shd w:val="clear" w:color="auto" w:fill="auto"/>
            <w:tcMar>
              <w:top w:w="0" w:type="dxa"/>
              <w:left w:w="75" w:type="dxa"/>
              <w:bottom w:w="0" w:type="dxa"/>
              <w:right w:w="0" w:type="dxa"/>
            </w:tcMar>
            <w:vAlign w:val="center"/>
          </w:tcPr>
          <w:p w:rsidR="00507592" w:rsidRPr="00387EE0" w:rsidRDefault="00507592" w:rsidP="00507592">
            <w:pPr>
              <w:spacing w:before="0"/>
              <w:ind w:firstLine="0"/>
              <w:jc w:val="right"/>
              <w:rPr>
                <w:rFonts w:ascii="Times New Roman" w:hAnsi="Times New Roman"/>
                <w:sz w:val="20"/>
                <w:szCs w:val="20"/>
              </w:rPr>
            </w:pPr>
            <w:r w:rsidRPr="00387EE0">
              <w:rPr>
                <w:rFonts w:ascii="Times New Roman" w:hAnsi="Times New Roman"/>
                <w:sz w:val="20"/>
                <w:szCs w:val="20"/>
              </w:rPr>
              <w:t>Форма по ОКУД</w:t>
            </w:r>
          </w:p>
        </w:tc>
        <w:tc>
          <w:tcPr>
            <w:tcW w:w="1636" w:type="dxa"/>
            <w:tcBorders>
              <w:top w:val="single" w:sz="4" w:space="0" w:color="auto"/>
              <w:left w:val="single" w:sz="4" w:space="0" w:color="auto"/>
              <w:bottom w:val="single" w:sz="4" w:space="0" w:color="auto"/>
              <w:right w:val="single" w:sz="4" w:space="0" w:color="auto"/>
            </w:tcBorders>
            <w:shd w:val="clear" w:color="auto" w:fill="auto"/>
            <w:vAlign w:val="center"/>
          </w:tcPr>
          <w:p w:rsidR="00507592" w:rsidRPr="00387EE0" w:rsidRDefault="00507592" w:rsidP="00507592">
            <w:pPr>
              <w:spacing w:before="0"/>
              <w:ind w:firstLine="0"/>
              <w:jc w:val="center"/>
              <w:rPr>
                <w:rFonts w:ascii="Times New Roman" w:hAnsi="Times New Roman"/>
                <w:sz w:val="20"/>
                <w:szCs w:val="20"/>
              </w:rPr>
            </w:pPr>
            <w:r w:rsidRPr="00387EE0">
              <w:rPr>
                <w:rFonts w:ascii="Times New Roman" w:hAnsi="Times New Roman"/>
                <w:sz w:val="20"/>
                <w:szCs w:val="20"/>
              </w:rPr>
              <w:t>0503160</w:t>
            </w:r>
          </w:p>
        </w:tc>
        <w:tc>
          <w:tcPr>
            <w:tcW w:w="0" w:type="auto"/>
            <w:tcBorders>
              <w:left w:val="single" w:sz="4" w:space="0" w:color="auto"/>
            </w:tcBorders>
            <w:shd w:val="clear" w:color="auto" w:fill="auto"/>
            <w:vAlign w:val="center"/>
          </w:tcPr>
          <w:p w:rsidR="00507592" w:rsidRPr="00387EE0" w:rsidRDefault="00507592" w:rsidP="00507592">
            <w:pPr>
              <w:spacing w:before="0"/>
              <w:ind w:firstLine="567"/>
              <w:jc w:val="left"/>
              <w:rPr>
                <w:rFonts w:ascii="Times New Roman" w:hAnsi="Times New Roman"/>
                <w:sz w:val="16"/>
                <w:szCs w:val="16"/>
                <w:lang w:eastAsia="ru-RU"/>
              </w:rPr>
            </w:pPr>
          </w:p>
        </w:tc>
      </w:tr>
      <w:tr w:rsidR="00507592" w:rsidRPr="00387EE0" w:rsidTr="009C3355">
        <w:trPr>
          <w:trHeight w:val="220"/>
        </w:trPr>
        <w:tc>
          <w:tcPr>
            <w:tcW w:w="4247" w:type="dxa"/>
            <w:gridSpan w:val="2"/>
            <w:shd w:val="clear" w:color="auto" w:fill="auto"/>
            <w:vAlign w:val="center"/>
          </w:tcPr>
          <w:p w:rsidR="00507592" w:rsidRPr="00387EE0" w:rsidRDefault="00507592" w:rsidP="00507592">
            <w:pPr>
              <w:spacing w:before="0"/>
              <w:ind w:firstLine="567"/>
              <w:jc w:val="left"/>
              <w:rPr>
                <w:rFonts w:ascii="Times New Roman" w:hAnsi="Times New Roman"/>
                <w:sz w:val="20"/>
                <w:szCs w:val="20"/>
                <w:lang w:eastAsia="ru-RU"/>
              </w:rPr>
            </w:pPr>
          </w:p>
        </w:tc>
        <w:tc>
          <w:tcPr>
            <w:tcW w:w="2430" w:type="dxa"/>
            <w:shd w:val="clear" w:color="auto" w:fill="auto"/>
            <w:vAlign w:val="center"/>
          </w:tcPr>
          <w:p w:rsidR="00507592" w:rsidRPr="00387EE0" w:rsidRDefault="00507592" w:rsidP="00507592">
            <w:pPr>
              <w:spacing w:before="0"/>
              <w:ind w:firstLine="567"/>
              <w:jc w:val="center"/>
              <w:rPr>
                <w:rFonts w:ascii="Times New Roman" w:hAnsi="Times New Roman"/>
                <w:sz w:val="20"/>
                <w:szCs w:val="20"/>
                <w:lang w:eastAsia="ru-RU"/>
              </w:rPr>
            </w:pPr>
          </w:p>
        </w:tc>
        <w:tc>
          <w:tcPr>
            <w:tcW w:w="1589" w:type="dxa"/>
            <w:tcBorders>
              <w:right w:val="single" w:sz="4" w:space="0" w:color="auto"/>
            </w:tcBorders>
            <w:shd w:val="clear" w:color="auto" w:fill="auto"/>
            <w:tcMar>
              <w:top w:w="0" w:type="dxa"/>
              <w:left w:w="75" w:type="dxa"/>
              <w:bottom w:w="0" w:type="dxa"/>
              <w:right w:w="0" w:type="dxa"/>
            </w:tcMar>
            <w:vAlign w:val="center"/>
          </w:tcPr>
          <w:p w:rsidR="00507592" w:rsidRPr="00387EE0" w:rsidRDefault="00507592" w:rsidP="00507592">
            <w:pPr>
              <w:spacing w:before="0"/>
              <w:ind w:firstLine="567"/>
              <w:jc w:val="right"/>
              <w:rPr>
                <w:rFonts w:ascii="Times New Roman" w:hAnsi="Times New Roman"/>
                <w:sz w:val="20"/>
                <w:szCs w:val="20"/>
              </w:rPr>
            </w:pPr>
            <w:r w:rsidRPr="00387EE0">
              <w:rPr>
                <w:rFonts w:ascii="Times New Roman" w:hAnsi="Times New Roman"/>
                <w:sz w:val="20"/>
                <w:szCs w:val="20"/>
              </w:rPr>
              <w:t>Дата</w:t>
            </w:r>
          </w:p>
        </w:tc>
        <w:tc>
          <w:tcPr>
            <w:tcW w:w="1636" w:type="dxa"/>
            <w:tcBorders>
              <w:top w:val="single" w:sz="4" w:space="0" w:color="auto"/>
              <w:left w:val="single" w:sz="4" w:space="0" w:color="auto"/>
              <w:bottom w:val="single" w:sz="4" w:space="0" w:color="auto"/>
              <w:right w:val="single" w:sz="4" w:space="0" w:color="auto"/>
            </w:tcBorders>
            <w:shd w:val="clear" w:color="auto" w:fill="auto"/>
            <w:vAlign w:val="center"/>
          </w:tcPr>
          <w:p w:rsidR="00507592" w:rsidRPr="00387EE0" w:rsidRDefault="00507592" w:rsidP="00061CB9">
            <w:pPr>
              <w:spacing w:before="0"/>
              <w:ind w:firstLine="20"/>
              <w:jc w:val="center"/>
              <w:rPr>
                <w:rFonts w:ascii="Times New Roman" w:hAnsi="Times New Roman"/>
                <w:sz w:val="20"/>
                <w:szCs w:val="20"/>
              </w:rPr>
            </w:pPr>
            <w:r w:rsidRPr="00387EE0">
              <w:rPr>
                <w:rFonts w:ascii="Times New Roman" w:hAnsi="Times New Roman"/>
                <w:sz w:val="20"/>
                <w:szCs w:val="20"/>
              </w:rPr>
              <w:t>01.01.20</w:t>
            </w:r>
            <w:r w:rsidR="00212FB4">
              <w:rPr>
                <w:rFonts w:ascii="Times New Roman" w:hAnsi="Times New Roman"/>
                <w:sz w:val="20"/>
                <w:szCs w:val="20"/>
              </w:rPr>
              <w:t>2</w:t>
            </w:r>
            <w:r w:rsidR="007E721A">
              <w:rPr>
                <w:rFonts w:ascii="Times New Roman" w:hAnsi="Times New Roman"/>
                <w:sz w:val="20"/>
                <w:szCs w:val="20"/>
              </w:rPr>
              <w:t>6</w:t>
            </w:r>
          </w:p>
        </w:tc>
        <w:tc>
          <w:tcPr>
            <w:tcW w:w="0" w:type="auto"/>
            <w:tcBorders>
              <w:left w:val="single" w:sz="4" w:space="0" w:color="auto"/>
            </w:tcBorders>
            <w:shd w:val="clear" w:color="auto" w:fill="auto"/>
            <w:vAlign w:val="center"/>
          </w:tcPr>
          <w:p w:rsidR="00507592" w:rsidRPr="00387EE0" w:rsidRDefault="00507592" w:rsidP="00507592">
            <w:pPr>
              <w:spacing w:before="0"/>
              <w:ind w:firstLine="567"/>
              <w:jc w:val="left"/>
              <w:rPr>
                <w:rFonts w:ascii="Times New Roman" w:hAnsi="Times New Roman"/>
                <w:sz w:val="16"/>
                <w:szCs w:val="16"/>
                <w:lang w:eastAsia="ru-RU"/>
              </w:rPr>
            </w:pPr>
          </w:p>
        </w:tc>
      </w:tr>
      <w:tr w:rsidR="00507592" w:rsidRPr="00387EE0" w:rsidTr="009C3355">
        <w:trPr>
          <w:trHeight w:val="540"/>
        </w:trPr>
        <w:tc>
          <w:tcPr>
            <w:tcW w:w="4247" w:type="dxa"/>
            <w:gridSpan w:val="2"/>
            <w:vMerge w:val="restart"/>
            <w:shd w:val="clear" w:color="auto" w:fill="auto"/>
            <w:vAlign w:val="center"/>
          </w:tcPr>
          <w:p w:rsidR="00507592" w:rsidRPr="00387EE0" w:rsidRDefault="00507592" w:rsidP="00507592">
            <w:pPr>
              <w:spacing w:before="0"/>
              <w:ind w:firstLine="0"/>
              <w:jc w:val="left"/>
              <w:rPr>
                <w:rFonts w:ascii="Times New Roman" w:hAnsi="Times New Roman"/>
                <w:sz w:val="20"/>
                <w:szCs w:val="20"/>
              </w:rPr>
            </w:pPr>
            <w:r w:rsidRPr="00387EE0">
              <w:rPr>
                <w:rFonts w:ascii="Times New Roman" w:hAnsi="Times New Roman"/>
                <w:sz w:val="20"/>
                <w:szCs w:val="20"/>
              </w:rPr>
              <w:t xml:space="preserve">Главный распорядитель, распорядитель, получатель бюджетных средств, главный администратор, администратор доходов бюджета, главный администратор, администратор </w:t>
            </w:r>
            <w:proofErr w:type="gramStart"/>
            <w:r w:rsidRPr="00387EE0">
              <w:rPr>
                <w:rFonts w:ascii="Times New Roman" w:hAnsi="Times New Roman"/>
                <w:sz w:val="20"/>
                <w:szCs w:val="20"/>
              </w:rPr>
              <w:t>источников финансирования дефицита бюджета</w:t>
            </w:r>
            <w:proofErr w:type="gramEnd"/>
          </w:p>
        </w:tc>
        <w:tc>
          <w:tcPr>
            <w:tcW w:w="2430" w:type="dxa"/>
            <w:vMerge w:val="restart"/>
            <w:shd w:val="clear" w:color="auto" w:fill="auto"/>
            <w:vAlign w:val="center"/>
          </w:tcPr>
          <w:p w:rsidR="00C26037" w:rsidRPr="00E67643" w:rsidRDefault="00695E52" w:rsidP="00C26037">
            <w:pPr>
              <w:pStyle w:val="-7"/>
              <w:ind w:firstLine="0"/>
              <w:jc w:val="left"/>
              <w:rPr>
                <w:rFonts w:ascii="Times New Roman" w:hAnsi="Times New Roman"/>
                <w:sz w:val="20"/>
                <w:szCs w:val="20"/>
              </w:rPr>
            </w:pPr>
            <w:r>
              <w:rPr>
                <w:rFonts w:ascii="Times New Roman" w:hAnsi="Times New Roman"/>
                <w:sz w:val="20"/>
                <w:szCs w:val="20"/>
              </w:rPr>
              <w:t>Отделение Ф</w:t>
            </w:r>
            <w:r w:rsidR="00C26037" w:rsidRPr="00E67643">
              <w:rPr>
                <w:rFonts w:ascii="Times New Roman" w:hAnsi="Times New Roman"/>
                <w:sz w:val="20"/>
                <w:szCs w:val="20"/>
              </w:rPr>
              <w:t xml:space="preserve">онда пенсионного и социального страхования по </w:t>
            </w:r>
            <w:r w:rsidR="00E67643" w:rsidRPr="00E67643">
              <w:rPr>
                <w:rFonts w:ascii="Times New Roman" w:hAnsi="Times New Roman"/>
                <w:sz w:val="20"/>
                <w:szCs w:val="20"/>
              </w:rPr>
              <w:t>Красноярскому краю</w:t>
            </w:r>
          </w:p>
          <w:p w:rsidR="00507592" w:rsidRPr="00387EE0" w:rsidRDefault="00507592" w:rsidP="00507592">
            <w:pPr>
              <w:spacing w:before="0"/>
              <w:ind w:firstLine="567"/>
              <w:jc w:val="left"/>
              <w:rPr>
                <w:rFonts w:ascii="Times New Roman" w:hAnsi="Times New Roman"/>
                <w:sz w:val="20"/>
                <w:szCs w:val="20"/>
                <w:lang w:eastAsia="ru-RU"/>
              </w:rPr>
            </w:pPr>
          </w:p>
        </w:tc>
        <w:tc>
          <w:tcPr>
            <w:tcW w:w="1589" w:type="dxa"/>
            <w:tcBorders>
              <w:right w:val="single" w:sz="4" w:space="0" w:color="auto"/>
            </w:tcBorders>
            <w:shd w:val="clear" w:color="auto" w:fill="auto"/>
            <w:tcMar>
              <w:top w:w="0" w:type="dxa"/>
              <w:left w:w="75" w:type="dxa"/>
              <w:bottom w:w="0" w:type="dxa"/>
              <w:right w:w="0" w:type="dxa"/>
            </w:tcMar>
            <w:vAlign w:val="center"/>
          </w:tcPr>
          <w:p w:rsidR="00507592" w:rsidRPr="00387EE0" w:rsidRDefault="00507592" w:rsidP="00507592">
            <w:pPr>
              <w:spacing w:before="0"/>
              <w:ind w:firstLine="567"/>
              <w:jc w:val="right"/>
              <w:rPr>
                <w:rFonts w:ascii="Times New Roman" w:hAnsi="Times New Roman"/>
                <w:sz w:val="20"/>
                <w:szCs w:val="20"/>
              </w:rPr>
            </w:pPr>
            <w:r w:rsidRPr="00387EE0">
              <w:rPr>
                <w:rFonts w:ascii="Times New Roman" w:hAnsi="Times New Roman"/>
                <w:sz w:val="20"/>
                <w:szCs w:val="20"/>
              </w:rPr>
              <w:t>по ОКПО</w:t>
            </w:r>
          </w:p>
        </w:tc>
        <w:tc>
          <w:tcPr>
            <w:tcW w:w="1636" w:type="dxa"/>
            <w:tcBorders>
              <w:top w:val="single" w:sz="4" w:space="0" w:color="auto"/>
              <w:left w:val="single" w:sz="4" w:space="0" w:color="auto"/>
              <w:bottom w:val="single" w:sz="4" w:space="0" w:color="auto"/>
              <w:right w:val="single" w:sz="4" w:space="0" w:color="auto"/>
            </w:tcBorders>
            <w:shd w:val="clear" w:color="auto" w:fill="auto"/>
            <w:vAlign w:val="center"/>
          </w:tcPr>
          <w:p w:rsidR="00507592" w:rsidRPr="00387EE0" w:rsidRDefault="00507592" w:rsidP="00507592">
            <w:pPr>
              <w:spacing w:before="0"/>
              <w:ind w:firstLine="567"/>
              <w:jc w:val="center"/>
              <w:rPr>
                <w:rFonts w:ascii="Times New Roman" w:hAnsi="Times New Roman"/>
                <w:sz w:val="20"/>
                <w:szCs w:val="20"/>
              </w:rPr>
            </w:pPr>
          </w:p>
        </w:tc>
        <w:tc>
          <w:tcPr>
            <w:tcW w:w="0" w:type="auto"/>
            <w:tcBorders>
              <w:left w:val="single" w:sz="4" w:space="0" w:color="auto"/>
            </w:tcBorders>
            <w:shd w:val="clear" w:color="auto" w:fill="auto"/>
            <w:vAlign w:val="center"/>
          </w:tcPr>
          <w:p w:rsidR="00507592" w:rsidRPr="00387EE0" w:rsidRDefault="00507592" w:rsidP="00507592">
            <w:pPr>
              <w:spacing w:before="0"/>
              <w:ind w:firstLine="567"/>
              <w:jc w:val="left"/>
              <w:rPr>
                <w:rFonts w:ascii="Times New Roman" w:hAnsi="Times New Roman"/>
                <w:sz w:val="16"/>
                <w:szCs w:val="16"/>
                <w:lang w:eastAsia="ru-RU"/>
              </w:rPr>
            </w:pPr>
          </w:p>
        </w:tc>
      </w:tr>
      <w:tr w:rsidR="00507592" w:rsidRPr="00387EE0" w:rsidTr="009C3355">
        <w:trPr>
          <w:trHeight w:val="540"/>
        </w:trPr>
        <w:tc>
          <w:tcPr>
            <w:tcW w:w="4247" w:type="dxa"/>
            <w:gridSpan w:val="2"/>
            <w:vMerge/>
            <w:shd w:val="clear" w:color="auto" w:fill="auto"/>
            <w:vAlign w:val="center"/>
          </w:tcPr>
          <w:p w:rsidR="00507592" w:rsidRPr="00387EE0" w:rsidRDefault="00507592" w:rsidP="00507592">
            <w:pPr>
              <w:spacing w:before="0"/>
              <w:ind w:firstLine="567"/>
              <w:jc w:val="left"/>
              <w:rPr>
                <w:rFonts w:ascii="Times New Roman" w:hAnsi="Times New Roman"/>
                <w:sz w:val="20"/>
                <w:szCs w:val="20"/>
              </w:rPr>
            </w:pPr>
          </w:p>
        </w:tc>
        <w:tc>
          <w:tcPr>
            <w:tcW w:w="2430" w:type="dxa"/>
            <w:vMerge/>
            <w:tcBorders>
              <w:bottom w:val="single" w:sz="4" w:space="0" w:color="auto"/>
            </w:tcBorders>
            <w:shd w:val="clear" w:color="auto" w:fill="auto"/>
            <w:vAlign w:val="center"/>
          </w:tcPr>
          <w:p w:rsidR="00507592" w:rsidRPr="00387EE0" w:rsidRDefault="00507592" w:rsidP="00507592">
            <w:pPr>
              <w:spacing w:before="0"/>
              <w:ind w:firstLine="567"/>
              <w:jc w:val="left"/>
              <w:rPr>
                <w:rFonts w:ascii="Times New Roman" w:hAnsi="Times New Roman"/>
                <w:sz w:val="20"/>
                <w:szCs w:val="20"/>
                <w:lang w:eastAsia="ru-RU"/>
              </w:rPr>
            </w:pPr>
          </w:p>
        </w:tc>
        <w:tc>
          <w:tcPr>
            <w:tcW w:w="1589" w:type="dxa"/>
            <w:tcBorders>
              <w:right w:val="single" w:sz="4" w:space="0" w:color="auto"/>
            </w:tcBorders>
            <w:shd w:val="clear" w:color="auto" w:fill="auto"/>
            <w:tcMar>
              <w:top w:w="0" w:type="dxa"/>
              <w:left w:w="75" w:type="dxa"/>
              <w:bottom w:w="0" w:type="dxa"/>
              <w:right w:w="0" w:type="dxa"/>
            </w:tcMar>
            <w:vAlign w:val="center"/>
          </w:tcPr>
          <w:p w:rsidR="00507592" w:rsidRPr="00387EE0" w:rsidRDefault="00507592" w:rsidP="00507592">
            <w:pPr>
              <w:spacing w:before="0"/>
              <w:ind w:firstLine="0"/>
              <w:jc w:val="right"/>
              <w:rPr>
                <w:rFonts w:ascii="Times New Roman" w:hAnsi="Times New Roman"/>
                <w:sz w:val="20"/>
                <w:szCs w:val="20"/>
              </w:rPr>
            </w:pPr>
            <w:r w:rsidRPr="00387EE0">
              <w:rPr>
                <w:rFonts w:ascii="Times New Roman" w:hAnsi="Times New Roman"/>
                <w:sz w:val="20"/>
                <w:szCs w:val="20"/>
              </w:rPr>
              <w:t>Глава по БК</w:t>
            </w:r>
          </w:p>
        </w:tc>
        <w:tc>
          <w:tcPr>
            <w:tcW w:w="1636" w:type="dxa"/>
            <w:tcBorders>
              <w:top w:val="single" w:sz="4" w:space="0" w:color="auto"/>
              <w:left w:val="single" w:sz="4" w:space="0" w:color="auto"/>
              <w:bottom w:val="single" w:sz="4" w:space="0" w:color="auto"/>
              <w:right w:val="single" w:sz="4" w:space="0" w:color="auto"/>
            </w:tcBorders>
            <w:shd w:val="clear" w:color="auto" w:fill="auto"/>
            <w:vAlign w:val="center"/>
          </w:tcPr>
          <w:p w:rsidR="00507592" w:rsidRPr="00387EE0" w:rsidRDefault="0086194C" w:rsidP="00212FB4">
            <w:pPr>
              <w:spacing w:before="0"/>
              <w:ind w:firstLine="0"/>
              <w:jc w:val="center"/>
              <w:rPr>
                <w:rFonts w:ascii="Times New Roman" w:hAnsi="Times New Roman"/>
                <w:sz w:val="20"/>
                <w:szCs w:val="20"/>
              </w:rPr>
            </w:pPr>
            <w:r w:rsidRPr="009672F5">
              <w:rPr>
                <w:rFonts w:ascii="Times New Roman" w:hAnsi="Times New Roman"/>
                <w:sz w:val="20"/>
                <w:szCs w:val="20"/>
              </w:rPr>
              <w:t>797</w:t>
            </w:r>
          </w:p>
        </w:tc>
        <w:tc>
          <w:tcPr>
            <w:tcW w:w="0" w:type="auto"/>
            <w:tcBorders>
              <w:left w:val="single" w:sz="4" w:space="0" w:color="auto"/>
            </w:tcBorders>
            <w:shd w:val="clear" w:color="auto" w:fill="auto"/>
            <w:vAlign w:val="center"/>
          </w:tcPr>
          <w:p w:rsidR="00507592" w:rsidRPr="00387EE0" w:rsidRDefault="00507592" w:rsidP="00507592">
            <w:pPr>
              <w:spacing w:before="0"/>
              <w:ind w:firstLine="567"/>
              <w:jc w:val="left"/>
              <w:rPr>
                <w:rFonts w:ascii="Times New Roman" w:hAnsi="Times New Roman"/>
                <w:sz w:val="16"/>
                <w:szCs w:val="16"/>
                <w:lang w:eastAsia="ru-RU"/>
              </w:rPr>
            </w:pPr>
          </w:p>
        </w:tc>
      </w:tr>
      <w:tr w:rsidR="00507592" w:rsidRPr="00387EE0" w:rsidTr="009C3355">
        <w:trPr>
          <w:trHeight w:val="440"/>
        </w:trPr>
        <w:tc>
          <w:tcPr>
            <w:tcW w:w="4247" w:type="dxa"/>
            <w:gridSpan w:val="2"/>
            <w:shd w:val="clear" w:color="auto" w:fill="auto"/>
            <w:vAlign w:val="center"/>
          </w:tcPr>
          <w:p w:rsidR="00507592" w:rsidRPr="00387EE0" w:rsidRDefault="00507592" w:rsidP="00507592">
            <w:pPr>
              <w:spacing w:before="0"/>
              <w:ind w:firstLine="0"/>
              <w:jc w:val="left"/>
              <w:rPr>
                <w:rFonts w:ascii="Times New Roman" w:hAnsi="Times New Roman"/>
                <w:sz w:val="20"/>
                <w:szCs w:val="20"/>
              </w:rPr>
            </w:pPr>
            <w:r w:rsidRPr="00387EE0">
              <w:rPr>
                <w:rFonts w:ascii="Times New Roman" w:hAnsi="Times New Roman"/>
                <w:sz w:val="20"/>
                <w:szCs w:val="20"/>
              </w:rPr>
              <w:t>Наименование бюджета (публично-правового образования)</w:t>
            </w:r>
          </w:p>
        </w:tc>
        <w:tc>
          <w:tcPr>
            <w:tcW w:w="2430" w:type="dxa"/>
            <w:tcBorders>
              <w:top w:val="single" w:sz="4" w:space="0" w:color="auto"/>
              <w:bottom w:val="single" w:sz="4" w:space="0" w:color="auto"/>
            </w:tcBorders>
            <w:shd w:val="clear" w:color="auto" w:fill="auto"/>
            <w:vAlign w:val="center"/>
          </w:tcPr>
          <w:p w:rsidR="00507592" w:rsidRPr="00387EE0" w:rsidRDefault="00212FB4" w:rsidP="00767ABE">
            <w:pPr>
              <w:spacing w:before="0"/>
              <w:ind w:firstLine="567"/>
              <w:jc w:val="left"/>
              <w:rPr>
                <w:rFonts w:ascii="Times New Roman" w:hAnsi="Times New Roman"/>
                <w:sz w:val="20"/>
                <w:szCs w:val="20"/>
                <w:lang w:eastAsia="ru-RU"/>
              </w:rPr>
            </w:pPr>
            <w:r>
              <w:rPr>
                <w:rFonts w:ascii="Times New Roman" w:hAnsi="Times New Roman"/>
                <w:sz w:val="20"/>
                <w:szCs w:val="20"/>
                <w:lang w:eastAsia="ru-RU"/>
              </w:rPr>
              <w:t xml:space="preserve">Бюджет </w:t>
            </w:r>
            <w:r w:rsidR="00767ABE">
              <w:rPr>
                <w:rFonts w:ascii="Times New Roman" w:hAnsi="Times New Roman"/>
                <w:sz w:val="20"/>
                <w:szCs w:val="20"/>
                <w:lang w:eastAsia="ru-RU"/>
              </w:rPr>
              <w:t>СФР</w:t>
            </w:r>
          </w:p>
        </w:tc>
        <w:tc>
          <w:tcPr>
            <w:tcW w:w="1589" w:type="dxa"/>
            <w:tcBorders>
              <w:right w:val="single" w:sz="4" w:space="0" w:color="auto"/>
            </w:tcBorders>
            <w:shd w:val="clear" w:color="auto" w:fill="auto"/>
            <w:tcMar>
              <w:top w:w="0" w:type="dxa"/>
              <w:left w:w="75" w:type="dxa"/>
              <w:bottom w:w="0" w:type="dxa"/>
              <w:right w:w="0" w:type="dxa"/>
            </w:tcMar>
            <w:vAlign w:val="center"/>
          </w:tcPr>
          <w:p w:rsidR="00507592" w:rsidRPr="00387EE0" w:rsidRDefault="00507592" w:rsidP="00507592">
            <w:pPr>
              <w:spacing w:before="0"/>
              <w:ind w:firstLine="0"/>
              <w:jc w:val="right"/>
              <w:rPr>
                <w:rFonts w:ascii="Times New Roman" w:hAnsi="Times New Roman"/>
                <w:sz w:val="20"/>
                <w:szCs w:val="20"/>
              </w:rPr>
            </w:pPr>
            <w:r w:rsidRPr="00387EE0">
              <w:rPr>
                <w:rFonts w:ascii="Times New Roman" w:hAnsi="Times New Roman"/>
                <w:sz w:val="20"/>
                <w:szCs w:val="20"/>
              </w:rPr>
              <w:t>по ОКТМО</w:t>
            </w:r>
          </w:p>
        </w:tc>
        <w:tc>
          <w:tcPr>
            <w:tcW w:w="1636" w:type="dxa"/>
            <w:tcBorders>
              <w:top w:val="single" w:sz="4" w:space="0" w:color="auto"/>
              <w:left w:val="single" w:sz="4" w:space="0" w:color="auto"/>
              <w:bottom w:val="single" w:sz="4" w:space="0" w:color="auto"/>
              <w:right w:val="single" w:sz="4" w:space="0" w:color="auto"/>
            </w:tcBorders>
            <w:shd w:val="clear" w:color="auto" w:fill="auto"/>
            <w:vAlign w:val="center"/>
          </w:tcPr>
          <w:p w:rsidR="00507592" w:rsidRPr="00387EE0" w:rsidRDefault="00212FB4" w:rsidP="00212FB4">
            <w:pPr>
              <w:spacing w:before="0"/>
              <w:ind w:firstLine="98"/>
              <w:jc w:val="center"/>
              <w:rPr>
                <w:rFonts w:ascii="Times New Roman" w:hAnsi="Times New Roman"/>
                <w:sz w:val="20"/>
                <w:szCs w:val="20"/>
              </w:rPr>
            </w:pPr>
            <w:r>
              <w:rPr>
                <w:rFonts w:ascii="Times New Roman" w:hAnsi="Times New Roman"/>
                <w:sz w:val="20"/>
                <w:szCs w:val="20"/>
              </w:rPr>
              <w:t>00000006</w:t>
            </w:r>
          </w:p>
        </w:tc>
        <w:tc>
          <w:tcPr>
            <w:tcW w:w="0" w:type="auto"/>
            <w:tcBorders>
              <w:left w:val="single" w:sz="4" w:space="0" w:color="auto"/>
            </w:tcBorders>
            <w:shd w:val="clear" w:color="auto" w:fill="auto"/>
            <w:vAlign w:val="center"/>
          </w:tcPr>
          <w:p w:rsidR="00507592" w:rsidRPr="00387EE0" w:rsidRDefault="00507592" w:rsidP="00507592">
            <w:pPr>
              <w:spacing w:before="0"/>
              <w:ind w:firstLine="567"/>
              <w:jc w:val="left"/>
              <w:rPr>
                <w:rFonts w:ascii="Times New Roman" w:hAnsi="Times New Roman"/>
                <w:sz w:val="16"/>
                <w:szCs w:val="16"/>
                <w:lang w:eastAsia="ru-RU"/>
              </w:rPr>
            </w:pPr>
          </w:p>
        </w:tc>
      </w:tr>
      <w:tr w:rsidR="00507592" w:rsidRPr="00387EE0" w:rsidTr="009C3355">
        <w:trPr>
          <w:trHeight w:val="220"/>
        </w:trPr>
        <w:tc>
          <w:tcPr>
            <w:tcW w:w="4247" w:type="dxa"/>
            <w:gridSpan w:val="2"/>
            <w:shd w:val="clear" w:color="auto" w:fill="auto"/>
            <w:vAlign w:val="center"/>
          </w:tcPr>
          <w:p w:rsidR="00507592" w:rsidRPr="00387EE0" w:rsidRDefault="00507592" w:rsidP="00507592">
            <w:pPr>
              <w:spacing w:before="0"/>
              <w:ind w:firstLine="0"/>
              <w:jc w:val="left"/>
              <w:rPr>
                <w:rFonts w:ascii="Times New Roman" w:hAnsi="Times New Roman"/>
                <w:sz w:val="20"/>
                <w:szCs w:val="20"/>
              </w:rPr>
            </w:pPr>
            <w:r w:rsidRPr="00387EE0">
              <w:rPr>
                <w:rFonts w:ascii="Times New Roman" w:hAnsi="Times New Roman"/>
                <w:sz w:val="20"/>
                <w:szCs w:val="20"/>
              </w:rPr>
              <w:t>Периодичность: квартальная, годовая</w:t>
            </w:r>
          </w:p>
        </w:tc>
        <w:tc>
          <w:tcPr>
            <w:tcW w:w="2430" w:type="dxa"/>
            <w:tcBorders>
              <w:top w:val="single" w:sz="4" w:space="0" w:color="auto"/>
            </w:tcBorders>
            <w:shd w:val="clear" w:color="auto" w:fill="auto"/>
            <w:vAlign w:val="center"/>
          </w:tcPr>
          <w:p w:rsidR="00507592" w:rsidRPr="00387EE0" w:rsidRDefault="00507592" w:rsidP="00507592">
            <w:pPr>
              <w:spacing w:before="0"/>
              <w:ind w:firstLine="567"/>
              <w:jc w:val="left"/>
              <w:rPr>
                <w:rFonts w:ascii="Times New Roman" w:hAnsi="Times New Roman"/>
                <w:sz w:val="20"/>
                <w:szCs w:val="20"/>
                <w:lang w:eastAsia="ru-RU"/>
              </w:rPr>
            </w:pPr>
          </w:p>
        </w:tc>
        <w:tc>
          <w:tcPr>
            <w:tcW w:w="1589" w:type="dxa"/>
            <w:tcBorders>
              <w:right w:val="single" w:sz="4" w:space="0" w:color="auto"/>
            </w:tcBorders>
            <w:shd w:val="clear" w:color="auto" w:fill="auto"/>
            <w:tcMar>
              <w:top w:w="0" w:type="dxa"/>
              <w:left w:w="75" w:type="dxa"/>
              <w:bottom w:w="0" w:type="dxa"/>
              <w:right w:w="0" w:type="dxa"/>
            </w:tcMar>
            <w:vAlign w:val="center"/>
          </w:tcPr>
          <w:p w:rsidR="00507592" w:rsidRPr="00387EE0" w:rsidRDefault="00507592" w:rsidP="00507592">
            <w:pPr>
              <w:spacing w:before="0"/>
              <w:ind w:firstLine="567"/>
              <w:jc w:val="right"/>
              <w:rPr>
                <w:rFonts w:ascii="Times New Roman" w:hAnsi="Times New Roman"/>
                <w:sz w:val="20"/>
                <w:szCs w:val="20"/>
              </w:rPr>
            </w:pPr>
          </w:p>
        </w:tc>
        <w:tc>
          <w:tcPr>
            <w:tcW w:w="1636" w:type="dxa"/>
            <w:tcBorders>
              <w:top w:val="single" w:sz="4" w:space="0" w:color="auto"/>
              <w:left w:val="single" w:sz="4" w:space="0" w:color="auto"/>
              <w:bottom w:val="single" w:sz="4" w:space="0" w:color="auto"/>
              <w:right w:val="single" w:sz="4" w:space="0" w:color="auto"/>
            </w:tcBorders>
            <w:shd w:val="clear" w:color="auto" w:fill="auto"/>
            <w:vAlign w:val="center"/>
          </w:tcPr>
          <w:p w:rsidR="00507592" w:rsidRPr="00387EE0" w:rsidRDefault="00C220A1" w:rsidP="00C220A1">
            <w:pPr>
              <w:spacing w:before="0"/>
              <w:ind w:firstLine="98"/>
              <w:jc w:val="center"/>
              <w:rPr>
                <w:rFonts w:ascii="Times New Roman" w:hAnsi="Times New Roman"/>
                <w:sz w:val="20"/>
                <w:szCs w:val="20"/>
              </w:rPr>
            </w:pPr>
            <w:proofErr w:type="gramStart"/>
            <w:r>
              <w:rPr>
                <w:rFonts w:ascii="Times New Roman" w:hAnsi="Times New Roman"/>
                <w:sz w:val="20"/>
                <w:szCs w:val="20"/>
              </w:rPr>
              <w:t>годовая</w:t>
            </w:r>
            <w:proofErr w:type="gramEnd"/>
          </w:p>
        </w:tc>
        <w:tc>
          <w:tcPr>
            <w:tcW w:w="0" w:type="auto"/>
            <w:tcBorders>
              <w:left w:val="single" w:sz="4" w:space="0" w:color="auto"/>
            </w:tcBorders>
            <w:shd w:val="clear" w:color="auto" w:fill="auto"/>
            <w:vAlign w:val="center"/>
          </w:tcPr>
          <w:p w:rsidR="00507592" w:rsidRPr="00387EE0" w:rsidRDefault="00507592" w:rsidP="00507592">
            <w:pPr>
              <w:spacing w:before="0"/>
              <w:ind w:firstLine="567"/>
              <w:jc w:val="left"/>
              <w:rPr>
                <w:rFonts w:ascii="Times New Roman" w:hAnsi="Times New Roman"/>
                <w:sz w:val="16"/>
                <w:szCs w:val="16"/>
                <w:lang w:eastAsia="ru-RU"/>
              </w:rPr>
            </w:pPr>
          </w:p>
        </w:tc>
      </w:tr>
      <w:tr w:rsidR="00507592" w:rsidRPr="00387EE0" w:rsidTr="009C3355">
        <w:trPr>
          <w:trHeight w:val="220"/>
        </w:trPr>
        <w:tc>
          <w:tcPr>
            <w:tcW w:w="0" w:type="auto"/>
            <w:shd w:val="clear" w:color="auto" w:fill="auto"/>
            <w:vAlign w:val="center"/>
          </w:tcPr>
          <w:p w:rsidR="00507592" w:rsidRPr="00387EE0" w:rsidRDefault="00507592" w:rsidP="00507592">
            <w:pPr>
              <w:spacing w:before="0"/>
              <w:ind w:firstLine="0"/>
              <w:jc w:val="left"/>
              <w:rPr>
                <w:rFonts w:ascii="Times New Roman" w:hAnsi="Times New Roman"/>
                <w:sz w:val="20"/>
                <w:szCs w:val="20"/>
              </w:rPr>
            </w:pPr>
            <w:r w:rsidRPr="00387EE0">
              <w:rPr>
                <w:rFonts w:ascii="Times New Roman" w:hAnsi="Times New Roman"/>
                <w:sz w:val="20"/>
                <w:szCs w:val="20"/>
              </w:rPr>
              <w:t>Единица измерения: руб.</w:t>
            </w:r>
          </w:p>
        </w:tc>
        <w:tc>
          <w:tcPr>
            <w:tcW w:w="1583" w:type="dxa"/>
            <w:shd w:val="clear" w:color="auto" w:fill="auto"/>
            <w:vAlign w:val="center"/>
          </w:tcPr>
          <w:p w:rsidR="00507592" w:rsidRPr="00387EE0" w:rsidRDefault="00507592" w:rsidP="00507592">
            <w:pPr>
              <w:spacing w:before="0"/>
              <w:ind w:firstLine="567"/>
              <w:jc w:val="left"/>
              <w:rPr>
                <w:rFonts w:ascii="Times New Roman" w:hAnsi="Times New Roman"/>
                <w:sz w:val="20"/>
                <w:szCs w:val="20"/>
                <w:lang w:eastAsia="ru-RU"/>
              </w:rPr>
            </w:pPr>
          </w:p>
        </w:tc>
        <w:tc>
          <w:tcPr>
            <w:tcW w:w="2430" w:type="dxa"/>
            <w:shd w:val="clear" w:color="auto" w:fill="auto"/>
            <w:vAlign w:val="center"/>
          </w:tcPr>
          <w:p w:rsidR="00507592" w:rsidRPr="00387EE0" w:rsidRDefault="00507592" w:rsidP="00507592">
            <w:pPr>
              <w:spacing w:before="0"/>
              <w:ind w:firstLine="567"/>
              <w:jc w:val="left"/>
              <w:rPr>
                <w:rFonts w:ascii="Times New Roman" w:hAnsi="Times New Roman"/>
                <w:sz w:val="20"/>
                <w:szCs w:val="20"/>
                <w:lang w:eastAsia="ru-RU"/>
              </w:rPr>
            </w:pPr>
          </w:p>
        </w:tc>
        <w:tc>
          <w:tcPr>
            <w:tcW w:w="1589" w:type="dxa"/>
            <w:tcBorders>
              <w:right w:val="single" w:sz="4" w:space="0" w:color="auto"/>
            </w:tcBorders>
            <w:shd w:val="clear" w:color="auto" w:fill="auto"/>
            <w:tcMar>
              <w:top w:w="0" w:type="dxa"/>
              <w:left w:w="75" w:type="dxa"/>
              <w:bottom w:w="0" w:type="dxa"/>
              <w:right w:w="0" w:type="dxa"/>
            </w:tcMar>
            <w:vAlign w:val="center"/>
          </w:tcPr>
          <w:p w:rsidR="00507592" w:rsidRPr="00387EE0" w:rsidRDefault="00507592" w:rsidP="00507592">
            <w:pPr>
              <w:spacing w:before="0"/>
              <w:ind w:firstLine="0"/>
              <w:jc w:val="right"/>
              <w:rPr>
                <w:rFonts w:ascii="Times New Roman" w:hAnsi="Times New Roman"/>
                <w:sz w:val="20"/>
                <w:szCs w:val="20"/>
              </w:rPr>
            </w:pPr>
            <w:r w:rsidRPr="00387EE0">
              <w:rPr>
                <w:rFonts w:ascii="Times New Roman" w:hAnsi="Times New Roman"/>
                <w:sz w:val="20"/>
                <w:szCs w:val="20"/>
              </w:rPr>
              <w:t>по ОКЕИ</w:t>
            </w:r>
          </w:p>
        </w:tc>
        <w:tc>
          <w:tcPr>
            <w:tcW w:w="1636" w:type="dxa"/>
            <w:tcBorders>
              <w:top w:val="single" w:sz="4" w:space="0" w:color="auto"/>
              <w:left w:val="single" w:sz="4" w:space="0" w:color="auto"/>
              <w:bottom w:val="single" w:sz="4" w:space="0" w:color="auto"/>
              <w:right w:val="single" w:sz="4" w:space="0" w:color="auto"/>
            </w:tcBorders>
            <w:shd w:val="clear" w:color="auto" w:fill="auto"/>
            <w:vAlign w:val="center"/>
          </w:tcPr>
          <w:p w:rsidR="00507592" w:rsidRPr="00387EE0" w:rsidRDefault="00507592" w:rsidP="00507592">
            <w:pPr>
              <w:spacing w:before="0"/>
              <w:ind w:firstLine="0"/>
              <w:jc w:val="center"/>
              <w:rPr>
                <w:rFonts w:ascii="Times New Roman" w:hAnsi="Times New Roman"/>
                <w:sz w:val="20"/>
                <w:szCs w:val="20"/>
              </w:rPr>
            </w:pPr>
            <w:r w:rsidRPr="00387EE0">
              <w:rPr>
                <w:rFonts w:ascii="Times New Roman" w:hAnsi="Times New Roman"/>
                <w:sz w:val="20"/>
                <w:szCs w:val="20"/>
              </w:rPr>
              <w:t>383</w:t>
            </w:r>
          </w:p>
        </w:tc>
        <w:tc>
          <w:tcPr>
            <w:tcW w:w="0" w:type="auto"/>
            <w:tcBorders>
              <w:left w:val="single" w:sz="4" w:space="0" w:color="auto"/>
            </w:tcBorders>
            <w:shd w:val="clear" w:color="auto" w:fill="auto"/>
            <w:vAlign w:val="center"/>
          </w:tcPr>
          <w:p w:rsidR="00507592" w:rsidRPr="00387EE0" w:rsidRDefault="00507592" w:rsidP="00507592">
            <w:pPr>
              <w:spacing w:before="0"/>
              <w:ind w:firstLine="567"/>
              <w:jc w:val="left"/>
              <w:rPr>
                <w:rFonts w:ascii="Times New Roman" w:hAnsi="Times New Roman"/>
                <w:sz w:val="16"/>
                <w:szCs w:val="16"/>
                <w:lang w:eastAsia="ru-RU"/>
              </w:rPr>
            </w:pPr>
          </w:p>
        </w:tc>
      </w:tr>
    </w:tbl>
    <w:p w:rsidR="00507592" w:rsidRPr="00387EE0" w:rsidRDefault="00507592" w:rsidP="00507592">
      <w:pPr>
        <w:spacing w:before="0"/>
        <w:ind w:firstLine="567"/>
        <w:jc w:val="left"/>
        <w:rPr>
          <w:rFonts w:ascii="Times New Roman" w:hAnsi="Times New Roman"/>
          <w:vanish/>
          <w:sz w:val="16"/>
          <w:szCs w:val="16"/>
          <w:lang w:eastAsia="ru-RU"/>
        </w:rPr>
      </w:pPr>
    </w:p>
    <w:p w:rsidR="00507592" w:rsidRPr="00387EE0" w:rsidRDefault="00507592" w:rsidP="00507592">
      <w:pPr>
        <w:spacing w:before="0"/>
        <w:ind w:firstLine="567"/>
        <w:jc w:val="left"/>
        <w:rPr>
          <w:rFonts w:ascii="Times New Roman" w:hAnsi="Times New Roman"/>
          <w:b/>
          <w:sz w:val="20"/>
          <w:szCs w:val="28"/>
        </w:rPr>
      </w:pPr>
      <w:r w:rsidRPr="00387EE0">
        <w:rPr>
          <w:rFonts w:ascii="Times New Roman" w:hAnsi="Times New Roman"/>
          <w:sz w:val="20"/>
          <w:szCs w:val="20"/>
        </w:rPr>
        <w:t xml:space="preserve">                           </w:t>
      </w:r>
    </w:p>
    <w:p w:rsidR="009672F5" w:rsidRDefault="009672F5" w:rsidP="000A3AD6">
      <w:pPr>
        <w:widowControl w:val="0"/>
        <w:spacing w:before="0" w:line="360" w:lineRule="auto"/>
        <w:ind w:firstLine="567"/>
        <w:rPr>
          <w:rFonts w:ascii="Times New Roman" w:hAnsi="Times New Roman"/>
          <w:szCs w:val="26"/>
        </w:rPr>
      </w:pPr>
    </w:p>
    <w:p w:rsidR="00DA0C1B" w:rsidRPr="00110E8A" w:rsidRDefault="00DA0C1B" w:rsidP="000A3AD6">
      <w:pPr>
        <w:widowControl w:val="0"/>
        <w:spacing w:before="0" w:line="360" w:lineRule="auto"/>
        <w:ind w:firstLine="567"/>
        <w:rPr>
          <w:rFonts w:ascii="Times New Roman" w:hAnsi="Times New Roman"/>
          <w:szCs w:val="26"/>
        </w:rPr>
      </w:pPr>
      <w:r w:rsidRPr="00110E8A">
        <w:rPr>
          <w:rFonts w:ascii="Times New Roman" w:hAnsi="Times New Roman"/>
          <w:szCs w:val="26"/>
        </w:rPr>
        <w:t>Данн</w:t>
      </w:r>
      <w:r w:rsidR="0003677D" w:rsidRPr="00110E8A">
        <w:rPr>
          <w:rFonts w:ascii="Times New Roman" w:hAnsi="Times New Roman"/>
          <w:szCs w:val="26"/>
        </w:rPr>
        <w:t>ая</w:t>
      </w:r>
      <w:r w:rsidRPr="00110E8A">
        <w:rPr>
          <w:rFonts w:ascii="Times New Roman" w:hAnsi="Times New Roman"/>
          <w:szCs w:val="26"/>
        </w:rPr>
        <w:t xml:space="preserve"> Поясн</w:t>
      </w:r>
      <w:r w:rsidR="0003677D" w:rsidRPr="00110E8A">
        <w:rPr>
          <w:rFonts w:ascii="Times New Roman" w:hAnsi="Times New Roman"/>
          <w:szCs w:val="26"/>
        </w:rPr>
        <w:t>ительная записка</w:t>
      </w:r>
      <w:r w:rsidRPr="00110E8A">
        <w:rPr>
          <w:rFonts w:ascii="Times New Roman" w:hAnsi="Times New Roman"/>
          <w:szCs w:val="26"/>
        </w:rPr>
        <w:t xml:space="preserve"> явля</w:t>
      </w:r>
      <w:r w:rsidR="0003677D" w:rsidRPr="00110E8A">
        <w:rPr>
          <w:rFonts w:ascii="Times New Roman" w:hAnsi="Times New Roman"/>
          <w:szCs w:val="26"/>
        </w:rPr>
        <w:t>е</w:t>
      </w:r>
      <w:r w:rsidRPr="00110E8A">
        <w:rPr>
          <w:rFonts w:ascii="Times New Roman" w:hAnsi="Times New Roman"/>
          <w:szCs w:val="26"/>
        </w:rPr>
        <w:t>тся неотъемлемой частью бухгалтерской</w:t>
      </w:r>
      <w:r w:rsidR="00985C79" w:rsidRPr="00110E8A">
        <w:rPr>
          <w:rFonts w:ascii="Times New Roman" w:hAnsi="Times New Roman"/>
          <w:szCs w:val="26"/>
        </w:rPr>
        <w:t xml:space="preserve"> </w:t>
      </w:r>
      <w:r w:rsidRPr="00110E8A">
        <w:rPr>
          <w:rFonts w:ascii="Times New Roman" w:hAnsi="Times New Roman"/>
          <w:szCs w:val="26"/>
        </w:rPr>
        <w:t xml:space="preserve">(финансовой) отчетности </w:t>
      </w:r>
      <w:r w:rsidR="000A3AD6" w:rsidRPr="00B858AB">
        <w:rPr>
          <w:rFonts w:ascii="Times New Roman" w:hAnsi="Times New Roman"/>
          <w:szCs w:val="26"/>
        </w:rPr>
        <w:t xml:space="preserve">Отделения </w:t>
      </w:r>
      <w:r w:rsidR="00D30514">
        <w:rPr>
          <w:rFonts w:ascii="Times New Roman" w:hAnsi="Times New Roman"/>
          <w:szCs w:val="26"/>
        </w:rPr>
        <w:t>Ф</w:t>
      </w:r>
      <w:r w:rsidR="000A3AD6">
        <w:rPr>
          <w:rFonts w:ascii="Times New Roman" w:hAnsi="Times New Roman"/>
          <w:szCs w:val="26"/>
        </w:rPr>
        <w:t>онда п</w:t>
      </w:r>
      <w:r w:rsidR="000A3AD6" w:rsidRPr="00B858AB">
        <w:rPr>
          <w:rFonts w:ascii="Times New Roman" w:hAnsi="Times New Roman"/>
          <w:szCs w:val="26"/>
        </w:rPr>
        <w:t xml:space="preserve">енсионного </w:t>
      </w:r>
      <w:r w:rsidR="000A3AD6">
        <w:rPr>
          <w:rFonts w:ascii="Times New Roman" w:hAnsi="Times New Roman"/>
          <w:szCs w:val="26"/>
        </w:rPr>
        <w:t xml:space="preserve">и социального страхования </w:t>
      </w:r>
      <w:r w:rsidR="000A3AD6" w:rsidRPr="00B858AB">
        <w:rPr>
          <w:rFonts w:ascii="Times New Roman" w:hAnsi="Times New Roman"/>
          <w:szCs w:val="26"/>
        </w:rPr>
        <w:t>Российской Федерации по</w:t>
      </w:r>
      <w:r w:rsidRPr="00110E8A">
        <w:rPr>
          <w:rFonts w:ascii="Times New Roman" w:hAnsi="Times New Roman"/>
          <w:szCs w:val="26"/>
        </w:rPr>
        <w:t xml:space="preserve"> </w:t>
      </w:r>
      <w:r w:rsidR="00E67643">
        <w:rPr>
          <w:rFonts w:ascii="Times New Roman" w:hAnsi="Times New Roman"/>
          <w:szCs w:val="26"/>
        </w:rPr>
        <w:t>Красноярскому краю</w:t>
      </w:r>
      <w:r w:rsidRPr="00110E8A">
        <w:rPr>
          <w:rFonts w:ascii="Times New Roman" w:hAnsi="Times New Roman"/>
          <w:szCs w:val="26"/>
        </w:rPr>
        <w:t xml:space="preserve"> (далее - </w:t>
      </w:r>
      <w:r w:rsidR="00C91B98">
        <w:rPr>
          <w:rFonts w:ascii="Times New Roman" w:hAnsi="Times New Roman"/>
          <w:szCs w:val="26"/>
        </w:rPr>
        <w:t>Отделение</w:t>
      </w:r>
      <w:r w:rsidRPr="00110E8A">
        <w:rPr>
          <w:rFonts w:ascii="Times New Roman" w:hAnsi="Times New Roman"/>
          <w:szCs w:val="26"/>
        </w:rPr>
        <w:t xml:space="preserve">) </w:t>
      </w:r>
      <w:r w:rsidR="00C220A1" w:rsidRPr="00110E8A">
        <w:rPr>
          <w:rFonts w:ascii="Times New Roman" w:hAnsi="Times New Roman"/>
          <w:szCs w:val="26"/>
        </w:rPr>
        <w:t xml:space="preserve"> </w:t>
      </w:r>
      <w:r w:rsidRPr="00110E8A">
        <w:rPr>
          <w:rFonts w:ascii="Times New Roman" w:hAnsi="Times New Roman"/>
          <w:szCs w:val="26"/>
        </w:rPr>
        <w:t>за</w:t>
      </w:r>
      <w:r w:rsidR="00C220A1" w:rsidRPr="00110E8A">
        <w:rPr>
          <w:rFonts w:ascii="Times New Roman" w:hAnsi="Times New Roman"/>
          <w:szCs w:val="26"/>
        </w:rPr>
        <w:t xml:space="preserve"> 202</w:t>
      </w:r>
      <w:r w:rsidR="007E721A">
        <w:rPr>
          <w:rFonts w:ascii="Times New Roman" w:hAnsi="Times New Roman"/>
          <w:szCs w:val="26"/>
        </w:rPr>
        <w:t>6</w:t>
      </w:r>
      <w:r w:rsidR="00110E8A" w:rsidRPr="00110E8A">
        <w:rPr>
          <w:rFonts w:ascii="Times New Roman" w:hAnsi="Times New Roman"/>
          <w:szCs w:val="26"/>
        </w:rPr>
        <w:t xml:space="preserve"> </w:t>
      </w:r>
      <w:r w:rsidRPr="00110E8A">
        <w:rPr>
          <w:rFonts w:ascii="Times New Roman" w:hAnsi="Times New Roman"/>
          <w:szCs w:val="26"/>
        </w:rPr>
        <w:t>год, сформированной исходя из действующих в Российской Федерации правил бюджетного учета и отчетности.</w:t>
      </w:r>
    </w:p>
    <w:tbl>
      <w:tblPr>
        <w:tblW w:w="0" w:type="auto"/>
        <w:tblLook w:val="04A0"/>
      </w:tblPr>
      <w:tblGrid>
        <w:gridCol w:w="3935"/>
        <w:gridCol w:w="5918"/>
      </w:tblGrid>
      <w:tr w:rsidR="00C563AD" w:rsidRPr="00061CB9" w:rsidTr="00A95CC9">
        <w:tc>
          <w:tcPr>
            <w:tcW w:w="3935" w:type="dxa"/>
          </w:tcPr>
          <w:p w:rsidR="00C563AD" w:rsidRPr="00C26037" w:rsidRDefault="00C563AD" w:rsidP="00A95CC9">
            <w:pPr>
              <w:ind w:firstLine="0"/>
              <w:rPr>
                <w:rFonts w:ascii="Times New Roman" w:hAnsi="Times New Roman"/>
                <w:szCs w:val="26"/>
              </w:rPr>
            </w:pPr>
            <w:r w:rsidRPr="00C26037">
              <w:rPr>
                <w:rFonts w:ascii="Times New Roman" w:hAnsi="Times New Roman"/>
                <w:szCs w:val="26"/>
              </w:rPr>
              <w:t>Полное наименование:</w:t>
            </w:r>
          </w:p>
        </w:tc>
        <w:tc>
          <w:tcPr>
            <w:tcW w:w="5918" w:type="dxa"/>
          </w:tcPr>
          <w:p w:rsidR="00C563AD" w:rsidRPr="00C26037" w:rsidRDefault="00E67643" w:rsidP="00C563AD">
            <w:pPr>
              <w:ind w:firstLine="0"/>
              <w:jc w:val="left"/>
              <w:rPr>
                <w:rFonts w:ascii="Times New Roman" w:hAnsi="Times New Roman"/>
                <w:szCs w:val="26"/>
              </w:rPr>
            </w:pPr>
            <w:r>
              <w:rPr>
                <w:rFonts w:ascii="Times New Roman" w:hAnsi="Times New Roman"/>
                <w:szCs w:val="26"/>
              </w:rPr>
              <w:t>Отделение Фонда пенсионного и социального страхования Российской Федерации по Красноярскому краю</w:t>
            </w:r>
          </w:p>
        </w:tc>
      </w:tr>
      <w:tr w:rsidR="00C563AD" w:rsidRPr="00110E8A" w:rsidTr="00A95CC9">
        <w:tc>
          <w:tcPr>
            <w:tcW w:w="3935" w:type="dxa"/>
          </w:tcPr>
          <w:p w:rsidR="00C563AD" w:rsidRPr="00C26037" w:rsidRDefault="00287270" w:rsidP="00A95CC9">
            <w:pPr>
              <w:ind w:firstLine="0"/>
              <w:jc w:val="left"/>
              <w:rPr>
                <w:rFonts w:ascii="Times New Roman" w:hAnsi="Times New Roman"/>
                <w:szCs w:val="26"/>
              </w:rPr>
            </w:pPr>
            <w:r w:rsidRPr="00C26037">
              <w:rPr>
                <w:szCs w:val="26"/>
              </w:rPr>
              <w:t xml:space="preserve">Краткое </w:t>
            </w:r>
            <w:r w:rsidR="00C563AD" w:rsidRPr="00C26037">
              <w:rPr>
                <w:rFonts w:ascii="Times New Roman" w:hAnsi="Times New Roman"/>
                <w:szCs w:val="26"/>
              </w:rPr>
              <w:t xml:space="preserve"> наименование:</w:t>
            </w:r>
          </w:p>
        </w:tc>
        <w:tc>
          <w:tcPr>
            <w:tcW w:w="5918" w:type="dxa"/>
          </w:tcPr>
          <w:p w:rsidR="00E15809" w:rsidRPr="00C26037" w:rsidRDefault="00E67643" w:rsidP="00C563AD">
            <w:pPr>
              <w:ind w:firstLine="0"/>
              <w:jc w:val="left"/>
              <w:rPr>
                <w:rFonts w:ascii="Times New Roman" w:hAnsi="Times New Roman"/>
                <w:szCs w:val="26"/>
              </w:rPr>
            </w:pPr>
            <w:r>
              <w:rPr>
                <w:rFonts w:ascii="Times New Roman" w:hAnsi="Times New Roman"/>
                <w:szCs w:val="26"/>
              </w:rPr>
              <w:t>ОСФР по Красноярскому краю</w:t>
            </w:r>
          </w:p>
          <w:p w:rsidR="00C563AD" w:rsidRPr="00C26037" w:rsidRDefault="00C563AD" w:rsidP="00C563AD">
            <w:pPr>
              <w:ind w:firstLine="0"/>
              <w:jc w:val="left"/>
              <w:rPr>
                <w:rFonts w:ascii="Times New Roman" w:hAnsi="Times New Roman"/>
                <w:szCs w:val="26"/>
              </w:rPr>
            </w:pPr>
          </w:p>
        </w:tc>
      </w:tr>
    </w:tbl>
    <w:p w:rsidR="00C525F7" w:rsidRPr="003C1CD1" w:rsidRDefault="00C525F7" w:rsidP="00C525F7">
      <w:pPr>
        <w:suppressAutoHyphens/>
        <w:spacing w:before="240" w:line="360" w:lineRule="auto"/>
        <w:ind w:firstLine="709"/>
        <w:rPr>
          <w:rFonts w:ascii="Times New Roman" w:hAnsi="Times New Roman"/>
          <w:color w:val="000000"/>
          <w:szCs w:val="26"/>
        </w:rPr>
      </w:pPr>
      <w:proofErr w:type="gramStart"/>
      <w:r w:rsidRPr="003C1CD1">
        <w:rPr>
          <w:rFonts w:ascii="Times New Roman" w:hAnsi="Times New Roman"/>
          <w:color w:val="000000"/>
          <w:szCs w:val="26"/>
        </w:rPr>
        <w:t xml:space="preserve">Отделение создано с 01 января 2023 года путем реорганизации Государственного учреждения – Отделения Пенсионного фонда Российской Федерации по </w:t>
      </w:r>
      <w:r w:rsidRPr="003C1CD1">
        <w:rPr>
          <w:rFonts w:ascii="Times New Roman" w:hAnsi="Times New Roman"/>
          <w:szCs w:val="26"/>
        </w:rPr>
        <w:t xml:space="preserve">Красноярскому краю </w:t>
      </w:r>
      <w:r w:rsidRPr="003C1CD1">
        <w:rPr>
          <w:rFonts w:ascii="Times New Roman" w:hAnsi="Times New Roman"/>
          <w:color w:val="000000"/>
          <w:szCs w:val="26"/>
        </w:rPr>
        <w:t>с одновременным присоединением к нему Г</w:t>
      </w:r>
      <w:r w:rsidRPr="003C1CD1">
        <w:rPr>
          <w:rFonts w:ascii="Times New Roman" w:hAnsi="Times New Roman"/>
          <w:color w:val="000000"/>
          <w:szCs w:val="26"/>
          <w:shd w:val="clear" w:color="auto" w:fill="FFFFFF"/>
        </w:rPr>
        <w:t xml:space="preserve">осударственного учреждения - </w:t>
      </w:r>
      <w:r w:rsidRPr="003C1CD1">
        <w:rPr>
          <w:rFonts w:ascii="Times New Roman" w:hAnsi="Times New Roman"/>
          <w:szCs w:val="26"/>
        </w:rPr>
        <w:t xml:space="preserve">Красноярское </w:t>
      </w:r>
      <w:r w:rsidRPr="003C1CD1">
        <w:rPr>
          <w:rFonts w:ascii="Times New Roman" w:hAnsi="Times New Roman"/>
          <w:color w:val="000000"/>
          <w:szCs w:val="26"/>
          <w:shd w:val="clear" w:color="auto" w:fill="FFFFFF"/>
        </w:rPr>
        <w:t>региональное отделения Фонда социального страхования Российской Федерации</w:t>
      </w:r>
      <w:r w:rsidRPr="003C1CD1">
        <w:rPr>
          <w:rFonts w:ascii="Times New Roman" w:hAnsi="Times New Roman"/>
          <w:color w:val="000000"/>
          <w:szCs w:val="26"/>
        </w:rPr>
        <w:t xml:space="preserve"> в целях реализации Федерального закона от 14 июля 2022 года № 236-ФЗ «О Фонде пенсионного и социального страхования Российской Федерации».</w:t>
      </w:r>
      <w:proofErr w:type="gramEnd"/>
    </w:p>
    <w:p w:rsidR="00C525F7" w:rsidRPr="003C1CD1" w:rsidRDefault="00C525F7" w:rsidP="00C525F7">
      <w:pPr>
        <w:autoSpaceDE w:val="0"/>
        <w:autoSpaceDN w:val="0"/>
        <w:adjustRightInd w:val="0"/>
        <w:spacing w:before="0" w:line="360" w:lineRule="auto"/>
        <w:ind w:firstLine="709"/>
        <w:rPr>
          <w:rFonts w:ascii="Times New Roman" w:hAnsi="Times New Roman"/>
          <w:szCs w:val="26"/>
        </w:rPr>
      </w:pPr>
      <w:r w:rsidRPr="003C1CD1">
        <w:rPr>
          <w:rFonts w:ascii="Times New Roman" w:hAnsi="Times New Roman"/>
          <w:szCs w:val="26"/>
        </w:rPr>
        <w:t xml:space="preserve">Действует на основании Положения об Отделении </w:t>
      </w:r>
      <w:r w:rsidRPr="003C1CD1">
        <w:rPr>
          <w:rFonts w:ascii="Times New Roman" w:hAnsi="Times New Roman"/>
          <w:szCs w:val="26"/>
          <w:lang w:eastAsia="ru-RU"/>
        </w:rPr>
        <w:t xml:space="preserve">Фонда пенсионного и социального страхования Российской Федерации по </w:t>
      </w:r>
      <w:r w:rsidRPr="003C1CD1">
        <w:rPr>
          <w:rFonts w:ascii="Times New Roman" w:hAnsi="Times New Roman"/>
          <w:szCs w:val="26"/>
        </w:rPr>
        <w:t>Красноярскому краю, утвержденного распоряжением Правления ПФР от 09.12.2022 № 837 (далее – Положение).</w:t>
      </w:r>
    </w:p>
    <w:p w:rsidR="00C525F7" w:rsidRPr="003C1CD1" w:rsidRDefault="00C525F7" w:rsidP="00C525F7">
      <w:pPr>
        <w:suppressAutoHyphens/>
        <w:spacing w:before="0" w:line="360" w:lineRule="auto"/>
        <w:ind w:firstLine="709"/>
        <w:rPr>
          <w:rFonts w:ascii="Times New Roman" w:hAnsi="Times New Roman"/>
          <w:szCs w:val="26"/>
        </w:rPr>
      </w:pPr>
      <w:r w:rsidRPr="003C1CD1">
        <w:rPr>
          <w:rFonts w:ascii="Times New Roman" w:hAnsi="Times New Roman"/>
          <w:szCs w:val="26"/>
        </w:rPr>
        <w:lastRenderedPageBreak/>
        <w:t>Учредитель: Фонд пенсионного и социального страхования Российской Федерации (далее – Фонд).</w:t>
      </w:r>
    </w:p>
    <w:p w:rsidR="00C525F7" w:rsidRPr="003C1CD1" w:rsidRDefault="00C525F7" w:rsidP="00C525F7">
      <w:pPr>
        <w:autoSpaceDE w:val="0"/>
        <w:autoSpaceDN w:val="0"/>
        <w:adjustRightInd w:val="0"/>
        <w:spacing w:before="0" w:line="360" w:lineRule="auto"/>
        <w:ind w:firstLine="709"/>
        <w:rPr>
          <w:rFonts w:ascii="Times New Roman" w:hAnsi="Times New Roman"/>
          <w:szCs w:val="26"/>
          <w:lang w:eastAsia="ru-RU"/>
        </w:rPr>
      </w:pPr>
      <w:r w:rsidRPr="003C1CD1">
        <w:rPr>
          <w:rFonts w:ascii="Times New Roman" w:hAnsi="Times New Roman"/>
          <w:szCs w:val="26"/>
          <w:lang w:eastAsia="ru-RU"/>
        </w:rPr>
        <w:t>Отделение входит в единую централизованную систему и в своей деятельности подотчетно Фонду.</w:t>
      </w:r>
    </w:p>
    <w:p w:rsidR="00C525F7" w:rsidRPr="003C1CD1" w:rsidRDefault="00C525F7" w:rsidP="00C525F7">
      <w:pPr>
        <w:spacing w:before="0" w:line="360" w:lineRule="auto"/>
        <w:ind w:firstLine="709"/>
        <w:rPr>
          <w:rFonts w:ascii="Times New Roman" w:hAnsi="Times New Roman"/>
          <w:szCs w:val="26"/>
        </w:rPr>
      </w:pPr>
      <w:proofErr w:type="gramStart"/>
      <w:r w:rsidRPr="003C1CD1">
        <w:rPr>
          <w:rFonts w:ascii="Times New Roman" w:hAnsi="Times New Roman"/>
          <w:szCs w:val="26"/>
        </w:rPr>
        <w:t>Отделение является юридическим лицом, владеет, пользуется и распоряжается закрепленным за ним на праве оперативного управления федеральным имуществом в соответствии с назначением этого имущества, имеет самостоятельный баланс, казначейский счет, открытый в установленном порядке в органе Федерального казначейства, вправе от своего имени совершать сделки, может приобретать и осуществлять имущественные и неимущественные права, нести обязанности, быть истцом и ответчиком в суде, а также</w:t>
      </w:r>
      <w:proofErr w:type="gramEnd"/>
      <w:r w:rsidRPr="003C1CD1">
        <w:rPr>
          <w:rFonts w:ascii="Times New Roman" w:hAnsi="Times New Roman"/>
          <w:szCs w:val="26"/>
        </w:rPr>
        <w:t xml:space="preserve"> выступать в суде в качестве заинтересованного и третьего лица.</w:t>
      </w:r>
    </w:p>
    <w:p w:rsidR="00C525F7" w:rsidRPr="003C1CD1" w:rsidRDefault="00C525F7" w:rsidP="00C525F7">
      <w:pPr>
        <w:spacing w:before="0" w:line="360" w:lineRule="auto"/>
        <w:ind w:firstLine="709"/>
        <w:rPr>
          <w:rFonts w:ascii="Times New Roman" w:hAnsi="Times New Roman"/>
          <w:szCs w:val="26"/>
        </w:rPr>
      </w:pPr>
      <w:r w:rsidRPr="003C1CD1">
        <w:rPr>
          <w:rFonts w:ascii="Times New Roman" w:hAnsi="Times New Roman"/>
          <w:szCs w:val="26"/>
        </w:rPr>
        <w:t>Отделение осуществляет свою деятельность на территории Красноярского края (ОСФР по Красноярскому краю) во взаимодействии с органами государственной власти, органами местного самоуправления, многофункциональными центрами предоставления государственных и муниципальных услуг, организациями, в том числе общественными организациями, а также физическими лицами.</w:t>
      </w:r>
    </w:p>
    <w:p w:rsidR="00C525F7" w:rsidRDefault="00C525F7" w:rsidP="003F44EB">
      <w:pPr>
        <w:autoSpaceDE w:val="0"/>
        <w:autoSpaceDN w:val="0"/>
        <w:adjustRightInd w:val="0"/>
        <w:spacing w:before="0" w:line="360" w:lineRule="auto"/>
        <w:ind w:firstLine="709"/>
        <w:rPr>
          <w:rFonts w:ascii="Times New Roman" w:hAnsi="Times New Roman"/>
          <w:szCs w:val="26"/>
          <w:lang w:eastAsia="ru-RU"/>
        </w:rPr>
      </w:pPr>
      <w:proofErr w:type="gramStart"/>
      <w:r w:rsidRPr="003C1CD1">
        <w:rPr>
          <w:rFonts w:ascii="Times New Roman" w:hAnsi="Times New Roman"/>
          <w:szCs w:val="26"/>
          <w:lang w:eastAsia="ru-RU"/>
        </w:rPr>
        <w:t>Отделение имеет право взаимодействовать в установленном порядке с территориальными органами федеральных органов исполнительной власти, органами государственной власти субъектов Российской Федерации, органами местного самоуправления и иными организациями, располагающими информацией об обстоятельствах, влияющих на пенсионное обеспечение граждан, выплату пенсий и других социальных выплат, а также с российскими и иностранными учреждениями и компетентными органами иностранных государств, в том числе в рамках реализации международных</w:t>
      </w:r>
      <w:proofErr w:type="gramEnd"/>
      <w:r w:rsidRPr="003C1CD1">
        <w:rPr>
          <w:rFonts w:ascii="Times New Roman" w:hAnsi="Times New Roman"/>
          <w:szCs w:val="26"/>
          <w:lang w:eastAsia="ru-RU"/>
        </w:rPr>
        <w:t xml:space="preserve"> договоров Российской Федерации, и запрашивать, передавать, обрабатывать документы и сведения, необходимые для выполнения своих функций.</w:t>
      </w:r>
    </w:p>
    <w:p w:rsidR="003F44EB" w:rsidRPr="003F44EB" w:rsidRDefault="003F44EB" w:rsidP="003F44EB">
      <w:pPr>
        <w:autoSpaceDE w:val="0"/>
        <w:autoSpaceDN w:val="0"/>
        <w:adjustRightInd w:val="0"/>
        <w:spacing w:before="0" w:line="360" w:lineRule="auto"/>
        <w:ind w:firstLine="709"/>
        <w:rPr>
          <w:rFonts w:ascii="Times New Roman" w:hAnsi="Times New Roman"/>
          <w:szCs w:val="26"/>
          <w:lang w:eastAsia="ru-RU"/>
        </w:rPr>
      </w:pPr>
    </w:p>
    <w:p w:rsidR="00C525F7" w:rsidRPr="003C1CD1" w:rsidRDefault="00C525F7" w:rsidP="00C525F7">
      <w:pPr>
        <w:pStyle w:val="afffe"/>
        <w:spacing w:line="360" w:lineRule="auto"/>
        <w:ind w:left="0" w:right="0" w:firstLine="709"/>
        <w:jc w:val="center"/>
        <w:outlineLvl w:val="0"/>
        <w:rPr>
          <w:b/>
          <w:bCs/>
          <w:sz w:val="26"/>
          <w:szCs w:val="26"/>
        </w:rPr>
      </w:pPr>
      <w:bookmarkStart w:id="0" w:name="_Toc57726868"/>
      <w:r w:rsidRPr="003C1CD1">
        <w:rPr>
          <w:b/>
          <w:bCs/>
          <w:sz w:val="26"/>
          <w:szCs w:val="26"/>
          <w:lang w:val="en-US"/>
        </w:rPr>
        <w:t>I</w:t>
      </w:r>
      <w:r w:rsidRPr="003C1CD1">
        <w:rPr>
          <w:b/>
          <w:bCs/>
          <w:sz w:val="26"/>
          <w:szCs w:val="26"/>
        </w:rPr>
        <w:t xml:space="preserve">. Организационная структура </w:t>
      </w:r>
      <w:bookmarkEnd w:id="0"/>
      <w:r w:rsidRPr="003C1CD1">
        <w:rPr>
          <w:b/>
          <w:bCs/>
          <w:sz w:val="26"/>
          <w:szCs w:val="26"/>
        </w:rPr>
        <w:t>Отделения</w:t>
      </w:r>
    </w:p>
    <w:p w:rsidR="00C525F7" w:rsidRPr="003C1CD1" w:rsidRDefault="00C525F7" w:rsidP="00C525F7">
      <w:pPr>
        <w:spacing w:before="0" w:line="360" w:lineRule="auto"/>
        <w:ind w:firstLine="709"/>
        <w:outlineLvl w:val="1"/>
        <w:rPr>
          <w:rFonts w:ascii="Times New Roman" w:hAnsi="Times New Roman"/>
          <w:szCs w:val="26"/>
          <w:lang w:eastAsia="ru-RU"/>
        </w:rPr>
      </w:pPr>
      <w:bookmarkStart w:id="1" w:name="_Toc57726869"/>
      <w:r w:rsidRPr="003C1CD1">
        <w:rPr>
          <w:rFonts w:ascii="Times New Roman" w:hAnsi="Times New Roman"/>
          <w:szCs w:val="26"/>
          <w:lang w:eastAsia="ru-RU"/>
        </w:rPr>
        <w:t>1.1. Сведения о направлениях деятельности Отделения как субъекта бюджетной отчетности.</w:t>
      </w:r>
      <w:bookmarkEnd w:id="1"/>
    </w:p>
    <w:p w:rsidR="00C525F7" w:rsidRPr="003C1CD1" w:rsidRDefault="00C525F7" w:rsidP="00C525F7">
      <w:pPr>
        <w:spacing w:before="0" w:line="360" w:lineRule="auto"/>
        <w:ind w:firstLine="709"/>
        <w:outlineLvl w:val="1"/>
        <w:rPr>
          <w:rFonts w:ascii="Times New Roman" w:hAnsi="Times New Roman"/>
          <w:szCs w:val="26"/>
          <w:lang w:eastAsia="ru-RU"/>
        </w:rPr>
      </w:pPr>
      <w:r w:rsidRPr="003C1CD1">
        <w:rPr>
          <w:rFonts w:ascii="Times New Roman" w:hAnsi="Times New Roman"/>
          <w:szCs w:val="26"/>
          <w:lang w:eastAsia="ru-RU"/>
        </w:rPr>
        <w:lastRenderedPageBreak/>
        <w:t>В соответствии с законодательными и иными нормативными правовыми актами Российской Федерации в порядке и в пределах, установленных актами Фонда, Отделение осуществляет следующие основные функции:</w:t>
      </w:r>
    </w:p>
    <w:p w:rsidR="00C525F7" w:rsidRPr="003C1CD1" w:rsidRDefault="00C525F7" w:rsidP="00C525F7">
      <w:pPr>
        <w:spacing w:before="0" w:line="360" w:lineRule="auto"/>
        <w:ind w:firstLine="709"/>
        <w:outlineLvl w:val="1"/>
        <w:rPr>
          <w:rFonts w:ascii="Times New Roman" w:hAnsi="Times New Roman"/>
          <w:szCs w:val="26"/>
          <w:lang w:eastAsia="ru-RU"/>
        </w:rPr>
      </w:pPr>
      <w:r w:rsidRPr="003C1CD1">
        <w:rPr>
          <w:rFonts w:ascii="Times New Roman" w:hAnsi="Times New Roman"/>
          <w:szCs w:val="26"/>
          <w:lang w:eastAsia="ru-RU"/>
        </w:rPr>
        <w:t>-</w:t>
      </w:r>
      <w:r w:rsidRPr="003C1CD1">
        <w:rPr>
          <w:rFonts w:ascii="Times New Roman" w:hAnsi="Times New Roman"/>
          <w:szCs w:val="26"/>
          <w:lang w:eastAsia="ru-RU"/>
        </w:rPr>
        <w:tab/>
        <w:t>обеспечивает исполнение доходной и расходной частей основных показателей бюджета Фонда по Отделению.</w:t>
      </w:r>
    </w:p>
    <w:p w:rsidR="00C525F7" w:rsidRPr="003C1CD1" w:rsidRDefault="00C525F7" w:rsidP="00C525F7">
      <w:pPr>
        <w:spacing w:before="0" w:line="360" w:lineRule="auto"/>
        <w:ind w:firstLine="709"/>
        <w:outlineLvl w:val="1"/>
        <w:rPr>
          <w:rFonts w:ascii="Times New Roman" w:hAnsi="Times New Roman"/>
          <w:szCs w:val="26"/>
          <w:lang w:eastAsia="ru-RU"/>
        </w:rPr>
      </w:pPr>
      <w:r w:rsidRPr="003C1CD1">
        <w:rPr>
          <w:rFonts w:ascii="Times New Roman" w:hAnsi="Times New Roman"/>
          <w:szCs w:val="26"/>
          <w:lang w:eastAsia="ru-RU"/>
        </w:rPr>
        <w:t>-</w:t>
      </w:r>
      <w:r w:rsidRPr="003C1CD1">
        <w:rPr>
          <w:rFonts w:ascii="Times New Roman" w:hAnsi="Times New Roman"/>
          <w:szCs w:val="26"/>
          <w:lang w:eastAsia="ru-RU"/>
        </w:rPr>
        <w:tab/>
        <w:t>осуществляет регистрацию и снятие с учета страхователей.</w:t>
      </w:r>
    </w:p>
    <w:p w:rsidR="00C525F7" w:rsidRPr="003C1CD1" w:rsidRDefault="00C525F7" w:rsidP="00C525F7">
      <w:pPr>
        <w:spacing w:before="0" w:line="360" w:lineRule="auto"/>
        <w:ind w:firstLine="709"/>
        <w:outlineLvl w:val="1"/>
        <w:rPr>
          <w:rFonts w:ascii="Times New Roman" w:hAnsi="Times New Roman"/>
          <w:szCs w:val="26"/>
          <w:lang w:eastAsia="ru-RU"/>
        </w:rPr>
      </w:pPr>
      <w:r w:rsidRPr="003C1CD1">
        <w:rPr>
          <w:rFonts w:ascii="Times New Roman" w:hAnsi="Times New Roman"/>
          <w:szCs w:val="26"/>
          <w:lang w:eastAsia="ru-RU"/>
        </w:rPr>
        <w:t>-</w:t>
      </w:r>
      <w:r w:rsidRPr="003C1CD1">
        <w:rPr>
          <w:rFonts w:ascii="Times New Roman" w:hAnsi="Times New Roman"/>
          <w:szCs w:val="26"/>
          <w:lang w:eastAsia="ru-RU"/>
        </w:rPr>
        <w:tab/>
        <w:t>производит расчеты со страхователями, застрахованными лицами и иными органами, организациями.</w:t>
      </w:r>
    </w:p>
    <w:p w:rsidR="00C525F7" w:rsidRPr="003C1CD1" w:rsidRDefault="00C525F7" w:rsidP="00C525F7">
      <w:pPr>
        <w:spacing w:before="0" w:line="360" w:lineRule="auto"/>
        <w:ind w:firstLine="709"/>
        <w:outlineLvl w:val="1"/>
        <w:rPr>
          <w:rFonts w:ascii="Times New Roman" w:hAnsi="Times New Roman"/>
          <w:szCs w:val="26"/>
          <w:lang w:eastAsia="ru-RU"/>
        </w:rPr>
      </w:pPr>
      <w:r w:rsidRPr="003C1CD1">
        <w:rPr>
          <w:rFonts w:ascii="Times New Roman" w:hAnsi="Times New Roman"/>
          <w:szCs w:val="26"/>
          <w:lang w:eastAsia="ru-RU"/>
        </w:rPr>
        <w:t>-</w:t>
      </w:r>
      <w:r w:rsidRPr="003C1CD1">
        <w:rPr>
          <w:rFonts w:ascii="Times New Roman" w:hAnsi="Times New Roman"/>
          <w:szCs w:val="26"/>
          <w:lang w:eastAsia="ru-RU"/>
        </w:rPr>
        <w:tab/>
        <w:t>осуществляет функции страховщика по обязательному социальному страхованию на случай временной нетрудоспособности и в связи с материнством.</w:t>
      </w:r>
    </w:p>
    <w:p w:rsidR="00C525F7" w:rsidRPr="003C1CD1" w:rsidRDefault="00C525F7" w:rsidP="00C525F7">
      <w:pPr>
        <w:spacing w:before="0" w:line="360" w:lineRule="auto"/>
        <w:ind w:firstLine="709"/>
        <w:outlineLvl w:val="1"/>
        <w:rPr>
          <w:rFonts w:ascii="Times New Roman" w:hAnsi="Times New Roman"/>
          <w:szCs w:val="26"/>
          <w:lang w:eastAsia="ru-RU"/>
        </w:rPr>
      </w:pPr>
      <w:r w:rsidRPr="003C1CD1">
        <w:rPr>
          <w:rFonts w:ascii="Times New Roman" w:hAnsi="Times New Roman"/>
          <w:szCs w:val="26"/>
          <w:lang w:eastAsia="ru-RU"/>
        </w:rPr>
        <w:t>-</w:t>
      </w:r>
      <w:r w:rsidRPr="003C1CD1">
        <w:rPr>
          <w:rFonts w:ascii="Times New Roman" w:hAnsi="Times New Roman"/>
          <w:szCs w:val="26"/>
          <w:lang w:eastAsia="ru-RU"/>
        </w:rPr>
        <w:tab/>
        <w:t>осуществляет функции страховщика по обязательному социальному страхованию от несчастных случаев на производстве и профессиональных заболеваний.</w:t>
      </w:r>
    </w:p>
    <w:p w:rsidR="00C525F7" w:rsidRPr="003C1CD1" w:rsidRDefault="00C525F7" w:rsidP="00C525F7">
      <w:pPr>
        <w:spacing w:before="0" w:line="360" w:lineRule="auto"/>
        <w:ind w:firstLine="709"/>
        <w:outlineLvl w:val="1"/>
        <w:rPr>
          <w:rFonts w:ascii="Times New Roman" w:hAnsi="Times New Roman"/>
          <w:szCs w:val="26"/>
          <w:lang w:eastAsia="ru-RU"/>
        </w:rPr>
      </w:pPr>
      <w:r w:rsidRPr="003C1CD1">
        <w:rPr>
          <w:rFonts w:ascii="Times New Roman" w:hAnsi="Times New Roman"/>
          <w:szCs w:val="26"/>
          <w:lang w:eastAsia="ru-RU"/>
        </w:rPr>
        <w:t>-</w:t>
      </w:r>
      <w:r w:rsidRPr="003C1CD1">
        <w:rPr>
          <w:rFonts w:ascii="Times New Roman" w:hAnsi="Times New Roman"/>
          <w:szCs w:val="26"/>
          <w:lang w:eastAsia="ru-RU"/>
        </w:rPr>
        <w:tab/>
        <w:t>осуществляет функции страховщика по обязательному пенсионному страхованию.</w:t>
      </w:r>
    </w:p>
    <w:p w:rsidR="00C525F7" w:rsidRPr="003C1CD1" w:rsidRDefault="00C525F7" w:rsidP="00C525F7">
      <w:pPr>
        <w:spacing w:before="0" w:line="360" w:lineRule="auto"/>
        <w:ind w:firstLine="709"/>
        <w:outlineLvl w:val="1"/>
        <w:rPr>
          <w:rFonts w:ascii="Times New Roman" w:hAnsi="Times New Roman"/>
          <w:szCs w:val="26"/>
          <w:lang w:eastAsia="ru-RU"/>
        </w:rPr>
      </w:pPr>
      <w:r w:rsidRPr="003C1CD1">
        <w:rPr>
          <w:rFonts w:ascii="Times New Roman" w:hAnsi="Times New Roman"/>
          <w:szCs w:val="26"/>
          <w:lang w:eastAsia="ru-RU"/>
        </w:rPr>
        <w:t>-</w:t>
      </w:r>
      <w:r w:rsidRPr="003C1CD1">
        <w:rPr>
          <w:rFonts w:ascii="Times New Roman" w:hAnsi="Times New Roman"/>
          <w:szCs w:val="26"/>
          <w:lang w:eastAsia="ru-RU"/>
        </w:rPr>
        <w:tab/>
        <w:t xml:space="preserve">участвует в установленном Фондом порядке в разработке и финансировании региональных </w:t>
      </w:r>
      <w:proofErr w:type="gramStart"/>
      <w:r w:rsidRPr="003C1CD1">
        <w:rPr>
          <w:rFonts w:ascii="Times New Roman" w:hAnsi="Times New Roman"/>
          <w:szCs w:val="26"/>
          <w:lang w:eastAsia="ru-RU"/>
        </w:rPr>
        <w:t>программ охраны здоровья работников</w:t>
      </w:r>
      <w:proofErr w:type="gramEnd"/>
      <w:r w:rsidRPr="003C1CD1">
        <w:rPr>
          <w:rFonts w:ascii="Times New Roman" w:hAnsi="Times New Roman"/>
          <w:szCs w:val="26"/>
          <w:lang w:eastAsia="ru-RU"/>
        </w:rPr>
        <w:t>.</w:t>
      </w:r>
    </w:p>
    <w:p w:rsidR="00C525F7" w:rsidRPr="003C1CD1" w:rsidRDefault="00C525F7" w:rsidP="00C525F7">
      <w:pPr>
        <w:spacing w:before="0" w:line="360" w:lineRule="auto"/>
        <w:ind w:firstLine="709"/>
        <w:outlineLvl w:val="1"/>
        <w:rPr>
          <w:rFonts w:ascii="Times New Roman" w:hAnsi="Times New Roman"/>
          <w:szCs w:val="26"/>
          <w:lang w:eastAsia="ru-RU"/>
        </w:rPr>
      </w:pPr>
      <w:proofErr w:type="gramStart"/>
      <w:r w:rsidRPr="003C1CD1">
        <w:rPr>
          <w:rFonts w:ascii="Times New Roman" w:hAnsi="Times New Roman"/>
          <w:szCs w:val="26"/>
          <w:lang w:eastAsia="ru-RU"/>
        </w:rPr>
        <w:t>-</w:t>
      </w:r>
      <w:r w:rsidRPr="003C1CD1">
        <w:rPr>
          <w:rFonts w:ascii="Times New Roman" w:hAnsi="Times New Roman"/>
          <w:szCs w:val="26"/>
          <w:lang w:eastAsia="ru-RU"/>
        </w:rPr>
        <w:tab/>
        <w:t>проводит информационно-разъяснительную работу по пенсионной и социальной тематикам, в том числе информирует о предпринимаемых государством мерах по совершенствованию законодательства в сфере социального и пенсионного обеспечения, о порядке и способах получения государственных услуг Фонда.</w:t>
      </w:r>
      <w:proofErr w:type="gramEnd"/>
    </w:p>
    <w:p w:rsidR="00C525F7" w:rsidRPr="003C1CD1" w:rsidRDefault="00C525F7" w:rsidP="00C525F7">
      <w:pPr>
        <w:spacing w:before="0" w:line="360" w:lineRule="auto"/>
        <w:ind w:firstLine="709"/>
        <w:outlineLvl w:val="1"/>
        <w:rPr>
          <w:rFonts w:ascii="Times New Roman" w:hAnsi="Times New Roman"/>
          <w:szCs w:val="26"/>
          <w:lang w:eastAsia="ru-RU"/>
        </w:rPr>
      </w:pPr>
      <w:r w:rsidRPr="003C1CD1">
        <w:rPr>
          <w:rFonts w:ascii="Times New Roman" w:hAnsi="Times New Roman"/>
          <w:szCs w:val="26"/>
          <w:lang w:eastAsia="ru-RU"/>
        </w:rPr>
        <w:t>-</w:t>
      </w:r>
      <w:r w:rsidRPr="003C1CD1">
        <w:rPr>
          <w:rFonts w:ascii="Times New Roman" w:hAnsi="Times New Roman"/>
          <w:szCs w:val="26"/>
          <w:lang w:eastAsia="ru-RU"/>
        </w:rPr>
        <w:tab/>
        <w:t>осуществляет мониторинг информационного пространства с целью оперативного реагирования и корректировки информационно-разъяснительной работы в установленной сфере деятельности.</w:t>
      </w:r>
    </w:p>
    <w:p w:rsidR="00C525F7" w:rsidRPr="003C1CD1" w:rsidRDefault="00C525F7" w:rsidP="00C525F7">
      <w:pPr>
        <w:spacing w:before="0" w:line="360" w:lineRule="auto"/>
        <w:ind w:firstLine="709"/>
        <w:outlineLvl w:val="1"/>
        <w:rPr>
          <w:rFonts w:ascii="Times New Roman" w:hAnsi="Times New Roman"/>
          <w:szCs w:val="26"/>
          <w:lang w:eastAsia="ru-RU"/>
        </w:rPr>
      </w:pPr>
      <w:r w:rsidRPr="003C1CD1">
        <w:rPr>
          <w:rFonts w:ascii="Times New Roman" w:hAnsi="Times New Roman"/>
          <w:szCs w:val="26"/>
          <w:lang w:eastAsia="ru-RU"/>
        </w:rPr>
        <w:t>-</w:t>
      </w:r>
      <w:r w:rsidRPr="003C1CD1">
        <w:rPr>
          <w:rFonts w:ascii="Times New Roman" w:hAnsi="Times New Roman"/>
          <w:szCs w:val="26"/>
          <w:lang w:eastAsia="ru-RU"/>
        </w:rPr>
        <w:tab/>
        <w:t>обобщает предложения по совершенствованию обязательного пенсионного и обязательного социального страхования и представляет их председателю Фонда.</w:t>
      </w:r>
    </w:p>
    <w:p w:rsidR="00C525F7" w:rsidRPr="003C1CD1" w:rsidRDefault="00C525F7" w:rsidP="00C525F7">
      <w:pPr>
        <w:spacing w:before="0" w:line="360" w:lineRule="auto"/>
        <w:ind w:firstLine="709"/>
        <w:outlineLvl w:val="1"/>
        <w:rPr>
          <w:rFonts w:ascii="Times New Roman" w:hAnsi="Times New Roman"/>
          <w:szCs w:val="26"/>
          <w:lang w:eastAsia="ru-RU"/>
        </w:rPr>
      </w:pPr>
      <w:r w:rsidRPr="003C1CD1">
        <w:rPr>
          <w:rFonts w:ascii="Times New Roman" w:hAnsi="Times New Roman"/>
          <w:szCs w:val="26"/>
          <w:lang w:eastAsia="ru-RU"/>
        </w:rPr>
        <w:t>-</w:t>
      </w:r>
      <w:r w:rsidRPr="003C1CD1">
        <w:rPr>
          <w:rFonts w:ascii="Times New Roman" w:hAnsi="Times New Roman"/>
          <w:szCs w:val="26"/>
          <w:lang w:eastAsia="ru-RU"/>
        </w:rPr>
        <w:tab/>
        <w:t>осуществляет деятельность по организации индивидуального (персонифицированного) учета сведений о зарегистрированных лицах в системах обязательного пенсионного страхования и обязательного социального страхования.</w:t>
      </w:r>
    </w:p>
    <w:p w:rsidR="00C525F7" w:rsidRPr="003C1CD1" w:rsidRDefault="00C525F7" w:rsidP="00C525F7">
      <w:pPr>
        <w:spacing w:before="0" w:line="360" w:lineRule="auto"/>
        <w:ind w:firstLine="709"/>
        <w:outlineLvl w:val="1"/>
        <w:rPr>
          <w:rFonts w:ascii="Times New Roman" w:hAnsi="Times New Roman"/>
          <w:szCs w:val="26"/>
          <w:lang w:eastAsia="ru-RU"/>
        </w:rPr>
      </w:pPr>
      <w:r w:rsidRPr="003C1CD1">
        <w:rPr>
          <w:rFonts w:ascii="Times New Roman" w:hAnsi="Times New Roman"/>
          <w:szCs w:val="26"/>
          <w:lang w:eastAsia="ru-RU"/>
        </w:rPr>
        <w:lastRenderedPageBreak/>
        <w:t>-</w:t>
      </w:r>
      <w:r w:rsidRPr="003C1CD1">
        <w:rPr>
          <w:rFonts w:ascii="Times New Roman" w:hAnsi="Times New Roman"/>
          <w:szCs w:val="26"/>
          <w:lang w:eastAsia="ru-RU"/>
        </w:rPr>
        <w:tab/>
        <w:t xml:space="preserve">осуществляет прием, обработку и учет платежей, </w:t>
      </w:r>
      <w:proofErr w:type="spellStart"/>
      <w:r w:rsidRPr="003C1CD1">
        <w:rPr>
          <w:rFonts w:ascii="Times New Roman" w:hAnsi="Times New Roman"/>
          <w:szCs w:val="26"/>
          <w:lang w:eastAsia="ru-RU"/>
        </w:rPr>
        <w:t>администрируемых</w:t>
      </w:r>
      <w:proofErr w:type="spellEnd"/>
      <w:r w:rsidRPr="003C1CD1">
        <w:rPr>
          <w:rFonts w:ascii="Times New Roman" w:hAnsi="Times New Roman"/>
          <w:szCs w:val="26"/>
          <w:lang w:eastAsia="ru-RU"/>
        </w:rPr>
        <w:t xml:space="preserve"> Фондом, и платежей, поступивших от налоговых органов в счет погашения задолженности за периоды до 1 января 2017 г.</w:t>
      </w:r>
    </w:p>
    <w:p w:rsidR="00C525F7" w:rsidRPr="003C1CD1" w:rsidRDefault="00C525F7" w:rsidP="00C525F7">
      <w:pPr>
        <w:spacing w:before="0" w:line="360" w:lineRule="auto"/>
        <w:ind w:firstLine="709"/>
        <w:outlineLvl w:val="1"/>
        <w:rPr>
          <w:rFonts w:ascii="Times New Roman" w:hAnsi="Times New Roman"/>
          <w:szCs w:val="26"/>
          <w:lang w:eastAsia="ru-RU"/>
        </w:rPr>
      </w:pPr>
      <w:r w:rsidRPr="003C1CD1">
        <w:rPr>
          <w:rFonts w:ascii="Times New Roman" w:hAnsi="Times New Roman"/>
          <w:szCs w:val="26"/>
          <w:lang w:eastAsia="ru-RU"/>
        </w:rPr>
        <w:t>-</w:t>
      </w:r>
      <w:r w:rsidRPr="003C1CD1">
        <w:rPr>
          <w:rFonts w:ascii="Times New Roman" w:hAnsi="Times New Roman"/>
          <w:szCs w:val="26"/>
          <w:lang w:eastAsia="ru-RU"/>
        </w:rPr>
        <w:tab/>
        <w:t>осуществляет организацию, мониторинг пенсионного (социального) процесса и методическое сопровождение единообразной правоприменительной практики в сфере социального и пенсионного обеспечения.</w:t>
      </w:r>
    </w:p>
    <w:p w:rsidR="00C525F7" w:rsidRPr="003C1CD1" w:rsidRDefault="00C525F7" w:rsidP="00C525F7">
      <w:pPr>
        <w:spacing w:before="0" w:line="360" w:lineRule="auto"/>
        <w:ind w:firstLine="709"/>
        <w:outlineLvl w:val="1"/>
        <w:rPr>
          <w:rFonts w:ascii="Times New Roman" w:hAnsi="Times New Roman"/>
          <w:szCs w:val="26"/>
          <w:lang w:eastAsia="ru-RU"/>
        </w:rPr>
      </w:pPr>
      <w:proofErr w:type="gramStart"/>
      <w:r w:rsidRPr="003C1CD1">
        <w:rPr>
          <w:rFonts w:ascii="Times New Roman" w:hAnsi="Times New Roman"/>
          <w:szCs w:val="26"/>
          <w:lang w:eastAsia="ru-RU"/>
        </w:rPr>
        <w:t>-</w:t>
      </w:r>
      <w:r w:rsidRPr="003C1CD1">
        <w:rPr>
          <w:rFonts w:ascii="Times New Roman" w:hAnsi="Times New Roman"/>
          <w:szCs w:val="26"/>
          <w:lang w:eastAsia="ru-RU"/>
        </w:rPr>
        <w:tab/>
        <w:t xml:space="preserve">проводит заблаговременную работу с гражданами </w:t>
      </w:r>
      <w:proofErr w:type="spellStart"/>
      <w:r w:rsidRPr="003C1CD1">
        <w:rPr>
          <w:rFonts w:ascii="Times New Roman" w:hAnsi="Times New Roman"/>
          <w:szCs w:val="26"/>
          <w:lang w:eastAsia="ru-RU"/>
        </w:rPr>
        <w:t>предпенсионного</w:t>
      </w:r>
      <w:proofErr w:type="spellEnd"/>
      <w:r w:rsidRPr="003C1CD1">
        <w:rPr>
          <w:rFonts w:ascii="Times New Roman" w:hAnsi="Times New Roman"/>
          <w:szCs w:val="26"/>
          <w:lang w:eastAsia="ru-RU"/>
        </w:rPr>
        <w:t xml:space="preserve"> возраста и лицами, выходящими на пенсию, а также взаимодействие со страхователями по вопросам представления заявлений и документов застрахованных лиц, необходимых для установления и выплаты пенсий, пособий и иных социальных выплат.</w:t>
      </w:r>
      <w:proofErr w:type="gramEnd"/>
    </w:p>
    <w:p w:rsidR="00C525F7" w:rsidRPr="003C1CD1" w:rsidRDefault="00C525F7" w:rsidP="00C525F7">
      <w:pPr>
        <w:spacing w:before="0" w:line="360" w:lineRule="auto"/>
        <w:ind w:firstLine="709"/>
        <w:outlineLvl w:val="1"/>
        <w:rPr>
          <w:rFonts w:ascii="Times New Roman" w:hAnsi="Times New Roman"/>
          <w:szCs w:val="26"/>
          <w:lang w:eastAsia="ru-RU"/>
        </w:rPr>
      </w:pPr>
      <w:proofErr w:type="gramStart"/>
      <w:r w:rsidRPr="003C1CD1">
        <w:rPr>
          <w:rFonts w:ascii="Times New Roman" w:hAnsi="Times New Roman"/>
          <w:szCs w:val="26"/>
          <w:lang w:eastAsia="ru-RU"/>
        </w:rPr>
        <w:t>-</w:t>
      </w:r>
      <w:r w:rsidRPr="003C1CD1">
        <w:rPr>
          <w:rFonts w:ascii="Times New Roman" w:hAnsi="Times New Roman"/>
          <w:szCs w:val="26"/>
          <w:lang w:eastAsia="ru-RU"/>
        </w:rPr>
        <w:tab/>
        <w:t>оказывает содействие гражданину в истребовании документов, необходимых для установления пенсии, обязанность по представлению которых возложена на заявителя, подтверждающих обстоятельства, имевшие место на территории Российской Федерации, а также на территории иностранного государства, с которым Российской Федерацией заключен международный договор, регулирующий правоотношения в сфере пенсионного обеспечения, путем направления соответствующих запросов в адрес работодателей, архивных учреждений, компетентных органов иностранных государств.</w:t>
      </w:r>
      <w:proofErr w:type="gramEnd"/>
    </w:p>
    <w:p w:rsidR="00C525F7" w:rsidRPr="003C1CD1" w:rsidRDefault="00C525F7" w:rsidP="00C525F7">
      <w:pPr>
        <w:spacing w:before="0" w:line="360" w:lineRule="auto"/>
        <w:ind w:firstLine="709"/>
        <w:outlineLvl w:val="1"/>
        <w:rPr>
          <w:rFonts w:ascii="Times New Roman" w:hAnsi="Times New Roman"/>
          <w:szCs w:val="26"/>
          <w:lang w:eastAsia="ru-RU"/>
        </w:rPr>
      </w:pPr>
      <w:r w:rsidRPr="003C1CD1">
        <w:rPr>
          <w:rFonts w:ascii="Times New Roman" w:hAnsi="Times New Roman"/>
          <w:szCs w:val="26"/>
          <w:lang w:eastAsia="ru-RU"/>
        </w:rPr>
        <w:t>-</w:t>
      </w:r>
      <w:r w:rsidRPr="003C1CD1">
        <w:rPr>
          <w:rFonts w:ascii="Times New Roman" w:hAnsi="Times New Roman"/>
          <w:szCs w:val="26"/>
          <w:lang w:eastAsia="ru-RU"/>
        </w:rPr>
        <w:tab/>
        <w:t xml:space="preserve">проводит проверки обоснованности выдачи документов и </w:t>
      </w:r>
      <w:proofErr w:type="gramStart"/>
      <w:r w:rsidRPr="003C1CD1">
        <w:rPr>
          <w:rFonts w:ascii="Times New Roman" w:hAnsi="Times New Roman"/>
          <w:szCs w:val="26"/>
          <w:lang w:eastAsia="ru-RU"/>
        </w:rPr>
        <w:t>достоверности</w:t>
      </w:r>
      <w:proofErr w:type="gramEnd"/>
      <w:r w:rsidRPr="003C1CD1">
        <w:rPr>
          <w:rFonts w:ascii="Times New Roman" w:hAnsi="Times New Roman"/>
          <w:szCs w:val="26"/>
          <w:lang w:eastAsia="ru-RU"/>
        </w:rPr>
        <w:t xml:space="preserve"> содержащихся в документах сведений, а также их соответствия сведениям, содержащимся в индивидуальном лицевом счете застрахованного лица.</w:t>
      </w:r>
    </w:p>
    <w:p w:rsidR="00C525F7" w:rsidRPr="003C1CD1" w:rsidRDefault="00C525F7" w:rsidP="00C525F7">
      <w:pPr>
        <w:spacing w:before="0" w:line="360" w:lineRule="auto"/>
        <w:ind w:firstLine="709"/>
        <w:outlineLvl w:val="1"/>
        <w:rPr>
          <w:rFonts w:ascii="Times New Roman" w:hAnsi="Times New Roman"/>
          <w:szCs w:val="26"/>
          <w:lang w:eastAsia="ru-RU"/>
        </w:rPr>
      </w:pPr>
      <w:proofErr w:type="gramStart"/>
      <w:r w:rsidRPr="003C1CD1">
        <w:rPr>
          <w:rFonts w:ascii="Times New Roman" w:hAnsi="Times New Roman"/>
          <w:szCs w:val="26"/>
          <w:lang w:eastAsia="ru-RU"/>
        </w:rPr>
        <w:t>-</w:t>
      </w:r>
      <w:r w:rsidRPr="003C1CD1">
        <w:rPr>
          <w:rFonts w:ascii="Times New Roman" w:hAnsi="Times New Roman"/>
          <w:szCs w:val="26"/>
          <w:lang w:eastAsia="ru-RU"/>
        </w:rPr>
        <w:tab/>
        <w:t>проводит проверку принятых заявлений, документов и выдачу уведомлений, а также макетов электронных выплатных дел (в том числе сформированных при проведении заблаговременной работы), осуществляет дополнение макетов электронных выплатных дел (с учетом документов (сведений), поступивших в рамках межведомственного взаимодействия и оказания содействия гражданину в истребовании документов), подготовку и принятие решений (распоряжений).</w:t>
      </w:r>
      <w:proofErr w:type="gramEnd"/>
    </w:p>
    <w:p w:rsidR="00C525F7" w:rsidRPr="003C1CD1" w:rsidRDefault="00C525F7" w:rsidP="00C525F7">
      <w:pPr>
        <w:spacing w:before="0" w:line="360" w:lineRule="auto"/>
        <w:ind w:firstLine="709"/>
        <w:outlineLvl w:val="1"/>
        <w:rPr>
          <w:rFonts w:ascii="Times New Roman" w:hAnsi="Times New Roman"/>
          <w:szCs w:val="26"/>
          <w:lang w:eastAsia="ru-RU"/>
        </w:rPr>
      </w:pPr>
      <w:r w:rsidRPr="003C1CD1">
        <w:rPr>
          <w:rFonts w:ascii="Times New Roman" w:hAnsi="Times New Roman"/>
          <w:szCs w:val="26"/>
          <w:lang w:eastAsia="ru-RU"/>
        </w:rPr>
        <w:t>-</w:t>
      </w:r>
      <w:r w:rsidRPr="003C1CD1">
        <w:rPr>
          <w:rFonts w:ascii="Times New Roman" w:hAnsi="Times New Roman"/>
          <w:szCs w:val="26"/>
          <w:lang w:eastAsia="ru-RU"/>
        </w:rPr>
        <w:tab/>
        <w:t xml:space="preserve">проводит проверку принятых заявлений, документов и выдачу уведомлений, а также сформированных макетов и (или) дополненных электронных дел </w:t>
      </w:r>
      <w:r w:rsidRPr="003C1CD1">
        <w:rPr>
          <w:rFonts w:ascii="Times New Roman" w:hAnsi="Times New Roman"/>
          <w:szCs w:val="26"/>
          <w:lang w:eastAsia="ru-RU"/>
        </w:rPr>
        <w:lastRenderedPageBreak/>
        <w:t>лиц, имеющих право на дополнительные меры государственной поддержки семей, имеющих детей.</w:t>
      </w:r>
    </w:p>
    <w:p w:rsidR="00C525F7" w:rsidRPr="003C1CD1" w:rsidRDefault="00C525F7" w:rsidP="00C525F7">
      <w:pPr>
        <w:spacing w:before="0" w:line="360" w:lineRule="auto"/>
        <w:ind w:firstLine="709"/>
        <w:outlineLvl w:val="1"/>
        <w:rPr>
          <w:rFonts w:ascii="Times New Roman" w:hAnsi="Times New Roman"/>
          <w:szCs w:val="26"/>
          <w:lang w:eastAsia="ru-RU"/>
        </w:rPr>
      </w:pPr>
      <w:proofErr w:type="gramStart"/>
      <w:r w:rsidRPr="003C1CD1">
        <w:rPr>
          <w:rFonts w:ascii="Times New Roman" w:hAnsi="Times New Roman"/>
          <w:szCs w:val="26"/>
          <w:lang w:eastAsia="ru-RU"/>
        </w:rPr>
        <w:t>-</w:t>
      </w:r>
      <w:r w:rsidRPr="003C1CD1">
        <w:rPr>
          <w:rFonts w:ascii="Times New Roman" w:hAnsi="Times New Roman"/>
          <w:szCs w:val="26"/>
          <w:lang w:eastAsia="ru-RU"/>
        </w:rPr>
        <w:tab/>
        <w:t>извещает правопреемников умерших застрахованных лиц о возможности получения средств пенсионных накоплений, учтенных в специальной части индивидуального лицевого счета умершего застрахованного лица.</w:t>
      </w:r>
      <w:proofErr w:type="gramEnd"/>
    </w:p>
    <w:p w:rsidR="00C525F7" w:rsidRPr="003C1CD1" w:rsidRDefault="00C525F7" w:rsidP="00C525F7">
      <w:pPr>
        <w:spacing w:before="0" w:line="360" w:lineRule="auto"/>
        <w:ind w:firstLine="709"/>
        <w:outlineLvl w:val="1"/>
        <w:rPr>
          <w:rFonts w:ascii="Times New Roman" w:hAnsi="Times New Roman"/>
          <w:szCs w:val="26"/>
          <w:lang w:eastAsia="ru-RU"/>
        </w:rPr>
      </w:pPr>
      <w:r w:rsidRPr="003C1CD1">
        <w:rPr>
          <w:rFonts w:ascii="Times New Roman" w:hAnsi="Times New Roman"/>
          <w:szCs w:val="26"/>
          <w:lang w:eastAsia="ru-RU"/>
        </w:rPr>
        <w:t>-</w:t>
      </w:r>
      <w:r w:rsidRPr="003C1CD1">
        <w:rPr>
          <w:rFonts w:ascii="Times New Roman" w:hAnsi="Times New Roman"/>
          <w:szCs w:val="26"/>
          <w:lang w:eastAsia="ru-RU"/>
        </w:rPr>
        <w:tab/>
        <w:t>осуществляет прием, обработку и учет уведомлений и договоров негосударственных пенсионных фондов об обязательном пенсионном страховании.</w:t>
      </w:r>
    </w:p>
    <w:p w:rsidR="00C525F7" w:rsidRPr="003C1CD1" w:rsidRDefault="00C525F7" w:rsidP="00C525F7">
      <w:pPr>
        <w:spacing w:before="0" w:line="360" w:lineRule="auto"/>
        <w:ind w:firstLine="709"/>
        <w:outlineLvl w:val="1"/>
        <w:rPr>
          <w:rFonts w:ascii="Times New Roman" w:hAnsi="Times New Roman"/>
          <w:szCs w:val="26"/>
          <w:lang w:eastAsia="ru-RU"/>
        </w:rPr>
      </w:pPr>
      <w:r w:rsidRPr="003C1CD1">
        <w:rPr>
          <w:rFonts w:ascii="Times New Roman" w:hAnsi="Times New Roman"/>
          <w:szCs w:val="26"/>
          <w:lang w:eastAsia="ru-RU"/>
        </w:rPr>
        <w:t>-</w:t>
      </w:r>
      <w:r w:rsidRPr="003C1CD1">
        <w:rPr>
          <w:rFonts w:ascii="Times New Roman" w:hAnsi="Times New Roman"/>
          <w:szCs w:val="26"/>
          <w:lang w:eastAsia="ru-RU"/>
        </w:rPr>
        <w:tab/>
        <w:t>вносит сведения в информационные системы Фонда, ведение которых отнесено к компетенции Отделения, и обеспечивает контроль качества вносимых сведений.</w:t>
      </w:r>
    </w:p>
    <w:p w:rsidR="00C525F7" w:rsidRPr="003C1CD1" w:rsidRDefault="00C525F7" w:rsidP="00C525F7">
      <w:pPr>
        <w:spacing w:before="0" w:line="360" w:lineRule="auto"/>
        <w:ind w:firstLine="709"/>
        <w:outlineLvl w:val="1"/>
        <w:rPr>
          <w:rFonts w:ascii="Times New Roman" w:hAnsi="Times New Roman"/>
          <w:szCs w:val="26"/>
          <w:lang w:eastAsia="ru-RU"/>
        </w:rPr>
      </w:pPr>
      <w:r w:rsidRPr="003C1CD1">
        <w:rPr>
          <w:rFonts w:ascii="Times New Roman" w:hAnsi="Times New Roman"/>
          <w:szCs w:val="26"/>
          <w:lang w:eastAsia="ru-RU"/>
        </w:rPr>
        <w:t>-</w:t>
      </w:r>
      <w:r w:rsidRPr="003C1CD1">
        <w:rPr>
          <w:rFonts w:ascii="Times New Roman" w:hAnsi="Times New Roman"/>
          <w:szCs w:val="26"/>
          <w:lang w:eastAsia="ru-RU"/>
        </w:rPr>
        <w:tab/>
        <w:t>осуществляет ведение и учет выплатных дел и лицевых счетов получателей пенсий, пособий, иных социальных выплат и лиц, имеющих право на дополнительные меры государственной поддержки, в том числе в электронном виде.</w:t>
      </w:r>
    </w:p>
    <w:p w:rsidR="00C525F7" w:rsidRPr="003C1CD1" w:rsidRDefault="00C525F7" w:rsidP="00C525F7">
      <w:pPr>
        <w:spacing w:before="0" w:line="360" w:lineRule="auto"/>
        <w:ind w:firstLine="709"/>
        <w:outlineLvl w:val="1"/>
        <w:rPr>
          <w:rFonts w:ascii="Times New Roman" w:hAnsi="Times New Roman"/>
          <w:szCs w:val="26"/>
          <w:lang w:eastAsia="ru-RU"/>
        </w:rPr>
      </w:pPr>
      <w:r w:rsidRPr="003C1CD1">
        <w:rPr>
          <w:rFonts w:ascii="Times New Roman" w:hAnsi="Times New Roman"/>
          <w:szCs w:val="26"/>
          <w:lang w:eastAsia="ru-RU"/>
        </w:rPr>
        <w:t>-</w:t>
      </w:r>
      <w:r w:rsidRPr="003C1CD1">
        <w:rPr>
          <w:rFonts w:ascii="Times New Roman" w:hAnsi="Times New Roman"/>
          <w:szCs w:val="26"/>
          <w:lang w:eastAsia="ru-RU"/>
        </w:rPr>
        <w:tab/>
        <w:t>осуществляет ведение в электронном виде индивидуального (персонифицированного) учета сведений по всем категориям зарегистрированных лиц в системах обязательного пенсионного страхования и обязательного социального страхования.</w:t>
      </w:r>
    </w:p>
    <w:p w:rsidR="00C525F7" w:rsidRPr="003C1CD1" w:rsidRDefault="00C525F7" w:rsidP="00C525F7">
      <w:pPr>
        <w:spacing w:before="0" w:line="360" w:lineRule="auto"/>
        <w:ind w:firstLine="709"/>
        <w:outlineLvl w:val="1"/>
        <w:rPr>
          <w:rFonts w:ascii="Times New Roman" w:hAnsi="Times New Roman"/>
          <w:szCs w:val="26"/>
          <w:lang w:eastAsia="ru-RU"/>
        </w:rPr>
      </w:pPr>
      <w:r w:rsidRPr="003C1CD1">
        <w:rPr>
          <w:rFonts w:ascii="Times New Roman" w:hAnsi="Times New Roman"/>
          <w:szCs w:val="26"/>
          <w:lang w:eastAsia="ru-RU"/>
        </w:rPr>
        <w:t>-</w:t>
      </w:r>
      <w:r w:rsidRPr="003C1CD1">
        <w:rPr>
          <w:rFonts w:ascii="Times New Roman" w:hAnsi="Times New Roman"/>
          <w:szCs w:val="26"/>
          <w:lang w:eastAsia="ru-RU"/>
        </w:rPr>
        <w:tab/>
        <w:t>регистрирует граждан в системе индивидуального (персонифицированного) учета, в том числе на основании сведений из ЕГР ЗАГС, а также проводит работу по актуализации и корректировке индивидуальных лицевых счетов зарегистрированных лиц на основании сведений из ЕГР ЗАГС.</w:t>
      </w:r>
    </w:p>
    <w:p w:rsidR="00C525F7" w:rsidRPr="003C1CD1" w:rsidRDefault="00C525F7" w:rsidP="00C525F7">
      <w:pPr>
        <w:spacing w:before="0" w:line="360" w:lineRule="auto"/>
        <w:ind w:firstLine="709"/>
        <w:outlineLvl w:val="1"/>
        <w:rPr>
          <w:rFonts w:ascii="Times New Roman" w:hAnsi="Times New Roman"/>
          <w:szCs w:val="26"/>
          <w:lang w:eastAsia="ru-RU"/>
        </w:rPr>
      </w:pPr>
      <w:r w:rsidRPr="003C1CD1">
        <w:rPr>
          <w:rFonts w:ascii="Times New Roman" w:hAnsi="Times New Roman"/>
          <w:szCs w:val="26"/>
          <w:lang w:eastAsia="ru-RU"/>
        </w:rPr>
        <w:t>-</w:t>
      </w:r>
      <w:r w:rsidRPr="003C1CD1">
        <w:rPr>
          <w:rFonts w:ascii="Times New Roman" w:hAnsi="Times New Roman"/>
          <w:szCs w:val="26"/>
          <w:lang w:eastAsia="ru-RU"/>
        </w:rPr>
        <w:tab/>
        <w:t>осуществляет межведомственное информационное взаимодействие в целях оказания государственных услуг по пенсионному (социальному) обеспечению, государственных услуг, связанных с предоставлением дополнительных мер государственной поддержки, осуществления выплат семьям, имеющим детей, и иным категориям граждан.</w:t>
      </w:r>
    </w:p>
    <w:p w:rsidR="00C525F7" w:rsidRPr="003C1CD1" w:rsidRDefault="00C525F7" w:rsidP="00C525F7">
      <w:pPr>
        <w:spacing w:before="0" w:line="360" w:lineRule="auto"/>
        <w:ind w:firstLine="709"/>
        <w:outlineLvl w:val="1"/>
        <w:rPr>
          <w:rFonts w:ascii="Times New Roman" w:hAnsi="Times New Roman"/>
          <w:szCs w:val="26"/>
          <w:lang w:eastAsia="ru-RU"/>
        </w:rPr>
      </w:pPr>
      <w:proofErr w:type="gramStart"/>
      <w:r w:rsidRPr="003C1CD1">
        <w:rPr>
          <w:rFonts w:ascii="Times New Roman" w:hAnsi="Times New Roman"/>
          <w:szCs w:val="26"/>
          <w:lang w:eastAsia="ru-RU"/>
        </w:rPr>
        <w:t>-</w:t>
      </w:r>
      <w:r w:rsidRPr="003C1CD1">
        <w:rPr>
          <w:rFonts w:ascii="Times New Roman" w:hAnsi="Times New Roman"/>
          <w:szCs w:val="26"/>
          <w:lang w:eastAsia="ru-RU"/>
        </w:rPr>
        <w:tab/>
        <w:t xml:space="preserve">направляет застрахованным (зарегистрированным) лицам, получателям пенсий, пособий и иных социальных выплат, в том числе выплат семьям, имеющим детей, и иным категориям граждан, лицам, имеющим право на дополнительные меры государственной поддержки, а также страхователям уведомления о принятых </w:t>
      </w:r>
      <w:r w:rsidRPr="003C1CD1">
        <w:rPr>
          <w:rFonts w:ascii="Times New Roman" w:hAnsi="Times New Roman"/>
          <w:szCs w:val="26"/>
          <w:lang w:eastAsia="ru-RU"/>
        </w:rPr>
        <w:lastRenderedPageBreak/>
        <w:t>Отделением решениях в случаях, предусмотренных законодательными и иными нормативными правовыми актами Российской Федерации.</w:t>
      </w:r>
      <w:proofErr w:type="gramEnd"/>
    </w:p>
    <w:p w:rsidR="00C525F7" w:rsidRPr="003C1CD1" w:rsidRDefault="00C525F7" w:rsidP="00C525F7">
      <w:pPr>
        <w:spacing w:before="0" w:line="360" w:lineRule="auto"/>
        <w:ind w:firstLine="709"/>
        <w:outlineLvl w:val="1"/>
        <w:rPr>
          <w:rFonts w:ascii="Times New Roman" w:hAnsi="Times New Roman"/>
          <w:szCs w:val="26"/>
          <w:lang w:eastAsia="ru-RU"/>
        </w:rPr>
      </w:pPr>
      <w:r w:rsidRPr="003C1CD1">
        <w:rPr>
          <w:rFonts w:ascii="Times New Roman" w:hAnsi="Times New Roman"/>
          <w:szCs w:val="26"/>
          <w:lang w:eastAsia="ru-RU"/>
        </w:rPr>
        <w:t>-</w:t>
      </w:r>
      <w:r w:rsidRPr="003C1CD1">
        <w:rPr>
          <w:rFonts w:ascii="Times New Roman" w:hAnsi="Times New Roman"/>
          <w:szCs w:val="26"/>
          <w:lang w:eastAsia="ru-RU"/>
        </w:rPr>
        <w:tab/>
        <w:t>формирует первичные учетные документы для оформления фактов хозяйственной жизни, в том числе по установлению пенсий, пособий, иных социальных выплат и дополнительных мер государственной поддержки.</w:t>
      </w:r>
    </w:p>
    <w:p w:rsidR="00C525F7" w:rsidRPr="003C1CD1" w:rsidRDefault="00C525F7" w:rsidP="00C525F7">
      <w:pPr>
        <w:spacing w:before="0" w:line="360" w:lineRule="auto"/>
        <w:ind w:firstLine="709"/>
        <w:outlineLvl w:val="1"/>
        <w:rPr>
          <w:rFonts w:ascii="Times New Roman" w:hAnsi="Times New Roman"/>
          <w:szCs w:val="26"/>
          <w:lang w:eastAsia="ru-RU"/>
        </w:rPr>
      </w:pPr>
      <w:proofErr w:type="gramStart"/>
      <w:r w:rsidRPr="003C1CD1">
        <w:rPr>
          <w:rFonts w:ascii="Times New Roman" w:hAnsi="Times New Roman"/>
          <w:szCs w:val="26"/>
          <w:lang w:eastAsia="ru-RU"/>
        </w:rPr>
        <w:t>-</w:t>
      </w:r>
      <w:r w:rsidRPr="003C1CD1">
        <w:rPr>
          <w:rFonts w:ascii="Times New Roman" w:hAnsi="Times New Roman"/>
          <w:szCs w:val="26"/>
          <w:lang w:eastAsia="ru-RU"/>
        </w:rPr>
        <w:tab/>
        <w:t>осуществляет начисления в лицевых счетах получателей сумм пенсий, пособий и иных социальных выплат, в том числе за прошедшее время, на основании документов электронного выплатного дела получателя пенсий, пособий и иных социальных выплат, а также других документов, влияющих на расчет этих сумм.</w:t>
      </w:r>
      <w:proofErr w:type="gramEnd"/>
    </w:p>
    <w:p w:rsidR="00C525F7" w:rsidRPr="003C1CD1" w:rsidRDefault="00C525F7" w:rsidP="00C525F7">
      <w:pPr>
        <w:spacing w:before="0" w:line="360" w:lineRule="auto"/>
        <w:ind w:firstLine="709"/>
        <w:outlineLvl w:val="1"/>
        <w:rPr>
          <w:rFonts w:ascii="Times New Roman" w:hAnsi="Times New Roman"/>
          <w:szCs w:val="26"/>
          <w:lang w:eastAsia="ru-RU"/>
        </w:rPr>
      </w:pPr>
      <w:r w:rsidRPr="003C1CD1">
        <w:rPr>
          <w:rFonts w:ascii="Times New Roman" w:hAnsi="Times New Roman"/>
          <w:szCs w:val="26"/>
          <w:lang w:eastAsia="ru-RU"/>
        </w:rPr>
        <w:t>-</w:t>
      </w:r>
      <w:r w:rsidRPr="003C1CD1">
        <w:rPr>
          <w:rFonts w:ascii="Times New Roman" w:hAnsi="Times New Roman"/>
          <w:szCs w:val="26"/>
          <w:lang w:eastAsia="ru-RU"/>
        </w:rPr>
        <w:tab/>
        <w:t xml:space="preserve">осуществляет </w:t>
      </w:r>
      <w:proofErr w:type="gramStart"/>
      <w:r w:rsidRPr="003C1CD1">
        <w:rPr>
          <w:rFonts w:ascii="Times New Roman" w:hAnsi="Times New Roman"/>
          <w:szCs w:val="26"/>
          <w:lang w:eastAsia="ru-RU"/>
        </w:rPr>
        <w:t>контроль за</w:t>
      </w:r>
      <w:proofErr w:type="gramEnd"/>
      <w:r w:rsidRPr="003C1CD1">
        <w:rPr>
          <w:rFonts w:ascii="Times New Roman" w:hAnsi="Times New Roman"/>
          <w:szCs w:val="26"/>
          <w:lang w:eastAsia="ru-RU"/>
        </w:rPr>
        <w:t xml:space="preserve"> правильностью начисления сумм пенсий, пособий, иных социальных выплат, средств (части средств) материнского (семейного) капитала.</w:t>
      </w:r>
    </w:p>
    <w:p w:rsidR="00C525F7" w:rsidRPr="003C1CD1" w:rsidRDefault="00C525F7" w:rsidP="00C525F7">
      <w:pPr>
        <w:spacing w:before="0" w:line="360" w:lineRule="auto"/>
        <w:ind w:firstLine="709"/>
        <w:outlineLvl w:val="1"/>
        <w:rPr>
          <w:rFonts w:ascii="Times New Roman" w:hAnsi="Times New Roman"/>
          <w:szCs w:val="26"/>
          <w:lang w:eastAsia="ru-RU"/>
        </w:rPr>
      </w:pPr>
      <w:r w:rsidRPr="003C1CD1">
        <w:rPr>
          <w:rFonts w:ascii="Times New Roman" w:hAnsi="Times New Roman"/>
          <w:szCs w:val="26"/>
          <w:lang w:eastAsia="ru-RU"/>
        </w:rPr>
        <w:t>-</w:t>
      </w:r>
      <w:r w:rsidRPr="003C1CD1">
        <w:rPr>
          <w:rFonts w:ascii="Times New Roman" w:hAnsi="Times New Roman"/>
          <w:szCs w:val="26"/>
          <w:lang w:eastAsia="ru-RU"/>
        </w:rPr>
        <w:tab/>
        <w:t>осуществляет своевременное формирование выплатных, доставочных документов, необходимых для осуществления выплаты пенсий, пособий и иных социальных выплат, и направление их в кредитные организации, организации почтовой связи и иные организации, занимающиеся доставкой пенсий, пособий и иных социальных выплат.</w:t>
      </w:r>
    </w:p>
    <w:p w:rsidR="00C525F7" w:rsidRPr="003C1CD1" w:rsidRDefault="00C525F7" w:rsidP="00C525F7">
      <w:pPr>
        <w:spacing w:before="0" w:line="360" w:lineRule="auto"/>
        <w:ind w:firstLine="709"/>
        <w:outlineLvl w:val="1"/>
        <w:rPr>
          <w:rFonts w:ascii="Times New Roman" w:hAnsi="Times New Roman"/>
          <w:szCs w:val="26"/>
          <w:lang w:eastAsia="ru-RU"/>
        </w:rPr>
      </w:pPr>
      <w:proofErr w:type="gramStart"/>
      <w:r w:rsidRPr="003C1CD1">
        <w:rPr>
          <w:rFonts w:ascii="Times New Roman" w:hAnsi="Times New Roman"/>
          <w:szCs w:val="26"/>
          <w:lang w:eastAsia="ru-RU"/>
        </w:rPr>
        <w:t>-</w:t>
      </w:r>
      <w:r w:rsidRPr="003C1CD1">
        <w:rPr>
          <w:rFonts w:ascii="Times New Roman" w:hAnsi="Times New Roman"/>
          <w:szCs w:val="26"/>
          <w:lang w:eastAsia="ru-RU"/>
        </w:rPr>
        <w:tab/>
        <w:t xml:space="preserve">взаимодействует, в том числе в электронном виде, с организациями, занимающимися доставкой пенсий, пособий и иных социальных выплат, включая осуществление контроля целевого использования средств, в том числе формирует акт сверки фактически доставленных сумм пенсий, пособий и иных социальных выплат на основании отчетных данных организаций, занимающихся доставкой пенсий, пособий и иных социальных выплат, о суммах, доставленных и </w:t>
      </w:r>
      <w:proofErr w:type="spellStart"/>
      <w:r w:rsidRPr="003C1CD1">
        <w:rPr>
          <w:rFonts w:ascii="Times New Roman" w:hAnsi="Times New Roman"/>
          <w:szCs w:val="26"/>
          <w:lang w:eastAsia="ru-RU"/>
        </w:rPr>
        <w:t>недоставленных</w:t>
      </w:r>
      <w:proofErr w:type="spellEnd"/>
      <w:r w:rsidRPr="003C1CD1">
        <w:rPr>
          <w:rFonts w:ascii="Times New Roman" w:hAnsi="Times New Roman"/>
          <w:szCs w:val="26"/>
          <w:lang w:eastAsia="ru-RU"/>
        </w:rPr>
        <w:t>, и отчетных документов кредитных</w:t>
      </w:r>
      <w:proofErr w:type="gramEnd"/>
      <w:r w:rsidRPr="003C1CD1">
        <w:rPr>
          <w:rFonts w:ascii="Times New Roman" w:hAnsi="Times New Roman"/>
          <w:szCs w:val="26"/>
          <w:lang w:eastAsia="ru-RU"/>
        </w:rPr>
        <w:t xml:space="preserve"> организаций о суммах, зачисленных и не зачисленных на счета получателей пенсий, пособий и иных социальных выплат.</w:t>
      </w:r>
    </w:p>
    <w:p w:rsidR="00C525F7" w:rsidRPr="003C1CD1" w:rsidRDefault="00C525F7" w:rsidP="00C525F7">
      <w:pPr>
        <w:spacing w:before="0" w:line="360" w:lineRule="auto"/>
        <w:ind w:firstLine="709"/>
        <w:outlineLvl w:val="1"/>
        <w:rPr>
          <w:rFonts w:ascii="Times New Roman" w:hAnsi="Times New Roman"/>
          <w:szCs w:val="26"/>
          <w:lang w:eastAsia="ru-RU"/>
        </w:rPr>
      </w:pPr>
      <w:r w:rsidRPr="003C1CD1">
        <w:rPr>
          <w:rFonts w:ascii="Times New Roman" w:hAnsi="Times New Roman"/>
          <w:szCs w:val="26"/>
          <w:lang w:eastAsia="ru-RU"/>
        </w:rPr>
        <w:t>-</w:t>
      </w:r>
      <w:r w:rsidRPr="003C1CD1">
        <w:rPr>
          <w:rFonts w:ascii="Times New Roman" w:hAnsi="Times New Roman"/>
          <w:szCs w:val="26"/>
          <w:lang w:eastAsia="ru-RU"/>
        </w:rPr>
        <w:tab/>
        <w:t>проводит работу по выявлению излишне выплаченных сумм пенсий, пособий и иных социальных выплат, производит удержание из пенсий, пособий и иных социальных выплат на основании соответствующих документов, учет удержанных сумм.</w:t>
      </w:r>
    </w:p>
    <w:p w:rsidR="00C525F7" w:rsidRPr="003C1CD1" w:rsidRDefault="00C525F7" w:rsidP="00C525F7">
      <w:pPr>
        <w:spacing w:before="0" w:line="360" w:lineRule="auto"/>
        <w:ind w:firstLine="709"/>
        <w:outlineLvl w:val="1"/>
        <w:rPr>
          <w:rFonts w:ascii="Times New Roman" w:hAnsi="Times New Roman"/>
          <w:szCs w:val="26"/>
          <w:lang w:eastAsia="ru-RU"/>
        </w:rPr>
      </w:pPr>
      <w:r w:rsidRPr="003C1CD1">
        <w:rPr>
          <w:rFonts w:ascii="Times New Roman" w:hAnsi="Times New Roman"/>
          <w:szCs w:val="26"/>
          <w:lang w:eastAsia="ru-RU"/>
        </w:rPr>
        <w:lastRenderedPageBreak/>
        <w:t>-</w:t>
      </w:r>
      <w:r w:rsidRPr="003C1CD1">
        <w:rPr>
          <w:rFonts w:ascii="Times New Roman" w:hAnsi="Times New Roman"/>
          <w:szCs w:val="26"/>
          <w:lang w:eastAsia="ru-RU"/>
        </w:rPr>
        <w:tab/>
        <w:t>осуществляет регистрацию и снятие с учета федерального имущества, используемого (предназначенного) в целях содержания Фонда и обеспечения его деятельности.</w:t>
      </w:r>
    </w:p>
    <w:p w:rsidR="00C525F7" w:rsidRPr="003C1CD1" w:rsidRDefault="00C525F7" w:rsidP="00C525F7">
      <w:pPr>
        <w:spacing w:before="0" w:line="360" w:lineRule="auto"/>
        <w:ind w:firstLine="709"/>
        <w:outlineLvl w:val="1"/>
        <w:rPr>
          <w:rFonts w:ascii="Times New Roman" w:hAnsi="Times New Roman"/>
          <w:szCs w:val="26"/>
          <w:lang w:eastAsia="ru-RU"/>
        </w:rPr>
      </w:pPr>
      <w:r w:rsidRPr="003C1CD1">
        <w:rPr>
          <w:rFonts w:ascii="Times New Roman" w:hAnsi="Times New Roman"/>
          <w:szCs w:val="26"/>
          <w:lang w:eastAsia="ru-RU"/>
        </w:rPr>
        <w:t>-</w:t>
      </w:r>
      <w:r w:rsidRPr="003C1CD1">
        <w:rPr>
          <w:rFonts w:ascii="Times New Roman" w:hAnsi="Times New Roman"/>
          <w:szCs w:val="26"/>
          <w:lang w:eastAsia="ru-RU"/>
        </w:rPr>
        <w:tab/>
        <w:t>осуществляет функции государственного заказчика по осуществлению закупок товаров, работ, услуг для обеспечения государственных нужд по вопросам, отнесенным к компетенции Отделения.</w:t>
      </w:r>
    </w:p>
    <w:p w:rsidR="00C525F7" w:rsidRPr="003C1CD1" w:rsidRDefault="00C525F7" w:rsidP="00C525F7">
      <w:pPr>
        <w:spacing w:before="0" w:line="360" w:lineRule="auto"/>
        <w:ind w:firstLine="709"/>
        <w:outlineLvl w:val="1"/>
        <w:rPr>
          <w:rFonts w:ascii="Times New Roman" w:hAnsi="Times New Roman"/>
          <w:szCs w:val="26"/>
          <w:lang w:eastAsia="ru-RU"/>
        </w:rPr>
      </w:pPr>
      <w:r w:rsidRPr="003C1CD1">
        <w:rPr>
          <w:rFonts w:ascii="Times New Roman" w:hAnsi="Times New Roman"/>
          <w:szCs w:val="26"/>
          <w:lang w:eastAsia="ru-RU"/>
        </w:rPr>
        <w:t>-</w:t>
      </w:r>
      <w:r w:rsidRPr="003C1CD1">
        <w:rPr>
          <w:rFonts w:ascii="Times New Roman" w:hAnsi="Times New Roman"/>
          <w:szCs w:val="26"/>
          <w:lang w:eastAsia="ru-RU"/>
        </w:rPr>
        <w:tab/>
        <w:t>организует и ведет бюджетный учет, формирование бюджетной, статистической отчетности и иной отчетности и ее представление в установленном порядке в Фонд и соответствующие органы.</w:t>
      </w:r>
    </w:p>
    <w:p w:rsidR="00C525F7" w:rsidRPr="003C1CD1" w:rsidRDefault="00C525F7" w:rsidP="00C525F7">
      <w:pPr>
        <w:spacing w:before="0" w:line="360" w:lineRule="auto"/>
        <w:ind w:firstLine="709"/>
        <w:outlineLvl w:val="1"/>
        <w:rPr>
          <w:rFonts w:ascii="Times New Roman" w:hAnsi="Times New Roman"/>
          <w:szCs w:val="26"/>
          <w:lang w:eastAsia="ru-RU"/>
        </w:rPr>
      </w:pPr>
      <w:r w:rsidRPr="003C1CD1">
        <w:rPr>
          <w:rFonts w:ascii="Times New Roman" w:hAnsi="Times New Roman"/>
          <w:szCs w:val="26"/>
          <w:lang w:eastAsia="ru-RU"/>
        </w:rPr>
        <w:t>-</w:t>
      </w:r>
      <w:r w:rsidRPr="003C1CD1">
        <w:rPr>
          <w:rFonts w:ascii="Times New Roman" w:hAnsi="Times New Roman"/>
          <w:szCs w:val="26"/>
          <w:lang w:eastAsia="ru-RU"/>
        </w:rPr>
        <w:tab/>
        <w:t>формирует проект штатного расписания и представляет в Фонд в установленном порядке на утверждение.</w:t>
      </w:r>
    </w:p>
    <w:p w:rsidR="00C525F7" w:rsidRPr="003C1CD1" w:rsidRDefault="00C525F7" w:rsidP="00C525F7">
      <w:pPr>
        <w:spacing w:before="0" w:line="360" w:lineRule="auto"/>
        <w:ind w:firstLine="709"/>
        <w:outlineLvl w:val="1"/>
        <w:rPr>
          <w:rFonts w:ascii="Times New Roman" w:hAnsi="Times New Roman"/>
          <w:szCs w:val="26"/>
          <w:lang w:eastAsia="ru-RU"/>
        </w:rPr>
      </w:pPr>
      <w:r w:rsidRPr="003C1CD1">
        <w:rPr>
          <w:rFonts w:ascii="Times New Roman" w:hAnsi="Times New Roman"/>
          <w:szCs w:val="26"/>
          <w:lang w:eastAsia="ru-RU"/>
        </w:rPr>
        <w:t>-</w:t>
      </w:r>
      <w:r w:rsidRPr="003C1CD1">
        <w:rPr>
          <w:rFonts w:ascii="Times New Roman" w:hAnsi="Times New Roman"/>
          <w:szCs w:val="26"/>
          <w:lang w:eastAsia="ru-RU"/>
        </w:rPr>
        <w:tab/>
        <w:t>осуществляет составление и ведение бюджетной сметы.</w:t>
      </w:r>
    </w:p>
    <w:p w:rsidR="00C525F7" w:rsidRPr="003C1CD1" w:rsidRDefault="00C525F7" w:rsidP="00C525F7">
      <w:pPr>
        <w:spacing w:before="0" w:line="360" w:lineRule="auto"/>
        <w:ind w:firstLine="709"/>
        <w:outlineLvl w:val="1"/>
        <w:rPr>
          <w:rFonts w:ascii="Times New Roman" w:hAnsi="Times New Roman"/>
          <w:szCs w:val="26"/>
          <w:lang w:eastAsia="ru-RU"/>
        </w:rPr>
      </w:pPr>
      <w:r w:rsidRPr="003C1CD1">
        <w:rPr>
          <w:rFonts w:ascii="Times New Roman" w:hAnsi="Times New Roman"/>
          <w:szCs w:val="26"/>
          <w:lang w:eastAsia="ru-RU"/>
        </w:rPr>
        <w:t>-</w:t>
      </w:r>
      <w:r w:rsidRPr="003C1CD1">
        <w:rPr>
          <w:rFonts w:ascii="Times New Roman" w:hAnsi="Times New Roman"/>
          <w:szCs w:val="26"/>
          <w:lang w:eastAsia="ru-RU"/>
        </w:rPr>
        <w:tab/>
        <w:t>осуществляет составление проекта бюджетных расходов на выплату пенсий, пособий, социальных и иных выплат, а также на материально-техническое обеспечение деятельности на очередной финансовый год и на плановый период.</w:t>
      </w:r>
    </w:p>
    <w:p w:rsidR="00C525F7" w:rsidRPr="003C1CD1" w:rsidRDefault="00C525F7" w:rsidP="00C525F7">
      <w:pPr>
        <w:spacing w:before="0" w:line="360" w:lineRule="auto"/>
        <w:ind w:firstLine="709"/>
        <w:outlineLvl w:val="1"/>
        <w:rPr>
          <w:rFonts w:ascii="Times New Roman" w:hAnsi="Times New Roman"/>
          <w:szCs w:val="26"/>
          <w:lang w:eastAsia="ru-RU"/>
        </w:rPr>
      </w:pPr>
      <w:r w:rsidRPr="003C1CD1">
        <w:rPr>
          <w:rFonts w:ascii="Times New Roman" w:hAnsi="Times New Roman"/>
          <w:szCs w:val="26"/>
          <w:lang w:eastAsia="ru-RU"/>
        </w:rPr>
        <w:t>-</w:t>
      </w:r>
      <w:r w:rsidRPr="003C1CD1">
        <w:rPr>
          <w:rFonts w:ascii="Times New Roman" w:hAnsi="Times New Roman"/>
          <w:szCs w:val="26"/>
          <w:lang w:eastAsia="ru-RU"/>
        </w:rPr>
        <w:tab/>
        <w:t xml:space="preserve">осуществляет составление и представление </w:t>
      </w:r>
      <w:proofErr w:type="gramStart"/>
      <w:r w:rsidRPr="003C1CD1">
        <w:rPr>
          <w:rFonts w:ascii="Times New Roman" w:hAnsi="Times New Roman"/>
          <w:szCs w:val="26"/>
          <w:lang w:eastAsia="ru-RU"/>
        </w:rPr>
        <w:t>в Фонд в установленном порядке предложений на изменение бюджетной росписи расходов Фонда на выплату</w:t>
      </w:r>
      <w:proofErr w:type="gramEnd"/>
      <w:r w:rsidRPr="003C1CD1">
        <w:rPr>
          <w:rFonts w:ascii="Times New Roman" w:hAnsi="Times New Roman"/>
          <w:szCs w:val="26"/>
          <w:lang w:eastAsia="ru-RU"/>
        </w:rPr>
        <w:t xml:space="preserve"> пенсий, пособий, социальных и иных выплат на очередной финансовый год.</w:t>
      </w:r>
    </w:p>
    <w:p w:rsidR="00C525F7" w:rsidRPr="003C1CD1" w:rsidRDefault="00C525F7" w:rsidP="00C525F7">
      <w:pPr>
        <w:spacing w:before="0" w:line="360" w:lineRule="auto"/>
        <w:ind w:firstLine="709"/>
        <w:outlineLvl w:val="1"/>
        <w:rPr>
          <w:rFonts w:ascii="Times New Roman" w:hAnsi="Times New Roman"/>
          <w:szCs w:val="26"/>
          <w:lang w:eastAsia="ru-RU"/>
        </w:rPr>
      </w:pPr>
      <w:proofErr w:type="gramStart"/>
      <w:r w:rsidRPr="003C1CD1">
        <w:rPr>
          <w:rFonts w:ascii="Times New Roman" w:hAnsi="Times New Roman"/>
          <w:szCs w:val="26"/>
          <w:lang w:eastAsia="ru-RU"/>
        </w:rPr>
        <w:t>-</w:t>
      </w:r>
      <w:r w:rsidRPr="003C1CD1">
        <w:rPr>
          <w:rFonts w:ascii="Times New Roman" w:hAnsi="Times New Roman"/>
          <w:szCs w:val="26"/>
          <w:lang w:eastAsia="ru-RU"/>
        </w:rPr>
        <w:tab/>
        <w:t>осуществляет своевременное и полное рассмотрение обращений застрахованных лиц и граждан, организаций и направление заявителям ответов в соответствии с законодательством Российской Федерации, прием граждан по вопросам, относящимся к компетенции Отделения.</w:t>
      </w:r>
      <w:proofErr w:type="gramEnd"/>
    </w:p>
    <w:p w:rsidR="00C525F7" w:rsidRPr="003C1CD1" w:rsidRDefault="00C525F7" w:rsidP="00C525F7">
      <w:pPr>
        <w:spacing w:before="0" w:line="360" w:lineRule="auto"/>
        <w:ind w:firstLine="709"/>
        <w:outlineLvl w:val="1"/>
        <w:rPr>
          <w:rFonts w:ascii="Times New Roman" w:hAnsi="Times New Roman"/>
          <w:szCs w:val="26"/>
          <w:lang w:eastAsia="ru-RU"/>
        </w:rPr>
      </w:pPr>
      <w:r w:rsidRPr="003C1CD1">
        <w:rPr>
          <w:rFonts w:ascii="Times New Roman" w:hAnsi="Times New Roman"/>
          <w:szCs w:val="26"/>
          <w:lang w:eastAsia="ru-RU"/>
        </w:rPr>
        <w:t>-</w:t>
      </w:r>
      <w:r w:rsidRPr="003C1CD1">
        <w:rPr>
          <w:rFonts w:ascii="Times New Roman" w:hAnsi="Times New Roman"/>
          <w:szCs w:val="26"/>
          <w:lang w:eastAsia="ru-RU"/>
        </w:rPr>
        <w:tab/>
        <w:t>осуществляет иные функции в соответствии с законодательством Российской Федерации, а также актами Фонда.</w:t>
      </w:r>
    </w:p>
    <w:p w:rsidR="00C525F7" w:rsidRDefault="00194E8D" w:rsidP="00C525F7">
      <w:pPr>
        <w:pStyle w:val="afffe"/>
        <w:spacing w:line="360" w:lineRule="auto"/>
        <w:ind w:left="0" w:right="0" w:firstLine="709"/>
        <w:rPr>
          <w:sz w:val="26"/>
          <w:szCs w:val="26"/>
        </w:rPr>
      </w:pPr>
      <w:r>
        <w:rPr>
          <w:sz w:val="26"/>
          <w:szCs w:val="26"/>
        </w:rPr>
        <w:t xml:space="preserve">1.2. </w:t>
      </w:r>
      <w:r w:rsidR="007E721A">
        <w:rPr>
          <w:sz w:val="26"/>
          <w:szCs w:val="26"/>
        </w:rPr>
        <w:t>Исполнение  бюджета Фонда в 2025</w:t>
      </w:r>
      <w:r w:rsidR="00E30430">
        <w:rPr>
          <w:sz w:val="26"/>
          <w:szCs w:val="26"/>
        </w:rPr>
        <w:t xml:space="preserve"> году осуществлялось Отделением</w:t>
      </w:r>
      <w:r w:rsidR="00C525F7" w:rsidRPr="003C1CD1">
        <w:rPr>
          <w:sz w:val="26"/>
          <w:szCs w:val="26"/>
        </w:rPr>
        <w:t xml:space="preserve"> в соответствии с составом бюджетных полномочий  участников бюджетного процесса: финансового органа, получателя бюджетных средств (далее – ПБС), администратора доходов (далее – АД), администратора </w:t>
      </w:r>
      <w:proofErr w:type="gramStart"/>
      <w:r w:rsidR="00C525F7" w:rsidRPr="003C1CD1">
        <w:rPr>
          <w:sz w:val="26"/>
          <w:szCs w:val="26"/>
        </w:rPr>
        <w:t>источников финансирования дефицита бюджета</w:t>
      </w:r>
      <w:proofErr w:type="gramEnd"/>
      <w:r w:rsidR="00C525F7" w:rsidRPr="003C1CD1">
        <w:rPr>
          <w:sz w:val="26"/>
          <w:szCs w:val="26"/>
        </w:rPr>
        <w:t xml:space="preserve">. </w:t>
      </w:r>
    </w:p>
    <w:p w:rsidR="007E721A" w:rsidRPr="007E721A" w:rsidRDefault="007E721A" w:rsidP="007E721A">
      <w:pPr>
        <w:pStyle w:val="afffe"/>
        <w:spacing w:line="360" w:lineRule="auto"/>
        <w:ind w:left="0" w:right="0" w:firstLine="709"/>
        <w:rPr>
          <w:sz w:val="26"/>
          <w:szCs w:val="26"/>
        </w:rPr>
      </w:pPr>
      <w:proofErr w:type="gramStart"/>
      <w:r>
        <w:rPr>
          <w:sz w:val="26"/>
          <w:szCs w:val="26"/>
        </w:rPr>
        <w:lastRenderedPageBreak/>
        <w:t>По состоянию на 01.01.2026</w:t>
      </w:r>
      <w:r w:rsidRPr="003C1CD1">
        <w:rPr>
          <w:sz w:val="26"/>
          <w:szCs w:val="26"/>
        </w:rPr>
        <w:t xml:space="preserve"> Отделение является финансовым органом,  получателем бюджетных средств, администратором доходов бюджета, администратором источников финансирования дефицита бюджета.</w:t>
      </w:r>
      <w:proofErr w:type="gramEnd"/>
    </w:p>
    <w:p w:rsidR="00C525F7" w:rsidRPr="003C1CD1" w:rsidRDefault="00C525F7" w:rsidP="00C525F7">
      <w:pPr>
        <w:spacing w:before="0" w:line="360" w:lineRule="auto"/>
        <w:ind w:firstLine="709"/>
        <w:outlineLvl w:val="1"/>
        <w:rPr>
          <w:rFonts w:ascii="Times New Roman" w:hAnsi="Times New Roman"/>
          <w:szCs w:val="26"/>
          <w:lang w:eastAsia="ru-RU"/>
        </w:rPr>
      </w:pPr>
      <w:bookmarkStart w:id="2" w:name="_Toc57726870"/>
      <w:r w:rsidRPr="003C1CD1">
        <w:rPr>
          <w:rFonts w:ascii="Times New Roman" w:hAnsi="Times New Roman"/>
          <w:szCs w:val="26"/>
          <w:lang w:eastAsia="ru-RU"/>
        </w:rPr>
        <w:t>1.3. Особенности формирования бюджетной отчетности Отделения.</w:t>
      </w:r>
      <w:bookmarkEnd w:id="2"/>
    </w:p>
    <w:p w:rsidR="00C525F7" w:rsidRPr="003C1CD1" w:rsidRDefault="00C525F7" w:rsidP="00C525F7">
      <w:pPr>
        <w:pStyle w:val="afffe"/>
        <w:spacing w:line="360" w:lineRule="auto"/>
        <w:ind w:left="0" w:right="0" w:firstLine="709"/>
        <w:rPr>
          <w:sz w:val="26"/>
          <w:szCs w:val="26"/>
        </w:rPr>
      </w:pPr>
      <w:proofErr w:type="gramStart"/>
      <w:r w:rsidRPr="003C1CD1">
        <w:rPr>
          <w:sz w:val="26"/>
          <w:szCs w:val="26"/>
        </w:rPr>
        <w:t>Состав и содержание форм бюджетной отчетности предопределены реализуемыми органами СФР функциями участников бюджетного процесса: финансового органа, получателя бюджетных средств, администратора доходов бюджета, каждый из которых отвечает за те объекты учета, которые вытекают из их прав и обязанностей.</w:t>
      </w:r>
      <w:proofErr w:type="gramEnd"/>
    </w:p>
    <w:p w:rsidR="00C525F7" w:rsidRPr="003C1CD1" w:rsidRDefault="00C525F7" w:rsidP="00C525F7">
      <w:pPr>
        <w:pStyle w:val="afffe"/>
        <w:spacing w:line="360" w:lineRule="auto"/>
        <w:ind w:left="0" w:right="0" w:firstLine="709"/>
        <w:rPr>
          <w:sz w:val="26"/>
          <w:szCs w:val="26"/>
        </w:rPr>
      </w:pPr>
      <w:proofErr w:type="gramStart"/>
      <w:r w:rsidRPr="003C1CD1">
        <w:rPr>
          <w:sz w:val="26"/>
          <w:szCs w:val="26"/>
        </w:rPr>
        <w:t>Функции ПБС, возникающие в процессе осуществления и учета операций по движению денежных средств, по исполнению бюджета, реализуются в соответствии с Учетной политикой, посредством регулирования отношений через лицевой счет получателя бюджетных средств, открытый в УФК по Красноярскому краю.</w:t>
      </w:r>
      <w:proofErr w:type="gramEnd"/>
    </w:p>
    <w:p w:rsidR="00C525F7" w:rsidRPr="003C1CD1" w:rsidRDefault="00C525F7" w:rsidP="00C525F7">
      <w:pPr>
        <w:pStyle w:val="afffe"/>
        <w:spacing w:line="360" w:lineRule="auto"/>
        <w:ind w:left="0" w:right="0" w:firstLine="709"/>
        <w:rPr>
          <w:sz w:val="26"/>
          <w:szCs w:val="26"/>
        </w:rPr>
      </w:pPr>
      <w:proofErr w:type="gramStart"/>
      <w:r w:rsidRPr="003C1CD1">
        <w:rPr>
          <w:sz w:val="26"/>
          <w:szCs w:val="26"/>
        </w:rPr>
        <w:t xml:space="preserve">Функции АД реализуются в соответствии с Учетной политикой посредством регулирования отношений, возникающих в процессе осуществления учета операций по поступлениям в бюджет через лицевые счета АД. </w:t>
      </w:r>
      <w:proofErr w:type="gramEnd"/>
    </w:p>
    <w:p w:rsidR="00C525F7" w:rsidRPr="003C1CD1" w:rsidRDefault="00C525F7" w:rsidP="00C525F7">
      <w:pPr>
        <w:spacing w:before="0" w:line="360" w:lineRule="auto"/>
        <w:ind w:firstLine="709"/>
        <w:outlineLvl w:val="0"/>
        <w:rPr>
          <w:rFonts w:ascii="Times New Roman" w:hAnsi="Times New Roman"/>
          <w:bCs/>
          <w:szCs w:val="26"/>
          <w:lang w:eastAsia="ru-RU"/>
        </w:rPr>
      </w:pPr>
      <w:r w:rsidRPr="003C1CD1">
        <w:rPr>
          <w:rFonts w:ascii="Times New Roman" w:hAnsi="Times New Roman"/>
          <w:bCs/>
          <w:szCs w:val="26"/>
          <w:lang w:eastAsia="ru-RU"/>
        </w:rPr>
        <w:t>Деятельность Отделения СФР по Красноярскому краю в 202</w:t>
      </w:r>
      <w:r w:rsidR="007E721A">
        <w:rPr>
          <w:rFonts w:ascii="Times New Roman" w:hAnsi="Times New Roman"/>
          <w:bCs/>
          <w:szCs w:val="26"/>
          <w:lang w:eastAsia="ru-RU"/>
        </w:rPr>
        <w:t>5</w:t>
      </w:r>
      <w:r w:rsidRPr="003C1CD1">
        <w:rPr>
          <w:rFonts w:ascii="Times New Roman" w:hAnsi="Times New Roman"/>
          <w:bCs/>
          <w:szCs w:val="26"/>
          <w:lang w:eastAsia="ru-RU"/>
        </w:rPr>
        <w:t xml:space="preserve"> году в части исполнения им функций финансового органа характеризуется следующим.</w:t>
      </w:r>
    </w:p>
    <w:p w:rsidR="00C525F7" w:rsidRPr="003C1CD1" w:rsidRDefault="00C525F7" w:rsidP="00C525F7">
      <w:pPr>
        <w:spacing w:before="0" w:line="360" w:lineRule="auto"/>
        <w:ind w:firstLine="709"/>
        <w:outlineLvl w:val="0"/>
        <w:rPr>
          <w:rFonts w:ascii="Times New Roman" w:hAnsi="Times New Roman"/>
          <w:bCs/>
          <w:szCs w:val="26"/>
          <w:lang w:eastAsia="ru-RU"/>
        </w:rPr>
      </w:pPr>
      <w:r w:rsidRPr="003C1CD1">
        <w:rPr>
          <w:rFonts w:ascii="Times New Roman" w:hAnsi="Times New Roman"/>
          <w:bCs/>
          <w:szCs w:val="26"/>
          <w:lang w:eastAsia="ru-RU"/>
        </w:rPr>
        <w:t>С 1 января 2014 года в соответствии с положениями Бюджетного кодекса осуществлен переход на кассовое обслуживание исполнения бюджета СФР  территориальными органами Федерального казначейства. Кассовое обслуживание исполнения бюджета СФР осуществляется согласно приказам Федерального казначейства от 17.10.2016 № 21н «О порядке открытия и ведения лицевых счетов территориальными органами Федерального казначейства» и от 14.05.2020 № 21н «О порядке казначейского обслуживания». Между Отделением и Управлением Федерального казначейства по Красноярскому краю  разработан и утвержден Регламент о порядке и условиях обмена информацией между УФК и Отделением при казначейском обслуживании исполнения бюджета Фонда пенсионного и социального страхован</w:t>
      </w:r>
      <w:r w:rsidR="007E721A">
        <w:rPr>
          <w:rFonts w:ascii="Times New Roman" w:hAnsi="Times New Roman"/>
          <w:bCs/>
          <w:szCs w:val="26"/>
          <w:lang w:eastAsia="ru-RU"/>
        </w:rPr>
        <w:t>ия Российской Федерации от 20</w:t>
      </w:r>
      <w:r w:rsidRPr="003C1CD1">
        <w:rPr>
          <w:rFonts w:ascii="Times New Roman" w:hAnsi="Times New Roman"/>
          <w:bCs/>
          <w:szCs w:val="26"/>
          <w:lang w:eastAsia="ru-RU"/>
        </w:rPr>
        <w:t xml:space="preserve"> </w:t>
      </w:r>
      <w:r w:rsidR="007E721A">
        <w:rPr>
          <w:rFonts w:ascii="Times New Roman" w:hAnsi="Times New Roman"/>
          <w:bCs/>
          <w:szCs w:val="26"/>
          <w:lang w:eastAsia="ru-RU"/>
        </w:rPr>
        <w:t>августа 2025</w:t>
      </w:r>
      <w:r w:rsidRPr="003C1CD1">
        <w:rPr>
          <w:rFonts w:ascii="Times New Roman" w:hAnsi="Times New Roman"/>
          <w:bCs/>
          <w:szCs w:val="26"/>
          <w:lang w:eastAsia="ru-RU"/>
        </w:rPr>
        <w:t xml:space="preserve"> года.</w:t>
      </w:r>
    </w:p>
    <w:p w:rsidR="00C525F7" w:rsidRPr="003C1CD1" w:rsidRDefault="00C525F7" w:rsidP="00C525F7">
      <w:pPr>
        <w:spacing w:before="0" w:line="360" w:lineRule="auto"/>
        <w:ind w:firstLine="709"/>
        <w:outlineLvl w:val="0"/>
        <w:rPr>
          <w:rFonts w:ascii="Times New Roman" w:hAnsi="Times New Roman"/>
          <w:b/>
          <w:bCs/>
          <w:i/>
          <w:szCs w:val="26"/>
          <w:lang w:eastAsia="ru-RU"/>
        </w:rPr>
      </w:pPr>
      <w:r w:rsidRPr="003C1CD1">
        <w:rPr>
          <w:rFonts w:ascii="Times New Roman" w:hAnsi="Times New Roman"/>
          <w:bCs/>
          <w:szCs w:val="26"/>
          <w:lang w:eastAsia="ru-RU"/>
        </w:rPr>
        <w:lastRenderedPageBreak/>
        <w:t xml:space="preserve">В этой связи Управлением Федерального казначейства по Красноярскому краю Отделению СФР были открыты следующие лицевые счета для кассового обслуживания исполнения бюджета СФР: </w:t>
      </w:r>
    </w:p>
    <w:p w:rsidR="00C525F7" w:rsidRPr="003C1CD1" w:rsidRDefault="00C525F7" w:rsidP="00C525F7">
      <w:pPr>
        <w:spacing w:before="0" w:line="360" w:lineRule="auto"/>
        <w:ind w:firstLine="709"/>
        <w:outlineLvl w:val="0"/>
        <w:rPr>
          <w:rFonts w:ascii="Times New Roman" w:hAnsi="Times New Roman"/>
          <w:bCs/>
          <w:i/>
          <w:szCs w:val="26"/>
          <w:lang w:eastAsia="ru-RU"/>
        </w:rPr>
      </w:pPr>
      <w:r w:rsidRPr="003C1CD1">
        <w:rPr>
          <w:rFonts w:ascii="Times New Roman" w:hAnsi="Times New Roman"/>
          <w:bCs/>
          <w:i/>
          <w:szCs w:val="26"/>
          <w:lang w:eastAsia="ru-RU"/>
        </w:rPr>
        <w:t>03194Ф19010 – лицевой счет получателя бюджетных средств;</w:t>
      </w:r>
    </w:p>
    <w:p w:rsidR="00C525F7" w:rsidRPr="003C1CD1" w:rsidRDefault="00C525F7" w:rsidP="00C525F7">
      <w:pPr>
        <w:spacing w:before="0" w:line="360" w:lineRule="auto"/>
        <w:ind w:firstLine="709"/>
        <w:outlineLvl w:val="0"/>
        <w:rPr>
          <w:rFonts w:ascii="Times New Roman" w:hAnsi="Times New Roman"/>
          <w:bCs/>
          <w:i/>
          <w:szCs w:val="26"/>
          <w:lang w:eastAsia="ru-RU"/>
        </w:rPr>
      </w:pPr>
      <w:r w:rsidRPr="003C1CD1">
        <w:rPr>
          <w:rFonts w:ascii="Times New Roman" w:hAnsi="Times New Roman"/>
          <w:bCs/>
          <w:i/>
          <w:szCs w:val="26"/>
          <w:lang w:eastAsia="ru-RU"/>
        </w:rPr>
        <w:t>04194Ф19010 – лицевой счет администратора доходов;</w:t>
      </w:r>
    </w:p>
    <w:p w:rsidR="00C525F7" w:rsidRPr="003C1CD1" w:rsidRDefault="00C525F7" w:rsidP="00C525F7">
      <w:pPr>
        <w:spacing w:before="0" w:line="360" w:lineRule="auto"/>
        <w:ind w:firstLine="709"/>
        <w:outlineLvl w:val="0"/>
        <w:rPr>
          <w:rFonts w:ascii="Times New Roman" w:hAnsi="Times New Roman"/>
          <w:bCs/>
          <w:i/>
          <w:szCs w:val="26"/>
          <w:lang w:eastAsia="ru-RU"/>
        </w:rPr>
      </w:pPr>
      <w:r w:rsidRPr="003C1CD1">
        <w:rPr>
          <w:rFonts w:ascii="Times New Roman" w:hAnsi="Times New Roman"/>
          <w:bCs/>
          <w:i/>
          <w:szCs w:val="26"/>
          <w:lang w:eastAsia="ru-RU"/>
        </w:rPr>
        <w:t xml:space="preserve">05194Ф19010 – лицевой счет для учета операций со </w:t>
      </w:r>
      <w:proofErr w:type="gramStart"/>
      <w:r w:rsidRPr="003C1CD1">
        <w:rPr>
          <w:rFonts w:ascii="Times New Roman" w:hAnsi="Times New Roman"/>
          <w:bCs/>
          <w:i/>
          <w:szCs w:val="26"/>
          <w:lang w:eastAsia="ru-RU"/>
        </w:rPr>
        <w:t>средствами</w:t>
      </w:r>
      <w:proofErr w:type="gramEnd"/>
      <w:r w:rsidRPr="003C1CD1">
        <w:rPr>
          <w:rFonts w:ascii="Times New Roman" w:hAnsi="Times New Roman"/>
          <w:bCs/>
          <w:i/>
          <w:szCs w:val="26"/>
          <w:lang w:eastAsia="ru-RU"/>
        </w:rPr>
        <w:t xml:space="preserve"> поступившими во временное распоряжение получателя бюджетных средств;</w:t>
      </w:r>
    </w:p>
    <w:p w:rsidR="00C525F7" w:rsidRPr="003C1CD1" w:rsidRDefault="00C525F7" w:rsidP="00C525F7">
      <w:pPr>
        <w:spacing w:before="0" w:line="360" w:lineRule="auto"/>
        <w:ind w:firstLine="709"/>
        <w:outlineLvl w:val="0"/>
        <w:rPr>
          <w:rFonts w:ascii="Times New Roman" w:hAnsi="Times New Roman"/>
          <w:bCs/>
          <w:i/>
          <w:szCs w:val="26"/>
          <w:lang w:eastAsia="ru-RU"/>
        </w:rPr>
      </w:pPr>
      <w:r w:rsidRPr="003C1CD1">
        <w:rPr>
          <w:rFonts w:ascii="Times New Roman" w:hAnsi="Times New Roman"/>
          <w:bCs/>
          <w:i/>
          <w:szCs w:val="26"/>
          <w:lang w:eastAsia="ru-RU"/>
        </w:rPr>
        <w:t xml:space="preserve">08194Ф19010 – лицевой счет </w:t>
      </w:r>
      <w:proofErr w:type="gramStart"/>
      <w:r w:rsidRPr="003C1CD1">
        <w:rPr>
          <w:rFonts w:ascii="Times New Roman" w:hAnsi="Times New Roman"/>
          <w:bCs/>
          <w:i/>
          <w:szCs w:val="26"/>
          <w:lang w:eastAsia="ru-RU"/>
        </w:rPr>
        <w:t>администратора источников внутреннего финансирования дефицита бюджета</w:t>
      </w:r>
      <w:proofErr w:type="gramEnd"/>
      <w:r w:rsidRPr="003C1CD1">
        <w:rPr>
          <w:rFonts w:ascii="Times New Roman" w:hAnsi="Times New Roman"/>
          <w:bCs/>
          <w:i/>
          <w:szCs w:val="26"/>
          <w:lang w:eastAsia="ru-RU"/>
        </w:rPr>
        <w:t>.</w:t>
      </w:r>
    </w:p>
    <w:p w:rsidR="00C525F7" w:rsidRPr="003C1CD1" w:rsidRDefault="00C525F7" w:rsidP="00C525F7">
      <w:pPr>
        <w:spacing w:before="0" w:line="360" w:lineRule="auto"/>
        <w:ind w:firstLine="709"/>
        <w:outlineLvl w:val="0"/>
        <w:rPr>
          <w:rFonts w:ascii="Times New Roman" w:hAnsi="Times New Roman"/>
          <w:bCs/>
          <w:szCs w:val="26"/>
          <w:lang w:eastAsia="ru-RU"/>
        </w:rPr>
      </w:pPr>
      <w:r w:rsidRPr="003C1CD1">
        <w:rPr>
          <w:rFonts w:ascii="Times New Roman" w:hAnsi="Times New Roman"/>
          <w:bCs/>
          <w:szCs w:val="26"/>
          <w:lang w:eastAsia="ru-RU"/>
        </w:rPr>
        <w:t>В связи с реорганизацией с 1 января 2023 года Отделению СФР Красноярскому краю были открыты казначейские счета:</w:t>
      </w:r>
    </w:p>
    <w:p w:rsidR="00C525F7" w:rsidRPr="003C1CD1" w:rsidRDefault="00C525F7" w:rsidP="00C525F7">
      <w:pPr>
        <w:spacing w:before="0" w:line="360" w:lineRule="auto"/>
        <w:ind w:firstLine="709"/>
        <w:outlineLvl w:val="0"/>
        <w:rPr>
          <w:rFonts w:ascii="Times New Roman" w:hAnsi="Times New Roman"/>
          <w:bCs/>
          <w:i/>
          <w:szCs w:val="26"/>
          <w:lang w:eastAsia="ru-RU"/>
        </w:rPr>
      </w:pPr>
      <w:r w:rsidRPr="003C1CD1">
        <w:rPr>
          <w:rFonts w:ascii="Times New Roman" w:hAnsi="Times New Roman"/>
          <w:bCs/>
          <w:i/>
          <w:szCs w:val="26"/>
          <w:lang w:eastAsia="ru-RU"/>
        </w:rPr>
        <w:t>03241643000000061901;</w:t>
      </w:r>
    </w:p>
    <w:p w:rsidR="00C525F7" w:rsidRPr="003C1CD1" w:rsidRDefault="00C525F7" w:rsidP="00C525F7">
      <w:pPr>
        <w:spacing w:before="0" w:line="360" w:lineRule="auto"/>
        <w:ind w:firstLine="709"/>
        <w:outlineLvl w:val="0"/>
        <w:rPr>
          <w:rFonts w:ascii="Times New Roman" w:hAnsi="Times New Roman"/>
          <w:bCs/>
          <w:i/>
          <w:szCs w:val="26"/>
          <w:lang w:eastAsia="ru-RU"/>
        </w:rPr>
      </w:pPr>
      <w:r w:rsidRPr="003C1CD1">
        <w:rPr>
          <w:rFonts w:ascii="Times New Roman" w:hAnsi="Times New Roman"/>
          <w:bCs/>
          <w:i/>
          <w:szCs w:val="26"/>
          <w:lang w:eastAsia="ru-RU"/>
        </w:rPr>
        <w:t>03242643000000061901.</w:t>
      </w:r>
    </w:p>
    <w:p w:rsidR="00C525F7" w:rsidRPr="003C1CD1" w:rsidRDefault="00C525F7" w:rsidP="00C525F7">
      <w:pPr>
        <w:pStyle w:val="afffe"/>
        <w:spacing w:line="360" w:lineRule="auto"/>
        <w:ind w:left="0" w:right="0" w:firstLine="709"/>
        <w:rPr>
          <w:sz w:val="26"/>
          <w:szCs w:val="26"/>
        </w:rPr>
      </w:pPr>
      <w:r w:rsidRPr="003C1CD1">
        <w:rPr>
          <w:sz w:val="26"/>
          <w:szCs w:val="26"/>
        </w:rPr>
        <w:t>В Отделении бюджетный учет по исполнению бюджета полностью автоматизирован и ведется с использованием программных комплексов на базе типового программного обеспечения на платформе «1С: Предприятие»:</w:t>
      </w:r>
    </w:p>
    <w:p w:rsidR="00C525F7" w:rsidRPr="003C1CD1" w:rsidRDefault="00C525F7" w:rsidP="00C525F7">
      <w:pPr>
        <w:pStyle w:val="afffe"/>
        <w:numPr>
          <w:ilvl w:val="0"/>
          <w:numId w:val="8"/>
        </w:numPr>
        <w:spacing w:line="360" w:lineRule="auto"/>
        <w:ind w:left="0" w:right="0" w:firstLine="709"/>
        <w:rPr>
          <w:sz w:val="26"/>
          <w:szCs w:val="26"/>
        </w:rPr>
      </w:pPr>
      <w:proofErr w:type="gramStart"/>
      <w:r w:rsidRPr="003C1CD1">
        <w:rPr>
          <w:sz w:val="26"/>
          <w:szCs w:val="26"/>
        </w:rPr>
        <w:t>«Исполнение бюджета и бюджетный учет» (1С:</w:t>
      </w:r>
      <w:proofErr w:type="gramEnd"/>
      <w:r w:rsidRPr="003C1CD1">
        <w:rPr>
          <w:sz w:val="26"/>
          <w:szCs w:val="26"/>
        </w:rPr>
        <w:t xml:space="preserve"> </w:t>
      </w:r>
      <w:proofErr w:type="gramStart"/>
      <w:r w:rsidRPr="003C1CD1">
        <w:rPr>
          <w:sz w:val="26"/>
          <w:szCs w:val="26"/>
        </w:rPr>
        <w:t>ИББУ);</w:t>
      </w:r>
      <w:proofErr w:type="gramEnd"/>
    </w:p>
    <w:p w:rsidR="00C525F7" w:rsidRPr="003C1CD1" w:rsidRDefault="00C525F7" w:rsidP="00C525F7">
      <w:pPr>
        <w:pStyle w:val="afffe"/>
        <w:numPr>
          <w:ilvl w:val="0"/>
          <w:numId w:val="8"/>
        </w:numPr>
        <w:spacing w:line="360" w:lineRule="auto"/>
        <w:ind w:left="0" w:right="0" w:firstLine="709"/>
        <w:rPr>
          <w:sz w:val="26"/>
          <w:szCs w:val="26"/>
        </w:rPr>
      </w:pPr>
      <w:r w:rsidRPr="003C1CD1">
        <w:rPr>
          <w:sz w:val="26"/>
          <w:szCs w:val="26"/>
        </w:rPr>
        <w:t>«ЕИС АХД. Бухгалтерский учет» (ГЕОП_</w:t>
      </w:r>
      <w:r w:rsidRPr="003C1CD1">
        <w:rPr>
          <w:sz w:val="26"/>
          <w:szCs w:val="26"/>
          <w:lang w:val="en-US"/>
        </w:rPr>
        <w:t>BGU</w:t>
      </w:r>
      <w:r w:rsidRPr="003C1CD1">
        <w:rPr>
          <w:sz w:val="26"/>
          <w:szCs w:val="26"/>
        </w:rPr>
        <w:t>);</w:t>
      </w:r>
    </w:p>
    <w:p w:rsidR="00C525F7" w:rsidRPr="003C1CD1" w:rsidRDefault="00C525F7" w:rsidP="00C525F7">
      <w:pPr>
        <w:pStyle w:val="afffe"/>
        <w:numPr>
          <w:ilvl w:val="0"/>
          <w:numId w:val="8"/>
        </w:numPr>
        <w:spacing w:line="360" w:lineRule="auto"/>
        <w:ind w:left="0" w:right="0" w:firstLine="709"/>
        <w:rPr>
          <w:sz w:val="26"/>
          <w:szCs w:val="26"/>
        </w:rPr>
      </w:pPr>
      <w:r w:rsidRPr="003C1CD1">
        <w:rPr>
          <w:sz w:val="26"/>
          <w:szCs w:val="26"/>
        </w:rPr>
        <w:t xml:space="preserve"> «Зарплата и кадры государственного учреждения (ГЕОП_</w:t>
      </w:r>
      <w:r w:rsidRPr="003C1CD1">
        <w:rPr>
          <w:sz w:val="26"/>
          <w:szCs w:val="26"/>
          <w:lang w:val="en-US"/>
        </w:rPr>
        <w:t>ZGU</w:t>
      </w:r>
      <w:r w:rsidRPr="003C1CD1">
        <w:rPr>
          <w:sz w:val="26"/>
          <w:szCs w:val="26"/>
        </w:rPr>
        <w:t>);</w:t>
      </w:r>
    </w:p>
    <w:p w:rsidR="00C525F7" w:rsidRDefault="00C525F7" w:rsidP="00C525F7">
      <w:pPr>
        <w:pStyle w:val="afffe"/>
        <w:numPr>
          <w:ilvl w:val="0"/>
          <w:numId w:val="8"/>
        </w:numPr>
        <w:spacing w:line="360" w:lineRule="auto"/>
        <w:ind w:left="0" w:right="0" w:firstLine="709"/>
        <w:rPr>
          <w:sz w:val="26"/>
          <w:szCs w:val="26"/>
        </w:rPr>
      </w:pPr>
      <w:r w:rsidRPr="003C1CD1">
        <w:rPr>
          <w:sz w:val="26"/>
          <w:szCs w:val="26"/>
        </w:rPr>
        <w:t xml:space="preserve">«Парус 8 </w:t>
      </w:r>
      <w:proofErr w:type="spellStart"/>
      <w:r w:rsidRPr="003C1CD1">
        <w:rPr>
          <w:sz w:val="26"/>
          <w:szCs w:val="26"/>
        </w:rPr>
        <w:t>Онлайн</w:t>
      </w:r>
      <w:proofErr w:type="spellEnd"/>
      <w:r w:rsidRPr="003C1CD1">
        <w:rPr>
          <w:sz w:val="26"/>
          <w:szCs w:val="26"/>
        </w:rPr>
        <w:t xml:space="preserve"> (Финансовый блок - операционный учет)».</w:t>
      </w:r>
    </w:p>
    <w:p w:rsidR="00BC0C55" w:rsidRPr="00BC0C55" w:rsidRDefault="00BC0C55" w:rsidP="00BC0C55">
      <w:pPr>
        <w:pStyle w:val="afffe"/>
        <w:numPr>
          <w:ilvl w:val="0"/>
          <w:numId w:val="8"/>
        </w:numPr>
        <w:spacing w:line="360" w:lineRule="auto"/>
        <w:ind w:left="1418" w:right="0" w:hanging="709"/>
        <w:rPr>
          <w:sz w:val="26"/>
          <w:szCs w:val="26"/>
        </w:rPr>
      </w:pPr>
      <w:r>
        <w:rPr>
          <w:sz w:val="26"/>
          <w:szCs w:val="26"/>
        </w:rPr>
        <w:t>«Единая централизованная цифровая платформа в социальной сфере (</w:t>
      </w:r>
      <w:proofErr w:type="spellStart"/>
      <w:r>
        <w:rPr>
          <w:sz w:val="26"/>
          <w:szCs w:val="26"/>
        </w:rPr>
        <w:t>ЕЦП-финансовый</w:t>
      </w:r>
      <w:proofErr w:type="spellEnd"/>
      <w:r>
        <w:rPr>
          <w:sz w:val="26"/>
          <w:szCs w:val="26"/>
        </w:rPr>
        <w:t xml:space="preserve"> блок)».</w:t>
      </w:r>
    </w:p>
    <w:p w:rsidR="00C525F7" w:rsidRPr="003C1CD1" w:rsidRDefault="00C525F7" w:rsidP="00C525F7">
      <w:pPr>
        <w:pStyle w:val="afffe"/>
        <w:spacing w:line="360" w:lineRule="auto"/>
        <w:ind w:left="0" w:right="0" w:firstLine="709"/>
        <w:rPr>
          <w:sz w:val="26"/>
          <w:szCs w:val="26"/>
        </w:rPr>
      </w:pPr>
      <w:proofErr w:type="gramStart"/>
      <w:r w:rsidRPr="003C1CD1">
        <w:rPr>
          <w:sz w:val="26"/>
          <w:szCs w:val="26"/>
        </w:rPr>
        <w:t>В целях ведения аналитического учета расчетов с плательщиками страховых взносов, уплачиваемых лицами, добровольно вступившими в правоотношения по обязательному пенсионному страхованию, дополнительных страховых взносов, денежных взысканий (штрафов) за нарушение законодательства Российской Федерации получателями пенсий, пособий и иных социальных выплат используются программные комплексы:</w:t>
      </w:r>
      <w:proofErr w:type="gramEnd"/>
    </w:p>
    <w:p w:rsidR="00C525F7" w:rsidRPr="003C1CD1" w:rsidRDefault="00C525F7" w:rsidP="00C525F7">
      <w:pPr>
        <w:pStyle w:val="afffe"/>
        <w:numPr>
          <w:ilvl w:val="0"/>
          <w:numId w:val="9"/>
        </w:numPr>
        <w:spacing w:line="360" w:lineRule="auto"/>
        <w:ind w:left="0" w:right="0" w:firstLine="709"/>
        <w:rPr>
          <w:sz w:val="26"/>
          <w:szCs w:val="26"/>
        </w:rPr>
      </w:pPr>
      <w:r w:rsidRPr="003C1CD1">
        <w:rPr>
          <w:sz w:val="26"/>
          <w:szCs w:val="26"/>
        </w:rPr>
        <w:t>Портал сотрудника фонда Целевое решение ЕИИС «СОЦСТРАХ»;</w:t>
      </w:r>
    </w:p>
    <w:p w:rsidR="00C525F7" w:rsidRPr="003C1CD1" w:rsidRDefault="00C525F7" w:rsidP="00C525F7">
      <w:pPr>
        <w:pStyle w:val="afffe"/>
        <w:numPr>
          <w:ilvl w:val="0"/>
          <w:numId w:val="9"/>
        </w:numPr>
        <w:spacing w:line="360" w:lineRule="auto"/>
        <w:ind w:left="0" w:right="0" w:firstLine="709"/>
        <w:rPr>
          <w:sz w:val="26"/>
          <w:szCs w:val="26"/>
        </w:rPr>
      </w:pPr>
      <w:r w:rsidRPr="003C1CD1">
        <w:rPr>
          <w:sz w:val="26"/>
          <w:szCs w:val="26"/>
        </w:rPr>
        <w:t>Информационно-аналитическая система;</w:t>
      </w:r>
    </w:p>
    <w:p w:rsidR="00C525F7" w:rsidRPr="003C1CD1" w:rsidRDefault="00C525F7" w:rsidP="008F11C4">
      <w:pPr>
        <w:pStyle w:val="afffe"/>
        <w:spacing w:line="360" w:lineRule="auto"/>
        <w:ind w:left="0" w:right="0" w:firstLine="0"/>
        <w:rPr>
          <w:sz w:val="26"/>
          <w:szCs w:val="26"/>
        </w:rPr>
      </w:pPr>
      <w:r w:rsidRPr="003C1CD1">
        <w:rPr>
          <w:sz w:val="26"/>
          <w:szCs w:val="26"/>
        </w:rPr>
        <w:lastRenderedPageBreak/>
        <w:tab/>
        <w:t xml:space="preserve">Формирование бюджетной отчетности Отделением осуществляется с использованием функционального компонента «Финансовая отчетность» подсистемы «Бухгалтерский учет» информационной системы «Единая информационная система автоматизации административно-хозяйственной деятельности» в государственной </w:t>
      </w:r>
      <w:proofErr w:type="gramStart"/>
      <w:r w:rsidRPr="003C1CD1">
        <w:rPr>
          <w:sz w:val="26"/>
          <w:szCs w:val="26"/>
        </w:rPr>
        <w:t>единой облачной</w:t>
      </w:r>
      <w:proofErr w:type="gramEnd"/>
      <w:r w:rsidRPr="003C1CD1">
        <w:rPr>
          <w:sz w:val="26"/>
          <w:szCs w:val="26"/>
        </w:rPr>
        <w:t xml:space="preserve"> платформе (ФК «Финансовая отчетность» ЕИС АХД в ГЕОП).</w:t>
      </w:r>
    </w:p>
    <w:p w:rsidR="007E721A" w:rsidRPr="00974D78" w:rsidRDefault="007E721A" w:rsidP="007E721A">
      <w:pPr>
        <w:spacing w:before="0" w:line="360" w:lineRule="auto"/>
        <w:ind w:firstLine="709"/>
        <w:rPr>
          <w:rFonts w:ascii="Times New Roman" w:hAnsi="Times New Roman"/>
          <w:szCs w:val="26"/>
        </w:rPr>
      </w:pPr>
      <w:proofErr w:type="gramStart"/>
      <w:r>
        <w:rPr>
          <w:rFonts w:ascii="Times New Roman" w:hAnsi="Times New Roman"/>
          <w:szCs w:val="26"/>
        </w:rPr>
        <w:t>Бюджетная отчетность за 2025</w:t>
      </w:r>
      <w:r w:rsidRPr="003C1CD1">
        <w:rPr>
          <w:rFonts w:ascii="Times New Roman" w:hAnsi="Times New Roman"/>
          <w:szCs w:val="26"/>
        </w:rPr>
        <w:t xml:space="preserve"> год  сформирована и представлена участниками бюджетного процесса в соответствии с федеральным стандартом бухгалтерского учета для организаций государственного сектора «Представление бухгалтерской (финансовой) отчетности», утвержденным приказом Минфина России от 31.12.2016 № 260н,  приказом Минфина России от 28.12.2010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(далее</w:t>
      </w:r>
      <w:proofErr w:type="gramEnd"/>
      <w:r w:rsidRPr="003C1CD1">
        <w:rPr>
          <w:rFonts w:ascii="Times New Roman" w:hAnsi="Times New Roman"/>
          <w:szCs w:val="26"/>
        </w:rPr>
        <w:t xml:space="preserve"> </w:t>
      </w:r>
      <w:r>
        <w:rPr>
          <w:rFonts w:ascii="Times New Roman" w:hAnsi="Times New Roman"/>
          <w:szCs w:val="26"/>
        </w:rPr>
        <w:t>-</w:t>
      </w:r>
      <w:r w:rsidRPr="003C1CD1">
        <w:rPr>
          <w:rFonts w:ascii="Times New Roman" w:hAnsi="Times New Roman"/>
          <w:szCs w:val="26"/>
        </w:rPr>
        <w:t xml:space="preserve"> </w:t>
      </w:r>
      <w:proofErr w:type="gramStart"/>
      <w:r w:rsidRPr="003C1CD1">
        <w:rPr>
          <w:rFonts w:ascii="Times New Roman" w:hAnsi="Times New Roman"/>
          <w:szCs w:val="26"/>
        </w:rPr>
        <w:t>Приказ № 191н</w:t>
      </w:r>
      <w:r w:rsidRPr="00974D78">
        <w:rPr>
          <w:rFonts w:ascii="Times New Roman" w:hAnsi="Times New Roman"/>
          <w:szCs w:val="26"/>
        </w:rPr>
        <w:t>) с учетом  особенностей, предусмотренных приказом Фонда пенсионного и социального страхо</w:t>
      </w:r>
      <w:r>
        <w:rPr>
          <w:rFonts w:ascii="Times New Roman" w:hAnsi="Times New Roman"/>
          <w:szCs w:val="26"/>
        </w:rPr>
        <w:t>вания Российской Федерации от 05</w:t>
      </w:r>
      <w:r w:rsidRPr="00974D78">
        <w:rPr>
          <w:rFonts w:ascii="Times New Roman" w:hAnsi="Times New Roman"/>
          <w:szCs w:val="26"/>
        </w:rPr>
        <w:t xml:space="preserve"> </w:t>
      </w:r>
      <w:r>
        <w:rPr>
          <w:rFonts w:ascii="Times New Roman" w:hAnsi="Times New Roman"/>
          <w:szCs w:val="26"/>
        </w:rPr>
        <w:t>декабря</w:t>
      </w:r>
      <w:r w:rsidRPr="00974D78">
        <w:rPr>
          <w:rFonts w:ascii="Times New Roman" w:hAnsi="Times New Roman"/>
          <w:szCs w:val="26"/>
        </w:rPr>
        <w:t xml:space="preserve"> 202</w:t>
      </w:r>
      <w:r>
        <w:rPr>
          <w:rFonts w:ascii="Times New Roman" w:hAnsi="Times New Roman"/>
          <w:szCs w:val="26"/>
        </w:rPr>
        <w:t>5 г. № 1531</w:t>
      </w:r>
      <w:r w:rsidRPr="00974D78">
        <w:rPr>
          <w:rFonts w:ascii="Times New Roman" w:hAnsi="Times New Roman"/>
          <w:szCs w:val="26"/>
        </w:rPr>
        <w:t xml:space="preserve"> «О представлении годовой бюджетной отчетности  за 202</w:t>
      </w:r>
      <w:r>
        <w:rPr>
          <w:rFonts w:ascii="Times New Roman" w:hAnsi="Times New Roman"/>
          <w:szCs w:val="26"/>
        </w:rPr>
        <w:t>5</w:t>
      </w:r>
      <w:r w:rsidRPr="00974D78">
        <w:rPr>
          <w:rFonts w:ascii="Times New Roman" w:hAnsi="Times New Roman"/>
          <w:szCs w:val="26"/>
        </w:rPr>
        <w:t xml:space="preserve"> год», </w:t>
      </w:r>
      <w:r>
        <w:rPr>
          <w:rFonts w:ascii="Times New Roman" w:hAnsi="Times New Roman"/>
          <w:szCs w:val="26"/>
        </w:rPr>
        <w:t>а также письмом Фонда от 20.01.2025 № ТС-03-18/1706</w:t>
      </w:r>
      <w:r w:rsidRPr="00FE6EBA">
        <w:rPr>
          <w:rFonts w:ascii="Times New Roman" w:hAnsi="Times New Roman"/>
          <w:szCs w:val="26"/>
        </w:rPr>
        <w:t xml:space="preserve"> «Об особенностях составления и представления годовой бюджетной отчетности</w:t>
      </w:r>
      <w:r>
        <w:rPr>
          <w:rFonts w:ascii="Times New Roman" w:hAnsi="Times New Roman"/>
          <w:szCs w:val="26"/>
        </w:rPr>
        <w:t xml:space="preserve"> по исполнению бюджета СФР</w:t>
      </w:r>
      <w:r w:rsidRPr="00FE6EBA">
        <w:rPr>
          <w:rFonts w:ascii="Times New Roman" w:hAnsi="Times New Roman"/>
          <w:szCs w:val="26"/>
        </w:rPr>
        <w:t xml:space="preserve"> за 202</w:t>
      </w:r>
      <w:r>
        <w:rPr>
          <w:rFonts w:ascii="Times New Roman" w:hAnsi="Times New Roman"/>
          <w:szCs w:val="26"/>
        </w:rPr>
        <w:t>5»</w:t>
      </w:r>
      <w:r w:rsidRPr="00FE6EBA">
        <w:rPr>
          <w:rFonts w:ascii="Times New Roman" w:hAnsi="Times New Roman"/>
          <w:szCs w:val="26"/>
        </w:rPr>
        <w:t>.</w:t>
      </w:r>
      <w:proofErr w:type="gramEnd"/>
    </w:p>
    <w:p w:rsidR="00C525F7" w:rsidRPr="003C1CD1" w:rsidRDefault="00F650DE" w:rsidP="00C525F7">
      <w:pPr>
        <w:pStyle w:val="afffe"/>
        <w:spacing w:line="360" w:lineRule="auto"/>
        <w:ind w:left="0" w:right="0" w:firstLine="709"/>
        <w:rPr>
          <w:sz w:val="26"/>
          <w:szCs w:val="26"/>
        </w:rPr>
      </w:pPr>
      <w:r>
        <w:rPr>
          <w:sz w:val="26"/>
          <w:szCs w:val="26"/>
        </w:rPr>
        <w:t>Управление</w:t>
      </w:r>
      <w:r w:rsidR="00C525F7" w:rsidRPr="003C1CD1">
        <w:rPr>
          <w:sz w:val="26"/>
          <w:szCs w:val="26"/>
        </w:rPr>
        <w:t xml:space="preserve"> казначейства Отделения, </w:t>
      </w:r>
      <w:proofErr w:type="gramStart"/>
      <w:r w:rsidR="00C525F7" w:rsidRPr="003C1CD1">
        <w:rPr>
          <w:sz w:val="26"/>
          <w:szCs w:val="26"/>
        </w:rPr>
        <w:t>ответственный</w:t>
      </w:r>
      <w:proofErr w:type="gramEnd"/>
      <w:r w:rsidR="00C525F7" w:rsidRPr="003C1CD1">
        <w:rPr>
          <w:sz w:val="26"/>
          <w:szCs w:val="26"/>
        </w:rPr>
        <w:t xml:space="preserve"> за формирование бюджетной отчетности, произвел камеральную проверку бюджетной отчетности на соответствие требованиям к ее составлению и представлению в форме электронного </w:t>
      </w:r>
      <w:proofErr w:type="spellStart"/>
      <w:r w:rsidR="00C525F7" w:rsidRPr="003C1CD1">
        <w:rPr>
          <w:sz w:val="26"/>
          <w:szCs w:val="26"/>
        </w:rPr>
        <w:t>внутриформенного</w:t>
      </w:r>
      <w:proofErr w:type="spellEnd"/>
      <w:r w:rsidR="00C525F7" w:rsidRPr="003C1CD1">
        <w:rPr>
          <w:sz w:val="26"/>
          <w:szCs w:val="26"/>
        </w:rPr>
        <w:t xml:space="preserve"> и </w:t>
      </w:r>
      <w:proofErr w:type="spellStart"/>
      <w:r w:rsidR="00C525F7" w:rsidRPr="003C1CD1">
        <w:rPr>
          <w:sz w:val="26"/>
          <w:szCs w:val="26"/>
        </w:rPr>
        <w:t>межформенного</w:t>
      </w:r>
      <w:proofErr w:type="spellEnd"/>
      <w:r w:rsidR="00C525F7" w:rsidRPr="003C1CD1">
        <w:rPr>
          <w:sz w:val="26"/>
          <w:szCs w:val="26"/>
        </w:rPr>
        <w:t xml:space="preserve"> контроля отчетных показателей. </w:t>
      </w:r>
    </w:p>
    <w:p w:rsidR="00C525F7" w:rsidRPr="003C1CD1" w:rsidRDefault="00C525F7" w:rsidP="00C525F7">
      <w:pPr>
        <w:pStyle w:val="afffe"/>
        <w:spacing w:line="360" w:lineRule="auto"/>
        <w:ind w:left="0" w:right="0" w:firstLine="709"/>
        <w:rPr>
          <w:sz w:val="26"/>
          <w:szCs w:val="26"/>
        </w:rPr>
      </w:pPr>
    </w:p>
    <w:p w:rsidR="00C525F7" w:rsidRPr="003C1CD1" w:rsidRDefault="00C525F7" w:rsidP="00C525F7">
      <w:pPr>
        <w:spacing w:before="0" w:line="360" w:lineRule="auto"/>
        <w:ind w:firstLine="709"/>
        <w:jc w:val="center"/>
        <w:outlineLvl w:val="0"/>
        <w:rPr>
          <w:rFonts w:ascii="Times New Roman" w:hAnsi="Times New Roman"/>
          <w:b/>
          <w:bCs/>
          <w:szCs w:val="26"/>
          <w:lang w:eastAsia="ru-RU"/>
        </w:rPr>
      </w:pPr>
      <w:bookmarkStart w:id="3" w:name="_Toc529972711"/>
      <w:bookmarkStart w:id="4" w:name="_Toc57726871"/>
      <w:r w:rsidRPr="003C1CD1">
        <w:rPr>
          <w:rFonts w:ascii="Times New Roman" w:hAnsi="Times New Roman"/>
          <w:b/>
          <w:bCs/>
          <w:szCs w:val="26"/>
          <w:lang w:eastAsia="ru-RU"/>
        </w:rPr>
        <w:t xml:space="preserve">II. </w:t>
      </w:r>
      <w:bookmarkEnd w:id="3"/>
      <w:bookmarkEnd w:id="4"/>
      <w:r w:rsidR="003F44EB">
        <w:rPr>
          <w:rFonts w:ascii="Times New Roman" w:hAnsi="Times New Roman"/>
          <w:b/>
          <w:bCs/>
          <w:szCs w:val="26"/>
          <w:lang w:eastAsia="ru-RU"/>
        </w:rPr>
        <w:t>Анализ отчета об исполнении бюджета СФР</w:t>
      </w:r>
    </w:p>
    <w:p w:rsidR="00C525F7" w:rsidRDefault="00C525F7" w:rsidP="00C525F7">
      <w:pPr>
        <w:spacing w:before="0" w:line="360" w:lineRule="auto"/>
        <w:ind w:firstLine="709"/>
        <w:outlineLvl w:val="1"/>
        <w:rPr>
          <w:rFonts w:ascii="Times New Roman" w:hAnsi="Times New Roman"/>
          <w:szCs w:val="26"/>
          <w:lang w:eastAsia="ru-RU"/>
        </w:rPr>
      </w:pPr>
      <w:bookmarkStart w:id="5" w:name="_Toc529972712"/>
      <w:bookmarkStart w:id="6" w:name="_Toc57726872"/>
      <w:r w:rsidRPr="003C1CD1">
        <w:rPr>
          <w:rFonts w:ascii="Times New Roman" w:hAnsi="Times New Roman"/>
          <w:szCs w:val="26"/>
          <w:lang w:eastAsia="ru-RU"/>
        </w:rPr>
        <w:t xml:space="preserve">2.1. </w:t>
      </w:r>
      <w:bookmarkEnd w:id="5"/>
      <w:bookmarkEnd w:id="6"/>
      <w:r w:rsidR="003F44EB">
        <w:rPr>
          <w:rFonts w:ascii="Times New Roman" w:hAnsi="Times New Roman"/>
          <w:szCs w:val="26"/>
          <w:lang w:eastAsia="ru-RU"/>
        </w:rPr>
        <w:t>Анализ исполнения доходной части бюджета СФР. Выполнение ОСФР функций администратора доходов по исполнению бюджета СФР.</w:t>
      </w:r>
    </w:p>
    <w:p w:rsidR="003F44EB" w:rsidRDefault="003F44EB" w:rsidP="00C525F7">
      <w:pPr>
        <w:spacing w:before="0" w:line="360" w:lineRule="auto"/>
        <w:ind w:firstLine="709"/>
        <w:outlineLvl w:val="1"/>
        <w:rPr>
          <w:rFonts w:ascii="Times New Roman" w:hAnsi="Times New Roman"/>
          <w:szCs w:val="26"/>
          <w:lang w:eastAsia="ru-RU"/>
        </w:rPr>
      </w:pPr>
      <w:r>
        <w:rPr>
          <w:rFonts w:ascii="Times New Roman" w:hAnsi="Times New Roman"/>
          <w:szCs w:val="26"/>
          <w:lang w:eastAsia="ru-RU"/>
        </w:rPr>
        <w:t>2.1.1. Отчет о финансовых результатах деятельности (код формы по ОКУД 0503121).</w:t>
      </w:r>
    </w:p>
    <w:p w:rsidR="003F44EB" w:rsidRDefault="003F44EB" w:rsidP="00C525F7">
      <w:pPr>
        <w:spacing w:before="0" w:line="360" w:lineRule="auto"/>
        <w:ind w:firstLine="709"/>
        <w:outlineLvl w:val="1"/>
        <w:rPr>
          <w:rFonts w:ascii="Times New Roman" w:hAnsi="Times New Roman"/>
          <w:szCs w:val="26"/>
          <w:lang w:eastAsia="ru-RU"/>
        </w:rPr>
      </w:pPr>
      <w:r w:rsidRPr="00F01F55">
        <w:rPr>
          <w:rFonts w:ascii="Times New Roman" w:hAnsi="Times New Roman"/>
          <w:szCs w:val="26"/>
          <w:lang w:eastAsia="ru-RU"/>
        </w:rPr>
        <w:t>Факт</w:t>
      </w:r>
      <w:r w:rsidR="007E721A">
        <w:rPr>
          <w:rFonts w:ascii="Times New Roman" w:hAnsi="Times New Roman"/>
          <w:szCs w:val="26"/>
          <w:lang w:eastAsia="ru-RU"/>
        </w:rPr>
        <w:t>ически начислено доходов за 2025</w:t>
      </w:r>
      <w:r w:rsidRPr="00F01F55">
        <w:rPr>
          <w:rFonts w:ascii="Times New Roman" w:hAnsi="Times New Roman"/>
          <w:szCs w:val="26"/>
          <w:lang w:eastAsia="ru-RU"/>
        </w:rPr>
        <w:t xml:space="preserve"> год</w:t>
      </w:r>
      <w:r>
        <w:rPr>
          <w:rFonts w:ascii="Times New Roman" w:hAnsi="Times New Roman"/>
          <w:szCs w:val="26"/>
          <w:lang w:eastAsia="ru-RU"/>
        </w:rPr>
        <w:t xml:space="preserve"> </w:t>
      </w:r>
      <w:r w:rsidR="000C58AF">
        <w:rPr>
          <w:rFonts w:ascii="Times New Roman" w:hAnsi="Times New Roman"/>
          <w:szCs w:val="26"/>
          <w:lang w:eastAsia="ru-RU"/>
        </w:rPr>
        <w:t>7</w:t>
      </w:r>
      <w:r w:rsidR="00232F4A">
        <w:rPr>
          <w:rFonts w:ascii="Times New Roman" w:hAnsi="Times New Roman"/>
          <w:szCs w:val="26"/>
          <w:lang w:eastAsia="ru-RU"/>
        </w:rPr>
        <w:t> 884 617 978,72</w:t>
      </w:r>
      <w:r w:rsidR="000C58AF">
        <w:rPr>
          <w:rFonts w:ascii="Times New Roman" w:hAnsi="Times New Roman"/>
          <w:szCs w:val="26"/>
          <w:lang w:eastAsia="ru-RU"/>
        </w:rPr>
        <w:t xml:space="preserve"> </w:t>
      </w:r>
      <w:r w:rsidR="00F01F55">
        <w:rPr>
          <w:rFonts w:ascii="Times New Roman" w:hAnsi="Times New Roman"/>
          <w:szCs w:val="26"/>
          <w:lang w:eastAsia="ru-RU"/>
        </w:rPr>
        <w:t>руб.</w:t>
      </w:r>
    </w:p>
    <w:p w:rsidR="003F44EB" w:rsidRDefault="003F44EB" w:rsidP="00C525F7">
      <w:pPr>
        <w:spacing w:before="0" w:line="360" w:lineRule="auto"/>
        <w:ind w:firstLine="709"/>
        <w:outlineLvl w:val="1"/>
        <w:rPr>
          <w:rFonts w:ascii="Times New Roman" w:hAnsi="Times New Roman"/>
          <w:szCs w:val="26"/>
          <w:lang w:eastAsia="ru-RU"/>
        </w:rPr>
      </w:pPr>
      <w:r>
        <w:rPr>
          <w:rFonts w:ascii="Times New Roman" w:hAnsi="Times New Roman"/>
          <w:szCs w:val="26"/>
          <w:lang w:eastAsia="ru-RU"/>
        </w:rPr>
        <w:t>Динамика показателей фактически начисленных доходов бюджета СФР:</w:t>
      </w:r>
    </w:p>
    <w:tbl>
      <w:tblPr>
        <w:tblStyle w:val="af3"/>
        <w:tblW w:w="0" w:type="auto"/>
        <w:tblLook w:val="04A0"/>
      </w:tblPr>
      <w:tblGrid>
        <w:gridCol w:w="3341"/>
        <w:gridCol w:w="3342"/>
        <w:gridCol w:w="3342"/>
      </w:tblGrid>
      <w:tr w:rsidR="003F44EB" w:rsidTr="003F44EB">
        <w:tc>
          <w:tcPr>
            <w:tcW w:w="3341" w:type="dxa"/>
          </w:tcPr>
          <w:p w:rsidR="003F44EB" w:rsidRPr="003F44EB" w:rsidRDefault="003F44EB" w:rsidP="00F619AF">
            <w:pPr>
              <w:spacing w:before="0"/>
              <w:ind w:firstLine="0"/>
              <w:jc w:val="center"/>
              <w:outlineLvl w:val="1"/>
              <w:rPr>
                <w:rFonts w:ascii="Times New Roman" w:hAnsi="Times New Roman"/>
                <w:sz w:val="18"/>
                <w:lang w:eastAsia="ru-RU"/>
              </w:rPr>
            </w:pPr>
            <w:r w:rsidRPr="003F44EB">
              <w:rPr>
                <w:rFonts w:ascii="Times New Roman" w:hAnsi="Times New Roman"/>
                <w:sz w:val="18"/>
                <w:lang w:eastAsia="ru-RU"/>
              </w:rPr>
              <w:t>Наименование показателя</w:t>
            </w:r>
          </w:p>
        </w:tc>
        <w:tc>
          <w:tcPr>
            <w:tcW w:w="3342" w:type="dxa"/>
          </w:tcPr>
          <w:p w:rsidR="003F44EB" w:rsidRDefault="007E721A" w:rsidP="00F619AF">
            <w:pPr>
              <w:spacing w:before="0"/>
              <w:ind w:firstLine="0"/>
              <w:jc w:val="center"/>
              <w:outlineLvl w:val="1"/>
              <w:rPr>
                <w:rFonts w:ascii="Times New Roman" w:hAnsi="Times New Roman"/>
                <w:sz w:val="18"/>
                <w:lang w:eastAsia="ru-RU"/>
              </w:rPr>
            </w:pPr>
            <w:r>
              <w:rPr>
                <w:rFonts w:ascii="Times New Roman" w:hAnsi="Times New Roman"/>
                <w:sz w:val="18"/>
                <w:lang w:eastAsia="ru-RU"/>
              </w:rPr>
              <w:t>На 01.01.2025</w:t>
            </w:r>
            <w:r w:rsidR="003F44EB">
              <w:rPr>
                <w:rFonts w:ascii="Times New Roman" w:hAnsi="Times New Roman"/>
                <w:sz w:val="18"/>
                <w:lang w:eastAsia="ru-RU"/>
              </w:rPr>
              <w:t xml:space="preserve"> г. </w:t>
            </w:r>
          </w:p>
          <w:p w:rsidR="003F44EB" w:rsidRPr="003F44EB" w:rsidRDefault="003F44EB" w:rsidP="00F619AF">
            <w:pPr>
              <w:spacing w:before="0"/>
              <w:ind w:firstLine="0"/>
              <w:jc w:val="center"/>
              <w:outlineLvl w:val="1"/>
              <w:rPr>
                <w:rFonts w:ascii="Times New Roman" w:hAnsi="Times New Roman"/>
                <w:sz w:val="18"/>
                <w:lang w:eastAsia="ru-RU"/>
              </w:rPr>
            </w:pPr>
            <w:r>
              <w:rPr>
                <w:rFonts w:ascii="Times New Roman" w:hAnsi="Times New Roman"/>
                <w:sz w:val="18"/>
                <w:lang w:eastAsia="ru-RU"/>
              </w:rPr>
              <w:t>(руб.)</w:t>
            </w:r>
          </w:p>
        </w:tc>
        <w:tc>
          <w:tcPr>
            <w:tcW w:w="3342" w:type="dxa"/>
          </w:tcPr>
          <w:p w:rsidR="003F44EB" w:rsidRDefault="007E721A" w:rsidP="00F619AF">
            <w:pPr>
              <w:spacing w:before="0"/>
              <w:ind w:firstLine="0"/>
              <w:jc w:val="center"/>
              <w:outlineLvl w:val="1"/>
              <w:rPr>
                <w:rFonts w:ascii="Times New Roman" w:hAnsi="Times New Roman"/>
                <w:sz w:val="18"/>
                <w:lang w:eastAsia="ru-RU"/>
              </w:rPr>
            </w:pPr>
            <w:r>
              <w:rPr>
                <w:rFonts w:ascii="Times New Roman" w:hAnsi="Times New Roman"/>
                <w:sz w:val="18"/>
                <w:lang w:eastAsia="ru-RU"/>
              </w:rPr>
              <w:t>На 01.01.2026</w:t>
            </w:r>
            <w:r w:rsidR="003F44EB">
              <w:rPr>
                <w:rFonts w:ascii="Times New Roman" w:hAnsi="Times New Roman"/>
                <w:sz w:val="18"/>
                <w:lang w:eastAsia="ru-RU"/>
              </w:rPr>
              <w:t xml:space="preserve"> г. </w:t>
            </w:r>
          </w:p>
          <w:p w:rsidR="003F44EB" w:rsidRPr="003F44EB" w:rsidRDefault="003F44EB" w:rsidP="00F619AF">
            <w:pPr>
              <w:spacing w:before="0"/>
              <w:ind w:firstLine="0"/>
              <w:jc w:val="center"/>
              <w:outlineLvl w:val="1"/>
              <w:rPr>
                <w:rFonts w:ascii="Times New Roman" w:hAnsi="Times New Roman"/>
                <w:sz w:val="18"/>
                <w:lang w:eastAsia="ru-RU"/>
              </w:rPr>
            </w:pPr>
            <w:r>
              <w:rPr>
                <w:rFonts w:ascii="Times New Roman" w:hAnsi="Times New Roman"/>
                <w:sz w:val="18"/>
                <w:lang w:eastAsia="ru-RU"/>
              </w:rPr>
              <w:t>(руб.)</w:t>
            </w:r>
          </w:p>
        </w:tc>
      </w:tr>
      <w:tr w:rsidR="003F44EB" w:rsidTr="003F44EB">
        <w:tc>
          <w:tcPr>
            <w:tcW w:w="3341" w:type="dxa"/>
          </w:tcPr>
          <w:p w:rsidR="003F44EB" w:rsidRPr="003F44EB" w:rsidRDefault="003F44EB" w:rsidP="003F44EB">
            <w:pPr>
              <w:spacing w:before="0" w:line="360" w:lineRule="auto"/>
              <w:ind w:firstLine="0"/>
              <w:jc w:val="center"/>
              <w:outlineLvl w:val="1"/>
              <w:rPr>
                <w:rFonts w:ascii="Times New Roman" w:hAnsi="Times New Roman"/>
                <w:sz w:val="22"/>
                <w:szCs w:val="22"/>
                <w:lang w:eastAsia="ru-RU"/>
              </w:rPr>
            </w:pPr>
            <w:r w:rsidRPr="003F44EB">
              <w:rPr>
                <w:rFonts w:ascii="Times New Roman" w:hAnsi="Times New Roman"/>
                <w:sz w:val="22"/>
                <w:szCs w:val="22"/>
                <w:lang w:eastAsia="ru-RU"/>
              </w:rPr>
              <w:t xml:space="preserve">Доходы </w:t>
            </w:r>
            <w:r w:rsidR="00615F03">
              <w:rPr>
                <w:rFonts w:ascii="Times New Roman" w:hAnsi="Times New Roman"/>
                <w:sz w:val="22"/>
                <w:szCs w:val="22"/>
                <w:lang w:eastAsia="ru-RU"/>
              </w:rPr>
              <w:t>(</w:t>
            </w:r>
            <w:r w:rsidRPr="003F44EB">
              <w:rPr>
                <w:rFonts w:ascii="Times New Roman" w:hAnsi="Times New Roman"/>
                <w:sz w:val="22"/>
                <w:szCs w:val="22"/>
                <w:lang w:eastAsia="ru-RU"/>
              </w:rPr>
              <w:t>начисленные</w:t>
            </w:r>
            <w:r w:rsidR="00615F03">
              <w:rPr>
                <w:rFonts w:ascii="Times New Roman" w:hAnsi="Times New Roman"/>
                <w:sz w:val="22"/>
                <w:szCs w:val="22"/>
                <w:lang w:eastAsia="ru-RU"/>
              </w:rPr>
              <w:t>)</w:t>
            </w:r>
          </w:p>
        </w:tc>
        <w:tc>
          <w:tcPr>
            <w:tcW w:w="3342" w:type="dxa"/>
          </w:tcPr>
          <w:p w:rsidR="003F44EB" w:rsidRPr="003F44EB" w:rsidRDefault="007E721A" w:rsidP="003F44EB">
            <w:pPr>
              <w:spacing w:before="0" w:line="360" w:lineRule="auto"/>
              <w:ind w:firstLine="0"/>
              <w:jc w:val="center"/>
              <w:outlineLvl w:val="1"/>
              <w:rPr>
                <w:rFonts w:ascii="Times New Roman" w:hAnsi="Times New Roman"/>
                <w:sz w:val="22"/>
                <w:szCs w:val="22"/>
                <w:lang w:eastAsia="ru-RU"/>
              </w:rPr>
            </w:pPr>
            <w:r>
              <w:rPr>
                <w:rFonts w:ascii="Times New Roman" w:hAnsi="Times New Roman"/>
                <w:sz w:val="22"/>
                <w:szCs w:val="22"/>
                <w:lang w:eastAsia="ru-RU"/>
              </w:rPr>
              <w:t>7 131 960 110 ,92</w:t>
            </w:r>
          </w:p>
        </w:tc>
        <w:tc>
          <w:tcPr>
            <w:tcW w:w="3342" w:type="dxa"/>
          </w:tcPr>
          <w:p w:rsidR="003F44EB" w:rsidRPr="003F44EB" w:rsidRDefault="00232F4A" w:rsidP="003F44EB">
            <w:pPr>
              <w:spacing w:before="0" w:line="360" w:lineRule="auto"/>
              <w:ind w:firstLine="0"/>
              <w:jc w:val="center"/>
              <w:outlineLvl w:val="1"/>
              <w:rPr>
                <w:rFonts w:ascii="Times New Roman" w:hAnsi="Times New Roman"/>
                <w:sz w:val="22"/>
                <w:szCs w:val="22"/>
                <w:lang w:eastAsia="ru-RU"/>
              </w:rPr>
            </w:pPr>
            <w:r>
              <w:rPr>
                <w:rFonts w:ascii="Times New Roman" w:hAnsi="Times New Roman"/>
                <w:sz w:val="22"/>
                <w:szCs w:val="22"/>
                <w:lang w:eastAsia="ru-RU"/>
              </w:rPr>
              <w:t>7 884 617 978,72</w:t>
            </w:r>
          </w:p>
        </w:tc>
      </w:tr>
    </w:tbl>
    <w:p w:rsidR="003F44EB" w:rsidRPr="003C1CD1" w:rsidRDefault="003F44EB" w:rsidP="003F44EB">
      <w:pPr>
        <w:spacing w:before="0" w:line="360" w:lineRule="auto"/>
        <w:ind w:firstLine="0"/>
        <w:outlineLvl w:val="1"/>
        <w:rPr>
          <w:rFonts w:ascii="Times New Roman" w:hAnsi="Times New Roman"/>
          <w:szCs w:val="26"/>
          <w:lang w:eastAsia="ru-RU"/>
        </w:rPr>
      </w:pPr>
    </w:p>
    <w:p w:rsidR="00615F03" w:rsidRDefault="00C525F7" w:rsidP="00C525F7">
      <w:pPr>
        <w:tabs>
          <w:tab w:val="left" w:pos="709"/>
        </w:tabs>
        <w:spacing w:before="0" w:line="360" w:lineRule="auto"/>
        <w:ind w:firstLine="709"/>
        <w:outlineLvl w:val="2"/>
        <w:rPr>
          <w:rFonts w:ascii="Times New Roman" w:hAnsi="Times New Roman"/>
          <w:szCs w:val="26"/>
          <w:lang w:eastAsia="ru-RU"/>
        </w:rPr>
      </w:pPr>
      <w:bookmarkStart w:id="7" w:name="_Toc57726883"/>
      <w:r w:rsidRPr="003C1CD1">
        <w:rPr>
          <w:rFonts w:ascii="Times New Roman" w:hAnsi="Times New Roman"/>
          <w:szCs w:val="26"/>
          <w:lang w:eastAsia="ru-RU"/>
        </w:rPr>
        <w:t xml:space="preserve">2.2. </w:t>
      </w:r>
      <w:r w:rsidR="003F44EB">
        <w:rPr>
          <w:rFonts w:ascii="Times New Roman" w:hAnsi="Times New Roman"/>
          <w:szCs w:val="26"/>
          <w:lang w:eastAsia="ru-RU"/>
        </w:rPr>
        <w:t>Анализ исполнения</w:t>
      </w:r>
      <w:r w:rsidR="00615F03">
        <w:rPr>
          <w:rFonts w:ascii="Times New Roman" w:hAnsi="Times New Roman"/>
          <w:szCs w:val="26"/>
          <w:lang w:eastAsia="ru-RU"/>
        </w:rPr>
        <w:t xml:space="preserve"> расходной части бюджета СФР. Выполнение ОСФР функций получателя бюджетных средств.</w:t>
      </w:r>
    </w:p>
    <w:p w:rsidR="00C525F7" w:rsidRDefault="00615F03" w:rsidP="00615F03">
      <w:pPr>
        <w:tabs>
          <w:tab w:val="left" w:pos="709"/>
        </w:tabs>
        <w:spacing w:before="0" w:line="360" w:lineRule="auto"/>
        <w:ind w:firstLine="709"/>
        <w:outlineLvl w:val="2"/>
        <w:rPr>
          <w:rFonts w:ascii="Times New Roman" w:hAnsi="Times New Roman"/>
          <w:szCs w:val="26"/>
          <w:lang w:eastAsia="ru-RU"/>
        </w:rPr>
      </w:pPr>
      <w:r>
        <w:rPr>
          <w:rFonts w:ascii="Times New Roman" w:hAnsi="Times New Roman"/>
          <w:szCs w:val="26"/>
          <w:lang w:eastAsia="ru-RU"/>
        </w:rPr>
        <w:t xml:space="preserve">2.2.1. Фактическое исполнение расходов бюджета СФР </w:t>
      </w:r>
      <w:r w:rsidR="007E721A">
        <w:rPr>
          <w:rFonts w:ascii="Times New Roman" w:hAnsi="Times New Roman"/>
          <w:szCs w:val="26"/>
          <w:lang w:eastAsia="ru-RU"/>
        </w:rPr>
        <w:t>за 2025</w:t>
      </w:r>
      <w:r w:rsidR="00C525F7" w:rsidRPr="003C1CD1">
        <w:rPr>
          <w:rFonts w:ascii="Times New Roman" w:hAnsi="Times New Roman"/>
          <w:szCs w:val="26"/>
          <w:lang w:eastAsia="ru-RU"/>
        </w:rPr>
        <w:t xml:space="preserve"> год в общей сумме составило </w:t>
      </w:r>
      <w:r w:rsidR="00232F4A">
        <w:rPr>
          <w:rFonts w:ascii="Times New Roman" w:hAnsi="Times New Roman"/>
          <w:szCs w:val="26"/>
          <w:lang w:eastAsia="ru-RU"/>
        </w:rPr>
        <w:t>356 465 522 497,61</w:t>
      </w:r>
      <w:r w:rsidR="00C525F7" w:rsidRPr="003C1CD1">
        <w:rPr>
          <w:rFonts w:ascii="Times New Roman" w:hAnsi="Times New Roman"/>
          <w:szCs w:val="26"/>
          <w:lang w:eastAsia="ru-RU"/>
        </w:rPr>
        <w:t xml:space="preserve"> руб. </w:t>
      </w:r>
      <w:bookmarkEnd w:id="7"/>
    </w:p>
    <w:p w:rsidR="00615F03" w:rsidRDefault="00615F03" w:rsidP="00615F03">
      <w:pPr>
        <w:spacing w:before="0" w:line="360" w:lineRule="auto"/>
        <w:ind w:firstLine="709"/>
        <w:outlineLvl w:val="1"/>
        <w:rPr>
          <w:rFonts w:ascii="Times New Roman" w:hAnsi="Times New Roman"/>
          <w:szCs w:val="26"/>
          <w:lang w:eastAsia="ru-RU"/>
        </w:rPr>
      </w:pPr>
      <w:r>
        <w:rPr>
          <w:rFonts w:ascii="Times New Roman" w:hAnsi="Times New Roman"/>
          <w:szCs w:val="26"/>
          <w:lang w:eastAsia="ru-RU"/>
        </w:rPr>
        <w:t xml:space="preserve">Динамика </w:t>
      </w:r>
      <w:proofErr w:type="gramStart"/>
      <w:r>
        <w:rPr>
          <w:rFonts w:ascii="Times New Roman" w:hAnsi="Times New Roman"/>
          <w:szCs w:val="26"/>
          <w:lang w:eastAsia="ru-RU"/>
        </w:rPr>
        <w:t>показателей исполнения расходов бюджета</w:t>
      </w:r>
      <w:proofErr w:type="gramEnd"/>
      <w:r>
        <w:rPr>
          <w:rFonts w:ascii="Times New Roman" w:hAnsi="Times New Roman"/>
          <w:szCs w:val="26"/>
          <w:lang w:eastAsia="ru-RU"/>
        </w:rPr>
        <w:t xml:space="preserve"> СФР:</w:t>
      </w:r>
    </w:p>
    <w:tbl>
      <w:tblPr>
        <w:tblStyle w:val="af3"/>
        <w:tblW w:w="0" w:type="auto"/>
        <w:tblLook w:val="04A0"/>
      </w:tblPr>
      <w:tblGrid>
        <w:gridCol w:w="3341"/>
        <w:gridCol w:w="3342"/>
        <w:gridCol w:w="3342"/>
      </w:tblGrid>
      <w:tr w:rsidR="00615F03" w:rsidTr="004A3F67">
        <w:tc>
          <w:tcPr>
            <w:tcW w:w="3341" w:type="dxa"/>
          </w:tcPr>
          <w:p w:rsidR="00615F03" w:rsidRPr="003F44EB" w:rsidRDefault="00615F03" w:rsidP="00F619AF">
            <w:pPr>
              <w:spacing w:before="0"/>
              <w:ind w:firstLine="0"/>
              <w:jc w:val="center"/>
              <w:outlineLvl w:val="1"/>
              <w:rPr>
                <w:rFonts w:ascii="Times New Roman" w:hAnsi="Times New Roman"/>
                <w:sz w:val="18"/>
                <w:lang w:eastAsia="ru-RU"/>
              </w:rPr>
            </w:pPr>
            <w:r w:rsidRPr="003F44EB">
              <w:rPr>
                <w:rFonts w:ascii="Times New Roman" w:hAnsi="Times New Roman"/>
                <w:sz w:val="18"/>
                <w:lang w:eastAsia="ru-RU"/>
              </w:rPr>
              <w:t>Наименование показателя</w:t>
            </w:r>
          </w:p>
        </w:tc>
        <w:tc>
          <w:tcPr>
            <w:tcW w:w="3342" w:type="dxa"/>
          </w:tcPr>
          <w:p w:rsidR="00615F03" w:rsidRDefault="007E721A" w:rsidP="00F619AF">
            <w:pPr>
              <w:spacing w:before="0"/>
              <w:ind w:firstLine="0"/>
              <w:jc w:val="center"/>
              <w:outlineLvl w:val="1"/>
              <w:rPr>
                <w:rFonts w:ascii="Times New Roman" w:hAnsi="Times New Roman"/>
                <w:sz w:val="18"/>
                <w:lang w:eastAsia="ru-RU"/>
              </w:rPr>
            </w:pPr>
            <w:r>
              <w:rPr>
                <w:rFonts w:ascii="Times New Roman" w:hAnsi="Times New Roman"/>
                <w:sz w:val="18"/>
                <w:lang w:eastAsia="ru-RU"/>
              </w:rPr>
              <w:t>На 01.01.2025</w:t>
            </w:r>
            <w:r w:rsidR="00615F03">
              <w:rPr>
                <w:rFonts w:ascii="Times New Roman" w:hAnsi="Times New Roman"/>
                <w:sz w:val="18"/>
                <w:lang w:eastAsia="ru-RU"/>
              </w:rPr>
              <w:t xml:space="preserve"> г. </w:t>
            </w:r>
          </w:p>
          <w:p w:rsidR="00615F03" w:rsidRPr="003F44EB" w:rsidRDefault="00615F03" w:rsidP="00F619AF">
            <w:pPr>
              <w:spacing w:before="0"/>
              <w:ind w:firstLine="0"/>
              <w:jc w:val="center"/>
              <w:outlineLvl w:val="1"/>
              <w:rPr>
                <w:rFonts w:ascii="Times New Roman" w:hAnsi="Times New Roman"/>
                <w:sz w:val="18"/>
                <w:lang w:eastAsia="ru-RU"/>
              </w:rPr>
            </w:pPr>
            <w:r>
              <w:rPr>
                <w:rFonts w:ascii="Times New Roman" w:hAnsi="Times New Roman"/>
                <w:sz w:val="18"/>
                <w:lang w:eastAsia="ru-RU"/>
              </w:rPr>
              <w:t>(руб.)</w:t>
            </w:r>
          </w:p>
        </w:tc>
        <w:tc>
          <w:tcPr>
            <w:tcW w:w="3342" w:type="dxa"/>
          </w:tcPr>
          <w:p w:rsidR="00615F03" w:rsidRDefault="007E721A" w:rsidP="00F619AF">
            <w:pPr>
              <w:spacing w:before="0"/>
              <w:ind w:firstLine="0"/>
              <w:jc w:val="center"/>
              <w:outlineLvl w:val="1"/>
              <w:rPr>
                <w:rFonts w:ascii="Times New Roman" w:hAnsi="Times New Roman"/>
                <w:sz w:val="18"/>
                <w:lang w:eastAsia="ru-RU"/>
              </w:rPr>
            </w:pPr>
            <w:r>
              <w:rPr>
                <w:rFonts w:ascii="Times New Roman" w:hAnsi="Times New Roman"/>
                <w:sz w:val="18"/>
                <w:lang w:eastAsia="ru-RU"/>
              </w:rPr>
              <w:t>На 01.01.2026</w:t>
            </w:r>
            <w:r w:rsidR="00615F03">
              <w:rPr>
                <w:rFonts w:ascii="Times New Roman" w:hAnsi="Times New Roman"/>
                <w:sz w:val="18"/>
                <w:lang w:eastAsia="ru-RU"/>
              </w:rPr>
              <w:t xml:space="preserve"> г. </w:t>
            </w:r>
          </w:p>
          <w:p w:rsidR="00615F03" w:rsidRPr="003F44EB" w:rsidRDefault="00615F03" w:rsidP="00F619AF">
            <w:pPr>
              <w:spacing w:before="0"/>
              <w:ind w:firstLine="0"/>
              <w:jc w:val="center"/>
              <w:outlineLvl w:val="1"/>
              <w:rPr>
                <w:rFonts w:ascii="Times New Roman" w:hAnsi="Times New Roman"/>
                <w:sz w:val="18"/>
                <w:lang w:eastAsia="ru-RU"/>
              </w:rPr>
            </w:pPr>
            <w:r>
              <w:rPr>
                <w:rFonts w:ascii="Times New Roman" w:hAnsi="Times New Roman"/>
                <w:sz w:val="18"/>
                <w:lang w:eastAsia="ru-RU"/>
              </w:rPr>
              <w:t>(руб.)</w:t>
            </w:r>
          </w:p>
        </w:tc>
      </w:tr>
      <w:tr w:rsidR="00615F03" w:rsidTr="004A3F67">
        <w:tc>
          <w:tcPr>
            <w:tcW w:w="3341" w:type="dxa"/>
          </w:tcPr>
          <w:p w:rsidR="00615F03" w:rsidRPr="003F44EB" w:rsidRDefault="00615F03" w:rsidP="004A3F67">
            <w:pPr>
              <w:spacing w:before="0" w:line="360" w:lineRule="auto"/>
              <w:ind w:firstLine="0"/>
              <w:jc w:val="center"/>
              <w:outlineLvl w:val="1"/>
              <w:rPr>
                <w:rFonts w:ascii="Times New Roman" w:hAnsi="Times New Roman"/>
                <w:sz w:val="22"/>
                <w:szCs w:val="22"/>
                <w:lang w:eastAsia="ru-RU"/>
              </w:rPr>
            </w:pPr>
            <w:r>
              <w:rPr>
                <w:rFonts w:ascii="Times New Roman" w:hAnsi="Times New Roman"/>
                <w:sz w:val="22"/>
                <w:szCs w:val="22"/>
                <w:lang w:eastAsia="ru-RU"/>
              </w:rPr>
              <w:t>Расходы</w:t>
            </w:r>
            <w:r w:rsidRPr="003F44EB">
              <w:rPr>
                <w:rFonts w:ascii="Times New Roman" w:hAnsi="Times New Roman"/>
                <w:sz w:val="22"/>
                <w:szCs w:val="22"/>
                <w:lang w:eastAsia="ru-RU"/>
              </w:rPr>
              <w:t xml:space="preserve"> </w:t>
            </w:r>
            <w:r>
              <w:rPr>
                <w:rFonts w:ascii="Times New Roman" w:hAnsi="Times New Roman"/>
                <w:sz w:val="22"/>
                <w:szCs w:val="22"/>
                <w:lang w:eastAsia="ru-RU"/>
              </w:rPr>
              <w:t>(</w:t>
            </w:r>
            <w:r w:rsidRPr="003F44EB">
              <w:rPr>
                <w:rFonts w:ascii="Times New Roman" w:hAnsi="Times New Roman"/>
                <w:sz w:val="22"/>
                <w:szCs w:val="22"/>
                <w:lang w:eastAsia="ru-RU"/>
              </w:rPr>
              <w:t>начисленные</w:t>
            </w:r>
            <w:r>
              <w:rPr>
                <w:rFonts w:ascii="Times New Roman" w:hAnsi="Times New Roman"/>
                <w:sz w:val="22"/>
                <w:szCs w:val="22"/>
                <w:lang w:eastAsia="ru-RU"/>
              </w:rPr>
              <w:t>)</w:t>
            </w:r>
          </w:p>
        </w:tc>
        <w:tc>
          <w:tcPr>
            <w:tcW w:w="3342" w:type="dxa"/>
          </w:tcPr>
          <w:p w:rsidR="00615F03" w:rsidRPr="003F44EB" w:rsidRDefault="007E721A" w:rsidP="004A3F67">
            <w:pPr>
              <w:spacing w:before="0" w:line="360" w:lineRule="auto"/>
              <w:ind w:firstLine="0"/>
              <w:jc w:val="center"/>
              <w:outlineLvl w:val="1"/>
              <w:rPr>
                <w:rFonts w:ascii="Times New Roman" w:hAnsi="Times New Roman"/>
                <w:sz w:val="22"/>
                <w:szCs w:val="22"/>
                <w:lang w:eastAsia="ru-RU"/>
              </w:rPr>
            </w:pPr>
            <w:r>
              <w:rPr>
                <w:rFonts w:ascii="Times New Roman" w:hAnsi="Times New Roman"/>
                <w:sz w:val="22"/>
                <w:szCs w:val="22"/>
                <w:lang w:eastAsia="ru-RU"/>
              </w:rPr>
              <w:t>321 603 863 438,70</w:t>
            </w:r>
          </w:p>
        </w:tc>
        <w:tc>
          <w:tcPr>
            <w:tcW w:w="3342" w:type="dxa"/>
          </w:tcPr>
          <w:p w:rsidR="00615F03" w:rsidRPr="003F44EB" w:rsidRDefault="00232F4A" w:rsidP="004A3F67">
            <w:pPr>
              <w:spacing w:before="0" w:line="360" w:lineRule="auto"/>
              <w:ind w:firstLine="0"/>
              <w:jc w:val="center"/>
              <w:outlineLvl w:val="1"/>
              <w:rPr>
                <w:rFonts w:ascii="Times New Roman" w:hAnsi="Times New Roman"/>
                <w:sz w:val="22"/>
                <w:szCs w:val="22"/>
                <w:lang w:eastAsia="ru-RU"/>
              </w:rPr>
            </w:pPr>
            <w:r>
              <w:rPr>
                <w:rFonts w:ascii="Times New Roman" w:hAnsi="Times New Roman"/>
                <w:sz w:val="22"/>
                <w:szCs w:val="22"/>
                <w:lang w:eastAsia="ru-RU"/>
              </w:rPr>
              <w:t>356 465 522 497,61</w:t>
            </w:r>
          </w:p>
        </w:tc>
      </w:tr>
    </w:tbl>
    <w:p w:rsidR="00615F03" w:rsidRPr="003C1CD1" w:rsidRDefault="00615F03" w:rsidP="00615F03">
      <w:pPr>
        <w:tabs>
          <w:tab w:val="left" w:pos="709"/>
        </w:tabs>
        <w:spacing w:before="0" w:line="360" w:lineRule="auto"/>
        <w:ind w:firstLine="0"/>
        <w:outlineLvl w:val="2"/>
        <w:rPr>
          <w:rFonts w:ascii="Times New Roman" w:hAnsi="Times New Roman"/>
          <w:b/>
          <w:szCs w:val="26"/>
          <w:lang w:eastAsia="ru-RU"/>
        </w:rPr>
      </w:pPr>
    </w:p>
    <w:p w:rsidR="00C525F7" w:rsidRPr="003C1CD1" w:rsidRDefault="00C525F7" w:rsidP="00C525F7">
      <w:pPr>
        <w:spacing w:before="0" w:line="360" w:lineRule="auto"/>
        <w:ind w:firstLine="709"/>
        <w:outlineLvl w:val="2"/>
        <w:rPr>
          <w:rFonts w:ascii="Times New Roman" w:hAnsi="Times New Roman"/>
          <w:szCs w:val="26"/>
          <w:lang w:eastAsia="ru-RU"/>
        </w:rPr>
      </w:pPr>
      <w:bookmarkStart w:id="8" w:name="_Toc57726885"/>
      <w:r w:rsidRPr="003C1CD1">
        <w:rPr>
          <w:rFonts w:ascii="Times New Roman" w:hAnsi="Times New Roman"/>
          <w:szCs w:val="26"/>
          <w:lang w:eastAsia="ru-RU"/>
        </w:rPr>
        <w:t xml:space="preserve">2.3. </w:t>
      </w:r>
      <w:r w:rsidR="00615F03">
        <w:rPr>
          <w:rFonts w:ascii="Times New Roman" w:hAnsi="Times New Roman"/>
          <w:szCs w:val="26"/>
          <w:lang w:eastAsia="ru-RU"/>
        </w:rPr>
        <w:t>Движение денежных средств  (код формы по ОКУД 0503123</w:t>
      </w:r>
      <w:r w:rsidRPr="003C1CD1">
        <w:rPr>
          <w:rFonts w:ascii="Times New Roman" w:hAnsi="Times New Roman"/>
          <w:szCs w:val="26"/>
          <w:lang w:eastAsia="ru-RU"/>
        </w:rPr>
        <w:t>).</w:t>
      </w:r>
      <w:bookmarkEnd w:id="8"/>
    </w:p>
    <w:p w:rsidR="00C525F7" w:rsidRDefault="00615F03" w:rsidP="00C525F7">
      <w:pPr>
        <w:pStyle w:val="afffc"/>
        <w:tabs>
          <w:tab w:val="left" w:pos="709"/>
        </w:tabs>
        <w:spacing w:line="360" w:lineRule="auto"/>
        <w:ind w:left="0" w:firstLine="709"/>
        <w:jc w:val="both"/>
        <w:rPr>
          <w:rFonts w:ascii="Times New Roman" w:hAnsi="Times New Roman"/>
          <w:sz w:val="26"/>
          <w:szCs w:val="26"/>
          <w:lang w:eastAsia="ru-RU"/>
        </w:rPr>
      </w:pPr>
      <w:bookmarkStart w:id="9" w:name="_Toc57726888"/>
      <w:r w:rsidRPr="004A3F67">
        <w:rPr>
          <w:rFonts w:ascii="Times New Roman" w:hAnsi="Times New Roman"/>
          <w:sz w:val="26"/>
          <w:szCs w:val="26"/>
          <w:lang w:eastAsia="ru-RU"/>
        </w:rPr>
        <w:t xml:space="preserve">Движение </w:t>
      </w:r>
      <w:r w:rsidR="00232F4A">
        <w:rPr>
          <w:rFonts w:ascii="Times New Roman" w:hAnsi="Times New Roman"/>
          <w:sz w:val="26"/>
          <w:szCs w:val="26"/>
          <w:lang w:eastAsia="ru-RU"/>
        </w:rPr>
        <w:t>денежных средств за 2025</w:t>
      </w:r>
      <w:r w:rsidRPr="004A3F67">
        <w:rPr>
          <w:rFonts w:ascii="Times New Roman" w:hAnsi="Times New Roman"/>
          <w:sz w:val="26"/>
          <w:szCs w:val="26"/>
          <w:lang w:eastAsia="ru-RU"/>
        </w:rPr>
        <w:t xml:space="preserve"> год по поступлению  в бюджет составило</w:t>
      </w:r>
      <w:r w:rsidR="004A3F67" w:rsidRPr="004A3F67">
        <w:rPr>
          <w:rFonts w:ascii="Times New Roman" w:hAnsi="Times New Roman"/>
          <w:sz w:val="26"/>
          <w:szCs w:val="26"/>
          <w:lang w:eastAsia="ru-RU"/>
        </w:rPr>
        <w:t xml:space="preserve"> </w:t>
      </w:r>
      <w:r w:rsidR="008350D5">
        <w:rPr>
          <w:rFonts w:ascii="Times New Roman" w:hAnsi="Times New Roman"/>
          <w:sz w:val="26"/>
          <w:szCs w:val="26"/>
          <w:lang w:eastAsia="ru-RU"/>
        </w:rPr>
        <w:t>7 706 850 252,35</w:t>
      </w:r>
      <w:r w:rsidRPr="004A3F67">
        <w:rPr>
          <w:rFonts w:ascii="Times New Roman" w:hAnsi="Times New Roman"/>
          <w:sz w:val="26"/>
          <w:szCs w:val="26"/>
          <w:lang w:eastAsia="ru-RU"/>
        </w:rPr>
        <w:t xml:space="preserve"> руб., по выбытию из бюджета составило</w:t>
      </w:r>
      <w:r w:rsidR="004A3F67" w:rsidRPr="004A3F67">
        <w:rPr>
          <w:rFonts w:ascii="Times New Roman" w:hAnsi="Times New Roman"/>
          <w:sz w:val="26"/>
          <w:szCs w:val="26"/>
          <w:lang w:eastAsia="ru-RU"/>
        </w:rPr>
        <w:t xml:space="preserve"> </w:t>
      </w:r>
      <w:r w:rsidR="008350D5">
        <w:rPr>
          <w:rFonts w:ascii="Times New Roman" w:hAnsi="Times New Roman"/>
          <w:sz w:val="26"/>
          <w:szCs w:val="26"/>
          <w:lang w:eastAsia="ru-RU"/>
        </w:rPr>
        <w:t xml:space="preserve">357 060 574 026,65 </w:t>
      </w:r>
      <w:r w:rsidRPr="004A3F67">
        <w:rPr>
          <w:rFonts w:ascii="Times New Roman" w:hAnsi="Times New Roman"/>
          <w:sz w:val="26"/>
          <w:szCs w:val="26"/>
          <w:lang w:eastAsia="ru-RU"/>
        </w:rPr>
        <w:t>руб.</w:t>
      </w:r>
    </w:p>
    <w:p w:rsidR="00615F03" w:rsidRDefault="00615F03" w:rsidP="00615F03">
      <w:pPr>
        <w:spacing w:before="0" w:line="360" w:lineRule="auto"/>
        <w:ind w:firstLine="709"/>
        <w:outlineLvl w:val="1"/>
        <w:rPr>
          <w:rFonts w:ascii="Times New Roman" w:hAnsi="Times New Roman"/>
          <w:szCs w:val="26"/>
          <w:lang w:eastAsia="ru-RU"/>
        </w:rPr>
      </w:pPr>
      <w:r>
        <w:rPr>
          <w:rFonts w:ascii="Times New Roman" w:hAnsi="Times New Roman"/>
          <w:szCs w:val="26"/>
          <w:lang w:eastAsia="ru-RU"/>
        </w:rPr>
        <w:t>Динамика показателей отчета о движении денежных средств:</w:t>
      </w:r>
    </w:p>
    <w:tbl>
      <w:tblPr>
        <w:tblStyle w:val="af3"/>
        <w:tblW w:w="0" w:type="auto"/>
        <w:tblLook w:val="04A0"/>
      </w:tblPr>
      <w:tblGrid>
        <w:gridCol w:w="3341"/>
        <w:gridCol w:w="3342"/>
        <w:gridCol w:w="3342"/>
      </w:tblGrid>
      <w:tr w:rsidR="00615F03" w:rsidTr="004A3F67">
        <w:tc>
          <w:tcPr>
            <w:tcW w:w="3341" w:type="dxa"/>
          </w:tcPr>
          <w:p w:rsidR="00615F03" w:rsidRPr="003F44EB" w:rsidRDefault="00615F03" w:rsidP="00F619AF">
            <w:pPr>
              <w:spacing w:before="0"/>
              <w:ind w:firstLine="0"/>
              <w:jc w:val="center"/>
              <w:outlineLvl w:val="1"/>
              <w:rPr>
                <w:rFonts w:ascii="Times New Roman" w:hAnsi="Times New Roman"/>
                <w:sz w:val="18"/>
                <w:lang w:eastAsia="ru-RU"/>
              </w:rPr>
            </w:pPr>
            <w:r w:rsidRPr="003F44EB">
              <w:rPr>
                <w:rFonts w:ascii="Times New Roman" w:hAnsi="Times New Roman"/>
                <w:sz w:val="18"/>
                <w:lang w:eastAsia="ru-RU"/>
              </w:rPr>
              <w:t>Наименование показателя</w:t>
            </w:r>
          </w:p>
        </w:tc>
        <w:tc>
          <w:tcPr>
            <w:tcW w:w="3342" w:type="dxa"/>
          </w:tcPr>
          <w:p w:rsidR="00615F03" w:rsidRDefault="00232F4A" w:rsidP="00F619AF">
            <w:pPr>
              <w:spacing w:before="0"/>
              <w:ind w:firstLine="0"/>
              <w:jc w:val="center"/>
              <w:outlineLvl w:val="1"/>
              <w:rPr>
                <w:rFonts w:ascii="Times New Roman" w:hAnsi="Times New Roman"/>
                <w:sz w:val="18"/>
                <w:lang w:eastAsia="ru-RU"/>
              </w:rPr>
            </w:pPr>
            <w:r>
              <w:rPr>
                <w:rFonts w:ascii="Times New Roman" w:hAnsi="Times New Roman"/>
                <w:sz w:val="18"/>
                <w:lang w:eastAsia="ru-RU"/>
              </w:rPr>
              <w:t>На 01.01.2025</w:t>
            </w:r>
            <w:r w:rsidR="00615F03">
              <w:rPr>
                <w:rFonts w:ascii="Times New Roman" w:hAnsi="Times New Roman"/>
                <w:sz w:val="18"/>
                <w:lang w:eastAsia="ru-RU"/>
              </w:rPr>
              <w:t xml:space="preserve"> г. </w:t>
            </w:r>
          </w:p>
          <w:p w:rsidR="00615F03" w:rsidRPr="003F44EB" w:rsidRDefault="00615F03" w:rsidP="00F619AF">
            <w:pPr>
              <w:spacing w:before="0"/>
              <w:ind w:firstLine="0"/>
              <w:jc w:val="center"/>
              <w:outlineLvl w:val="1"/>
              <w:rPr>
                <w:rFonts w:ascii="Times New Roman" w:hAnsi="Times New Roman"/>
                <w:sz w:val="18"/>
                <w:lang w:eastAsia="ru-RU"/>
              </w:rPr>
            </w:pPr>
            <w:r>
              <w:rPr>
                <w:rFonts w:ascii="Times New Roman" w:hAnsi="Times New Roman"/>
                <w:sz w:val="18"/>
                <w:lang w:eastAsia="ru-RU"/>
              </w:rPr>
              <w:t>(руб.)</w:t>
            </w:r>
          </w:p>
        </w:tc>
        <w:tc>
          <w:tcPr>
            <w:tcW w:w="3342" w:type="dxa"/>
          </w:tcPr>
          <w:p w:rsidR="00615F03" w:rsidRDefault="00615F03" w:rsidP="00F619AF">
            <w:pPr>
              <w:spacing w:before="0"/>
              <w:ind w:firstLine="0"/>
              <w:jc w:val="center"/>
              <w:outlineLvl w:val="1"/>
              <w:rPr>
                <w:rFonts w:ascii="Times New Roman" w:hAnsi="Times New Roman"/>
                <w:sz w:val="18"/>
                <w:lang w:eastAsia="ru-RU"/>
              </w:rPr>
            </w:pPr>
            <w:r>
              <w:rPr>
                <w:rFonts w:ascii="Times New Roman" w:hAnsi="Times New Roman"/>
                <w:sz w:val="18"/>
                <w:lang w:eastAsia="ru-RU"/>
              </w:rPr>
              <w:t>На 01.</w:t>
            </w:r>
            <w:r w:rsidR="00EF561B">
              <w:rPr>
                <w:rFonts w:ascii="Times New Roman" w:hAnsi="Times New Roman"/>
                <w:sz w:val="18"/>
                <w:lang w:eastAsia="ru-RU"/>
              </w:rPr>
              <w:t>01.202</w:t>
            </w:r>
            <w:r w:rsidR="00232F4A">
              <w:rPr>
                <w:rFonts w:ascii="Times New Roman" w:hAnsi="Times New Roman"/>
                <w:sz w:val="18"/>
                <w:lang w:eastAsia="ru-RU"/>
              </w:rPr>
              <w:t>6</w:t>
            </w:r>
            <w:r>
              <w:rPr>
                <w:rFonts w:ascii="Times New Roman" w:hAnsi="Times New Roman"/>
                <w:sz w:val="18"/>
                <w:lang w:eastAsia="ru-RU"/>
              </w:rPr>
              <w:t xml:space="preserve"> г. </w:t>
            </w:r>
          </w:p>
          <w:p w:rsidR="00615F03" w:rsidRPr="003F44EB" w:rsidRDefault="00615F03" w:rsidP="00F619AF">
            <w:pPr>
              <w:spacing w:before="0"/>
              <w:ind w:firstLine="0"/>
              <w:jc w:val="center"/>
              <w:outlineLvl w:val="1"/>
              <w:rPr>
                <w:rFonts w:ascii="Times New Roman" w:hAnsi="Times New Roman"/>
                <w:sz w:val="18"/>
                <w:lang w:eastAsia="ru-RU"/>
              </w:rPr>
            </w:pPr>
            <w:r>
              <w:rPr>
                <w:rFonts w:ascii="Times New Roman" w:hAnsi="Times New Roman"/>
                <w:sz w:val="18"/>
                <w:lang w:eastAsia="ru-RU"/>
              </w:rPr>
              <w:t>(руб.)</w:t>
            </w:r>
          </w:p>
        </w:tc>
      </w:tr>
      <w:tr w:rsidR="00232F4A" w:rsidTr="004A3F67">
        <w:tc>
          <w:tcPr>
            <w:tcW w:w="3341" w:type="dxa"/>
          </w:tcPr>
          <w:p w:rsidR="00232F4A" w:rsidRPr="003F44EB" w:rsidRDefault="00232F4A" w:rsidP="00615F03">
            <w:pPr>
              <w:spacing w:before="0" w:line="360" w:lineRule="auto"/>
              <w:ind w:firstLine="0"/>
              <w:jc w:val="left"/>
              <w:outlineLvl w:val="1"/>
              <w:rPr>
                <w:rFonts w:ascii="Times New Roman" w:hAnsi="Times New Roman"/>
                <w:sz w:val="22"/>
                <w:szCs w:val="22"/>
                <w:lang w:eastAsia="ru-RU"/>
              </w:rPr>
            </w:pPr>
            <w:r>
              <w:rPr>
                <w:rFonts w:ascii="Times New Roman" w:hAnsi="Times New Roman"/>
                <w:sz w:val="22"/>
                <w:szCs w:val="22"/>
                <w:lang w:eastAsia="ru-RU"/>
              </w:rPr>
              <w:t>Поступления, всего</w:t>
            </w:r>
          </w:p>
        </w:tc>
        <w:tc>
          <w:tcPr>
            <w:tcW w:w="3342" w:type="dxa"/>
          </w:tcPr>
          <w:p w:rsidR="00232F4A" w:rsidRPr="003F44EB" w:rsidRDefault="00232F4A" w:rsidP="00232F4A">
            <w:pPr>
              <w:spacing w:before="0" w:line="360" w:lineRule="auto"/>
              <w:ind w:firstLine="0"/>
              <w:jc w:val="center"/>
              <w:outlineLvl w:val="1"/>
              <w:rPr>
                <w:rFonts w:ascii="Times New Roman" w:hAnsi="Times New Roman"/>
                <w:sz w:val="22"/>
                <w:szCs w:val="22"/>
                <w:lang w:eastAsia="ru-RU"/>
              </w:rPr>
            </w:pPr>
            <w:r>
              <w:rPr>
                <w:rFonts w:ascii="Times New Roman" w:hAnsi="Times New Roman"/>
                <w:sz w:val="22"/>
                <w:szCs w:val="22"/>
                <w:lang w:eastAsia="ru-RU"/>
              </w:rPr>
              <w:t>6 917 801 473,90</w:t>
            </w:r>
          </w:p>
        </w:tc>
        <w:tc>
          <w:tcPr>
            <w:tcW w:w="3342" w:type="dxa"/>
          </w:tcPr>
          <w:p w:rsidR="00232F4A" w:rsidRPr="003F44EB" w:rsidRDefault="008350D5" w:rsidP="00194E8D">
            <w:pPr>
              <w:spacing w:before="0" w:line="360" w:lineRule="auto"/>
              <w:ind w:firstLine="0"/>
              <w:jc w:val="center"/>
              <w:outlineLvl w:val="1"/>
              <w:rPr>
                <w:rFonts w:ascii="Times New Roman" w:hAnsi="Times New Roman"/>
                <w:sz w:val="22"/>
                <w:szCs w:val="22"/>
                <w:lang w:eastAsia="ru-RU"/>
              </w:rPr>
            </w:pPr>
            <w:r>
              <w:rPr>
                <w:rFonts w:ascii="Times New Roman" w:hAnsi="Times New Roman"/>
                <w:sz w:val="22"/>
                <w:szCs w:val="22"/>
                <w:lang w:eastAsia="ru-RU"/>
              </w:rPr>
              <w:t>7 706 850 252,35</w:t>
            </w:r>
          </w:p>
        </w:tc>
      </w:tr>
      <w:tr w:rsidR="00232F4A" w:rsidTr="004A3F67">
        <w:tc>
          <w:tcPr>
            <w:tcW w:w="3341" w:type="dxa"/>
          </w:tcPr>
          <w:p w:rsidR="00232F4A" w:rsidRDefault="00232F4A" w:rsidP="00615F03">
            <w:pPr>
              <w:spacing w:before="0" w:line="360" w:lineRule="auto"/>
              <w:ind w:firstLine="0"/>
              <w:jc w:val="left"/>
              <w:outlineLvl w:val="1"/>
              <w:rPr>
                <w:rFonts w:ascii="Times New Roman" w:hAnsi="Times New Roman"/>
                <w:sz w:val="22"/>
                <w:szCs w:val="22"/>
                <w:lang w:eastAsia="ru-RU"/>
              </w:rPr>
            </w:pPr>
            <w:r>
              <w:rPr>
                <w:rFonts w:ascii="Times New Roman" w:hAnsi="Times New Roman"/>
                <w:sz w:val="22"/>
                <w:szCs w:val="22"/>
                <w:lang w:eastAsia="ru-RU"/>
              </w:rPr>
              <w:t>Выбытия, всего</w:t>
            </w:r>
          </w:p>
        </w:tc>
        <w:tc>
          <w:tcPr>
            <w:tcW w:w="3342" w:type="dxa"/>
          </w:tcPr>
          <w:p w:rsidR="00232F4A" w:rsidRDefault="00232F4A" w:rsidP="00232F4A">
            <w:pPr>
              <w:spacing w:before="0" w:line="360" w:lineRule="auto"/>
              <w:ind w:firstLine="0"/>
              <w:jc w:val="center"/>
              <w:outlineLvl w:val="1"/>
              <w:rPr>
                <w:rFonts w:ascii="Times New Roman" w:hAnsi="Times New Roman"/>
                <w:sz w:val="22"/>
                <w:szCs w:val="22"/>
                <w:lang w:eastAsia="ru-RU"/>
              </w:rPr>
            </w:pPr>
            <w:r>
              <w:rPr>
                <w:rFonts w:ascii="Times New Roman" w:hAnsi="Times New Roman"/>
                <w:sz w:val="22"/>
                <w:szCs w:val="22"/>
                <w:lang w:eastAsia="ru-RU"/>
              </w:rPr>
              <w:t>321 328 266 990,00</w:t>
            </w:r>
          </w:p>
        </w:tc>
        <w:tc>
          <w:tcPr>
            <w:tcW w:w="3342" w:type="dxa"/>
          </w:tcPr>
          <w:p w:rsidR="00232F4A" w:rsidRDefault="008350D5" w:rsidP="004A3F67">
            <w:pPr>
              <w:spacing w:before="0" w:line="360" w:lineRule="auto"/>
              <w:ind w:firstLine="0"/>
              <w:jc w:val="center"/>
              <w:outlineLvl w:val="1"/>
              <w:rPr>
                <w:rFonts w:ascii="Times New Roman" w:hAnsi="Times New Roman"/>
                <w:sz w:val="22"/>
                <w:szCs w:val="22"/>
                <w:lang w:eastAsia="ru-RU"/>
              </w:rPr>
            </w:pPr>
            <w:r>
              <w:rPr>
                <w:rFonts w:ascii="Times New Roman" w:hAnsi="Times New Roman"/>
                <w:sz w:val="22"/>
                <w:szCs w:val="22"/>
                <w:lang w:eastAsia="ru-RU"/>
              </w:rPr>
              <w:t>357 060 574 026,65</w:t>
            </w:r>
          </w:p>
        </w:tc>
      </w:tr>
    </w:tbl>
    <w:p w:rsidR="00615F03" w:rsidRPr="00CF73B8" w:rsidRDefault="00615F03" w:rsidP="00CF73B8">
      <w:pPr>
        <w:tabs>
          <w:tab w:val="left" w:pos="709"/>
        </w:tabs>
        <w:spacing w:line="360" w:lineRule="auto"/>
        <w:ind w:firstLine="0"/>
        <w:rPr>
          <w:rFonts w:ascii="Times New Roman" w:hAnsi="Times New Roman"/>
          <w:szCs w:val="26"/>
          <w:lang w:val="en-US" w:eastAsia="ru-RU"/>
        </w:rPr>
      </w:pPr>
    </w:p>
    <w:p w:rsidR="00C525F7" w:rsidRPr="003C1CD1" w:rsidRDefault="00CF73B8" w:rsidP="00C525F7">
      <w:pPr>
        <w:spacing w:before="0" w:line="360" w:lineRule="auto"/>
        <w:ind w:firstLine="709"/>
        <w:jc w:val="center"/>
        <w:outlineLvl w:val="0"/>
        <w:rPr>
          <w:rFonts w:ascii="Times New Roman" w:hAnsi="Times New Roman"/>
          <w:b/>
          <w:bCs/>
          <w:szCs w:val="26"/>
          <w:lang w:eastAsia="ru-RU"/>
        </w:rPr>
      </w:pPr>
      <w:r>
        <w:rPr>
          <w:rFonts w:ascii="Times New Roman" w:hAnsi="Times New Roman"/>
          <w:b/>
          <w:bCs/>
          <w:szCs w:val="26"/>
          <w:lang w:val="en-US" w:eastAsia="ru-RU"/>
        </w:rPr>
        <w:t>III</w:t>
      </w:r>
      <w:r w:rsidR="00C525F7" w:rsidRPr="003C1CD1">
        <w:rPr>
          <w:rFonts w:ascii="Times New Roman" w:hAnsi="Times New Roman"/>
          <w:b/>
          <w:bCs/>
          <w:szCs w:val="26"/>
          <w:lang w:eastAsia="ru-RU"/>
        </w:rPr>
        <w:t>. Анализ показателей бухгалтерской отчетности субъекта бюджетной отчетности</w:t>
      </w:r>
      <w:bookmarkEnd w:id="9"/>
    </w:p>
    <w:p w:rsidR="00C525F7" w:rsidRPr="003C1CD1" w:rsidRDefault="004A3F67" w:rsidP="00F01F55">
      <w:pPr>
        <w:spacing w:before="0" w:line="360" w:lineRule="auto"/>
        <w:ind w:firstLine="709"/>
        <w:outlineLvl w:val="1"/>
        <w:rPr>
          <w:rFonts w:ascii="Times New Roman" w:hAnsi="Times New Roman"/>
          <w:bCs/>
          <w:szCs w:val="26"/>
          <w:lang w:eastAsia="ru-RU"/>
        </w:rPr>
      </w:pPr>
      <w:bookmarkStart w:id="10" w:name="_Toc57726889"/>
      <w:r w:rsidRPr="00F01F55">
        <w:rPr>
          <w:rFonts w:ascii="Times New Roman" w:hAnsi="Times New Roman"/>
          <w:bCs/>
          <w:szCs w:val="26"/>
          <w:lang w:eastAsia="ru-RU"/>
        </w:rPr>
        <w:t>3</w:t>
      </w:r>
      <w:r w:rsidR="00C525F7" w:rsidRPr="00F01F55">
        <w:rPr>
          <w:rFonts w:ascii="Times New Roman" w:hAnsi="Times New Roman"/>
          <w:bCs/>
          <w:szCs w:val="26"/>
          <w:lang w:eastAsia="ru-RU"/>
        </w:rPr>
        <w:t xml:space="preserve">.1. </w:t>
      </w:r>
      <w:bookmarkEnd w:id="10"/>
      <w:r w:rsidR="00C525F7" w:rsidRPr="003C1CD1">
        <w:rPr>
          <w:rFonts w:ascii="Times New Roman" w:hAnsi="Times New Roman"/>
          <w:bCs/>
          <w:szCs w:val="26"/>
          <w:lang w:eastAsia="ru-RU"/>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(код формы по ОКУД 0503130).</w:t>
      </w:r>
    </w:p>
    <w:p w:rsidR="00F01F55" w:rsidRDefault="00F01F55" w:rsidP="00D016A0">
      <w:pPr>
        <w:spacing w:before="0" w:line="360" w:lineRule="auto"/>
        <w:ind w:firstLine="709"/>
        <w:outlineLvl w:val="2"/>
        <w:rPr>
          <w:rFonts w:ascii="Times New Roman" w:hAnsi="Times New Roman"/>
          <w:bCs/>
          <w:szCs w:val="26"/>
          <w:lang w:eastAsia="ru-RU"/>
        </w:rPr>
      </w:pPr>
      <w:bookmarkStart w:id="11" w:name="_Toc57726890"/>
      <w:r>
        <w:rPr>
          <w:rFonts w:ascii="Times New Roman" w:hAnsi="Times New Roman"/>
          <w:bCs/>
          <w:szCs w:val="26"/>
          <w:lang w:eastAsia="ru-RU"/>
        </w:rPr>
        <w:t>3</w:t>
      </w:r>
      <w:r w:rsidR="00C525F7" w:rsidRPr="003C1CD1">
        <w:rPr>
          <w:rFonts w:ascii="Times New Roman" w:hAnsi="Times New Roman"/>
          <w:bCs/>
          <w:szCs w:val="26"/>
          <w:lang w:eastAsia="ru-RU"/>
        </w:rPr>
        <w:t>.1.1. Показатели разделов баланса</w:t>
      </w:r>
      <w:bookmarkEnd w:id="11"/>
      <w:r w:rsidR="00C525F7" w:rsidRPr="003C1CD1">
        <w:rPr>
          <w:rFonts w:ascii="Times New Roman" w:hAnsi="Times New Roman"/>
          <w:bCs/>
          <w:szCs w:val="26"/>
          <w:lang w:eastAsia="ru-RU"/>
        </w:rPr>
        <w:t xml:space="preserve">  </w:t>
      </w:r>
      <w:r>
        <w:rPr>
          <w:rFonts w:ascii="Times New Roman" w:hAnsi="Times New Roman"/>
          <w:bCs/>
          <w:szCs w:val="26"/>
          <w:lang w:eastAsia="ru-RU"/>
        </w:rPr>
        <w:t>в динамике на отчетные даты</w:t>
      </w:r>
      <w:r w:rsidR="00C525F7" w:rsidRPr="003C1CD1">
        <w:rPr>
          <w:rFonts w:ascii="Times New Roman" w:hAnsi="Times New Roman"/>
          <w:bCs/>
          <w:szCs w:val="26"/>
          <w:lang w:eastAsia="ru-RU"/>
        </w:rPr>
        <w:t>:</w:t>
      </w:r>
    </w:p>
    <w:tbl>
      <w:tblPr>
        <w:tblStyle w:val="af3"/>
        <w:tblW w:w="0" w:type="auto"/>
        <w:tblLook w:val="04A0"/>
      </w:tblPr>
      <w:tblGrid>
        <w:gridCol w:w="2802"/>
        <w:gridCol w:w="2268"/>
        <w:gridCol w:w="2268"/>
        <w:gridCol w:w="2687"/>
      </w:tblGrid>
      <w:tr w:rsidR="00F01F55" w:rsidTr="00434EE4">
        <w:tc>
          <w:tcPr>
            <w:tcW w:w="2802" w:type="dxa"/>
          </w:tcPr>
          <w:p w:rsidR="00F01F55" w:rsidRPr="003F44EB" w:rsidRDefault="00F01F55" w:rsidP="00F01F55">
            <w:pPr>
              <w:spacing w:before="0" w:line="360" w:lineRule="auto"/>
              <w:ind w:firstLine="0"/>
              <w:jc w:val="center"/>
              <w:outlineLvl w:val="1"/>
              <w:rPr>
                <w:rFonts w:ascii="Times New Roman" w:hAnsi="Times New Roman"/>
                <w:sz w:val="18"/>
                <w:lang w:eastAsia="ru-RU"/>
              </w:rPr>
            </w:pPr>
            <w:r w:rsidRPr="003F44EB">
              <w:rPr>
                <w:rFonts w:ascii="Times New Roman" w:hAnsi="Times New Roman"/>
                <w:sz w:val="18"/>
                <w:lang w:eastAsia="ru-RU"/>
              </w:rPr>
              <w:t>Наименование показателя</w:t>
            </w:r>
          </w:p>
        </w:tc>
        <w:tc>
          <w:tcPr>
            <w:tcW w:w="2268" w:type="dxa"/>
          </w:tcPr>
          <w:p w:rsidR="00F01F55" w:rsidRDefault="00E14B73" w:rsidP="00906016">
            <w:pPr>
              <w:spacing w:before="0"/>
              <w:ind w:firstLine="0"/>
              <w:jc w:val="center"/>
              <w:outlineLvl w:val="1"/>
              <w:rPr>
                <w:rFonts w:ascii="Times New Roman" w:hAnsi="Times New Roman"/>
                <w:sz w:val="18"/>
                <w:lang w:eastAsia="ru-RU"/>
              </w:rPr>
            </w:pPr>
            <w:r>
              <w:rPr>
                <w:rFonts w:ascii="Times New Roman" w:hAnsi="Times New Roman"/>
                <w:sz w:val="18"/>
                <w:lang w:eastAsia="ru-RU"/>
              </w:rPr>
              <w:t>На 01.01.2025</w:t>
            </w:r>
            <w:r w:rsidR="00F01F55">
              <w:rPr>
                <w:rFonts w:ascii="Times New Roman" w:hAnsi="Times New Roman"/>
                <w:sz w:val="18"/>
                <w:lang w:eastAsia="ru-RU"/>
              </w:rPr>
              <w:t xml:space="preserve"> г. </w:t>
            </w:r>
          </w:p>
          <w:p w:rsidR="00F01F55" w:rsidRPr="003F44EB" w:rsidRDefault="00F01F55" w:rsidP="00906016">
            <w:pPr>
              <w:spacing w:before="0"/>
              <w:ind w:firstLine="0"/>
              <w:jc w:val="center"/>
              <w:outlineLvl w:val="1"/>
              <w:rPr>
                <w:rFonts w:ascii="Times New Roman" w:hAnsi="Times New Roman"/>
                <w:sz w:val="18"/>
                <w:lang w:eastAsia="ru-RU"/>
              </w:rPr>
            </w:pPr>
            <w:r>
              <w:rPr>
                <w:rFonts w:ascii="Times New Roman" w:hAnsi="Times New Roman"/>
                <w:sz w:val="18"/>
                <w:lang w:eastAsia="ru-RU"/>
              </w:rPr>
              <w:t>(руб.)</w:t>
            </w:r>
          </w:p>
        </w:tc>
        <w:tc>
          <w:tcPr>
            <w:tcW w:w="2268" w:type="dxa"/>
          </w:tcPr>
          <w:p w:rsidR="00F01F55" w:rsidRDefault="009E16BD" w:rsidP="00906016">
            <w:pPr>
              <w:spacing w:before="0"/>
              <w:ind w:firstLine="0"/>
              <w:jc w:val="center"/>
              <w:outlineLvl w:val="1"/>
              <w:rPr>
                <w:rFonts w:ascii="Times New Roman" w:hAnsi="Times New Roman"/>
                <w:sz w:val="18"/>
                <w:lang w:eastAsia="ru-RU"/>
              </w:rPr>
            </w:pPr>
            <w:r>
              <w:rPr>
                <w:rFonts w:ascii="Times New Roman" w:hAnsi="Times New Roman"/>
                <w:sz w:val="18"/>
                <w:lang w:eastAsia="ru-RU"/>
              </w:rPr>
              <w:t>На 01.01.202</w:t>
            </w:r>
            <w:r w:rsidR="00E14B73">
              <w:rPr>
                <w:rFonts w:ascii="Times New Roman" w:hAnsi="Times New Roman"/>
                <w:sz w:val="18"/>
                <w:lang w:eastAsia="ru-RU"/>
              </w:rPr>
              <w:t>6</w:t>
            </w:r>
            <w:r w:rsidR="00F01F55">
              <w:rPr>
                <w:rFonts w:ascii="Times New Roman" w:hAnsi="Times New Roman"/>
                <w:sz w:val="18"/>
                <w:lang w:eastAsia="ru-RU"/>
              </w:rPr>
              <w:t xml:space="preserve"> г. </w:t>
            </w:r>
          </w:p>
          <w:p w:rsidR="00F01F55" w:rsidRPr="003F44EB" w:rsidRDefault="00F01F55" w:rsidP="00906016">
            <w:pPr>
              <w:spacing w:before="0"/>
              <w:ind w:firstLine="0"/>
              <w:jc w:val="center"/>
              <w:outlineLvl w:val="1"/>
              <w:rPr>
                <w:rFonts w:ascii="Times New Roman" w:hAnsi="Times New Roman"/>
                <w:sz w:val="18"/>
                <w:lang w:eastAsia="ru-RU"/>
              </w:rPr>
            </w:pPr>
            <w:r>
              <w:rPr>
                <w:rFonts w:ascii="Times New Roman" w:hAnsi="Times New Roman"/>
                <w:sz w:val="18"/>
                <w:lang w:eastAsia="ru-RU"/>
              </w:rPr>
              <w:t>(руб.)</w:t>
            </w:r>
          </w:p>
        </w:tc>
        <w:tc>
          <w:tcPr>
            <w:tcW w:w="2687" w:type="dxa"/>
          </w:tcPr>
          <w:p w:rsidR="00F01F55" w:rsidRDefault="00F01F55" w:rsidP="00906016">
            <w:pPr>
              <w:spacing w:before="0"/>
              <w:ind w:firstLine="0"/>
              <w:jc w:val="center"/>
              <w:outlineLvl w:val="1"/>
              <w:rPr>
                <w:rFonts w:ascii="Times New Roman" w:hAnsi="Times New Roman"/>
                <w:sz w:val="18"/>
                <w:lang w:eastAsia="ru-RU"/>
              </w:rPr>
            </w:pPr>
            <w:r>
              <w:rPr>
                <w:rFonts w:ascii="Times New Roman" w:hAnsi="Times New Roman"/>
                <w:sz w:val="18"/>
                <w:lang w:eastAsia="ru-RU"/>
              </w:rPr>
              <w:t>Пояснения</w:t>
            </w:r>
            <w:proofErr w:type="gramStart"/>
            <w:r>
              <w:rPr>
                <w:rFonts w:ascii="Times New Roman" w:hAnsi="Times New Roman"/>
                <w:sz w:val="18"/>
                <w:lang w:eastAsia="ru-RU"/>
              </w:rPr>
              <w:t xml:space="preserve"> ,</w:t>
            </w:r>
            <w:proofErr w:type="gramEnd"/>
            <w:r>
              <w:rPr>
                <w:rFonts w:ascii="Times New Roman" w:hAnsi="Times New Roman"/>
                <w:sz w:val="18"/>
                <w:lang w:eastAsia="ru-RU"/>
              </w:rPr>
              <w:t xml:space="preserve"> если изменение составило  более 10 %</w:t>
            </w:r>
          </w:p>
          <w:p w:rsidR="00F619AF" w:rsidRDefault="00F619AF" w:rsidP="00906016">
            <w:pPr>
              <w:spacing w:before="0"/>
              <w:ind w:firstLine="0"/>
              <w:jc w:val="center"/>
              <w:outlineLvl w:val="1"/>
              <w:rPr>
                <w:rFonts w:ascii="Times New Roman" w:hAnsi="Times New Roman"/>
                <w:sz w:val="18"/>
                <w:lang w:eastAsia="ru-RU"/>
              </w:rPr>
            </w:pPr>
          </w:p>
        </w:tc>
      </w:tr>
      <w:tr w:rsidR="00E14B73" w:rsidTr="00434EE4">
        <w:tc>
          <w:tcPr>
            <w:tcW w:w="2802" w:type="dxa"/>
          </w:tcPr>
          <w:p w:rsidR="00E14B73" w:rsidRPr="00906016" w:rsidRDefault="00E14B73" w:rsidP="00F01F55">
            <w:pPr>
              <w:spacing w:before="0" w:line="360" w:lineRule="auto"/>
              <w:ind w:firstLine="0"/>
              <w:jc w:val="left"/>
              <w:outlineLvl w:val="1"/>
              <w:rPr>
                <w:rFonts w:ascii="Times New Roman" w:hAnsi="Times New Roman"/>
                <w:sz w:val="18"/>
                <w:lang w:eastAsia="ru-RU"/>
              </w:rPr>
            </w:pPr>
            <w:r w:rsidRPr="00906016">
              <w:rPr>
                <w:rFonts w:ascii="Times New Roman" w:hAnsi="Times New Roman"/>
                <w:sz w:val="18"/>
                <w:lang w:eastAsia="ru-RU"/>
              </w:rPr>
              <w:t>Валюта баланса</w:t>
            </w:r>
          </w:p>
        </w:tc>
        <w:tc>
          <w:tcPr>
            <w:tcW w:w="2268" w:type="dxa"/>
          </w:tcPr>
          <w:p w:rsidR="00E14B73" w:rsidRPr="00861B88" w:rsidRDefault="00E14B73" w:rsidP="00E14B73">
            <w:pPr>
              <w:spacing w:before="0"/>
              <w:ind w:firstLine="0"/>
              <w:jc w:val="center"/>
              <w:rPr>
                <w:rFonts w:ascii="Times New Roman" w:hAnsi="Times New Roman"/>
                <w:sz w:val="18"/>
                <w:lang w:eastAsia="ru-RU"/>
              </w:rPr>
            </w:pPr>
            <w:r>
              <w:rPr>
                <w:rFonts w:ascii="Times New Roman" w:hAnsi="Times New Roman"/>
                <w:sz w:val="18"/>
                <w:lang w:eastAsia="ru-RU"/>
              </w:rPr>
              <w:t>7 199 311 586,59</w:t>
            </w:r>
          </w:p>
        </w:tc>
        <w:tc>
          <w:tcPr>
            <w:tcW w:w="2268" w:type="dxa"/>
          </w:tcPr>
          <w:p w:rsidR="00E14B73" w:rsidRPr="00861B88" w:rsidRDefault="00E14B73" w:rsidP="00FB19AB">
            <w:pPr>
              <w:spacing w:before="0"/>
              <w:ind w:firstLine="0"/>
              <w:jc w:val="center"/>
              <w:rPr>
                <w:rFonts w:ascii="Times New Roman" w:hAnsi="Times New Roman"/>
                <w:sz w:val="18"/>
                <w:lang w:eastAsia="ru-RU"/>
              </w:rPr>
            </w:pPr>
            <w:r>
              <w:rPr>
                <w:rFonts w:ascii="Times New Roman" w:hAnsi="Times New Roman"/>
                <w:sz w:val="18"/>
                <w:lang w:eastAsia="ru-RU"/>
              </w:rPr>
              <w:t>7 788 993 157,</w:t>
            </w:r>
            <w:r w:rsidR="00FB19AB">
              <w:rPr>
                <w:rFonts w:ascii="Times New Roman" w:hAnsi="Times New Roman"/>
                <w:sz w:val="18"/>
                <w:lang w:eastAsia="ru-RU"/>
              </w:rPr>
              <w:t>8</w:t>
            </w:r>
            <w:r>
              <w:rPr>
                <w:rFonts w:ascii="Times New Roman" w:hAnsi="Times New Roman"/>
                <w:sz w:val="18"/>
                <w:lang w:eastAsia="ru-RU"/>
              </w:rPr>
              <w:t>3</w:t>
            </w:r>
          </w:p>
        </w:tc>
        <w:tc>
          <w:tcPr>
            <w:tcW w:w="2687" w:type="dxa"/>
          </w:tcPr>
          <w:p w:rsidR="00E14B73" w:rsidRPr="00906016" w:rsidRDefault="00E14B73" w:rsidP="00906016">
            <w:pPr>
              <w:spacing w:before="0" w:line="360" w:lineRule="auto"/>
              <w:ind w:firstLine="0"/>
              <w:outlineLvl w:val="1"/>
              <w:rPr>
                <w:rFonts w:ascii="Times New Roman" w:hAnsi="Times New Roman"/>
                <w:sz w:val="18"/>
                <w:lang w:eastAsia="ru-RU"/>
              </w:rPr>
            </w:pPr>
          </w:p>
        </w:tc>
      </w:tr>
      <w:tr w:rsidR="00E14B73" w:rsidTr="00434EE4">
        <w:tc>
          <w:tcPr>
            <w:tcW w:w="2802" w:type="dxa"/>
          </w:tcPr>
          <w:p w:rsidR="00E14B73" w:rsidRPr="00906016" w:rsidRDefault="00E14B73" w:rsidP="00F01F55">
            <w:pPr>
              <w:spacing w:before="0" w:line="360" w:lineRule="auto"/>
              <w:ind w:firstLine="0"/>
              <w:jc w:val="left"/>
              <w:outlineLvl w:val="1"/>
              <w:rPr>
                <w:rFonts w:ascii="Times New Roman" w:hAnsi="Times New Roman"/>
                <w:sz w:val="18"/>
                <w:lang w:eastAsia="ru-RU"/>
              </w:rPr>
            </w:pPr>
            <w:r w:rsidRPr="00906016">
              <w:rPr>
                <w:rFonts w:ascii="Times New Roman" w:hAnsi="Times New Roman"/>
                <w:sz w:val="18"/>
                <w:lang w:val="en-US" w:eastAsia="ru-RU"/>
              </w:rPr>
              <w:t>I</w:t>
            </w:r>
            <w:r w:rsidRPr="00906016">
              <w:rPr>
                <w:rFonts w:ascii="Times New Roman" w:hAnsi="Times New Roman"/>
                <w:sz w:val="18"/>
                <w:lang w:eastAsia="ru-RU"/>
              </w:rPr>
              <w:t>. Нефинансовые активы</w:t>
            </w:r>
          </w:p>
        </w:tc>
        <w:tc>
          <w:tcPr>
            <w:tcW w:w="2268" w:type="dxa"/>
          </w:tcPr>
          <w:p w:rsidR="00E14B73" w:rsidRPr="00861B88" w:rsidRDefault="00E14B73" w:rsidP="00E14B73">
            <w:pPr>
              <w:spacing w:before="0"/>
              <w:ind w:firstLine="0"/>
              <w:jc w:val="center"/>
              <w:rPr>
                <w:rFonts w:ascii="Times New Roman" w:hAnsi="Times New Roman"/>
                <w:sz w:val="18"/>
                <w:lang w:eastAsia="ru-RU"/>
              </w:rPr>
            </w:pPr>
            <w:r>
              <w:rPr>
                <w:rFonts w:ascii="Times New Roman" w:hAnsi="Times New Roman"/>
                <w:sz w:val="18"/>
                <w:lang w:eastAsia="ru-RU"/>
              </w:rPr>
              <w:t>5 927 522 223,10</w:t>
            </w:r>
          </w:p>
        </w:tc>
        <w:tc>
          <w:tcPr>
            <w:tcW w:w="2268" w:type="dxa"/>
          </w:tcPr>
          <w:p w:rsidR="00E14B73" w:rsidRPr="00861B88" w:rsidRDefault="00E14B73" w:rsidP="00C43BD9">
            <w:pPr>
              <w:spacing w:before="0"/>
              <w:ind w:firstLine="0"/>
              <w:jc w:val="center"/>
              <w:rPr>
                <w:rFonts w:ascii="Times New Roman" w:hAnsi="Times New Roman"/>
                <w:sz w:val="18"/>
                <w:lang w:eastAsia="ru-RU"/>
              </w:rPr>
            </w:pPr>
            <w:r>
              <w:rPr>
                <w:rFonts w:ascii="Times New Roman" w:hAnsi="Times New Roman"/>
                <w:sz w:val="18"/>
                <w:lang w:eastAsia="ru-RU"/>
              </w:rPr>
              <w:t>5 836 987 691,59</w:t>
            </w:r>
          </w:p>
        </w:tc>
        <w:tc>
          <w:tcPr>
            <w:tcW w:w="2687" w:type="dxa"/>
          </w:tcPr>
          <w:p w:rsidR="00E14B73" w:rsidRPr="00861B88" w:rsidRDefault="00E946BE" w:rsidP="00C43BD9">
            <w:pPr>
              <w:spacing w:before="0"/>
              <w:ind w:firstLine="0"/>
              <w:jc w:val="center"/>
              <w:rPr>
                <w:rFonts w:ascii="Times New Roman" w:hAnsi="Times New Roman"/>
                <w:sz w:val="18"/>
                <w:lang w:eastAsia="ru-RU"/>
              </w:rPr>
            </w:pPr>
            <w:r>
              <w:rPr>
                <w:rFonts w:ascii="Times New Roman" w:hAnsi="Times New Roman"/>
                <w:sz w:val="18"/>
                <w:lang w:eastAsia="ru-RU"/>
              </w:rPr>
              <w:t>Увеличение</w:t>
            </w:r>
            <w:r w:rsidR="00E14B73">
              <w:rPr>
                <w:rFonts w:ascii="Times New Roman" w:hAnsi="Times New Roman"/>
                <w:sz w:val="18"/>
                <w:lang w:eastAsia="ru-RU"/>
              </w:rPr>
              <w:t xml:space="preserve"> менее 10%</w:t>
            </w:r>
          </w:p>
        </w:tc>
      </w:tr>
      <w:tr w:rsidR="00E14B73" w:rsidTr="00434EE4">
        <w:tc>
          <w:tcPr>
            <w:tcW w:w="2802" w:type="dxa"/>
          </w:tcPr>
          <w:p w:rsidR="00E14B73" w:rsidRPr="00906016" w:rsidRDefault="00E14B73" w:rsidP="00F01F55">
            <w:pPr>
              <w:spacing w:before="0" w:line="360" w:lineRule="auto"/>
              <w:ind w:firstLine="0"/>
              <w:jc w:val="left"/>
              <w:outlineLvl w:val="1"/>
              <w:rPr>
                <w:rFonts w:ascii="Times New Roman" w:hAnsi="Times New Roman"/>
                <w:sz w:val="18"/>
                <w:lang w:eastAsia="ru-RU"/>
              </w:rPr>
            </w:pPr>
            <w:r w:rsidRPr="00906016">
              <w:rPr>
                <w:rFonts w:ascii="Times New Roman" w:hAnsi="Times New Roman"/>
                <w:sz w:val="18"/>
                <w:lang w:val="en-US" w:eastAsia="ru-RU"/>
              </w:rPr>
              <w:t>II</w:t>
            </w:r>
            <w:r w:rsidRPr="00906016">
              <w:rPr>
                <w:rFonts w:ascii="Times New Roman" w:hAnsi="Times New Roman"/>
                <w:sz w:val="18"/>
                <w:lang w:eastAsia="ru-RU"/>
              </w:rPr>
              <w:t>. Финансовые активы</w:t>
            </w:r>
          </w:p>
        </w:tc>
        <w:tc>
          <w:tcPr>
            <w:tcW w:w="2268" w:type="dxa"/>
          </w:tcPr>
          <w:p w:rsidR="00E14B73" w:rsidRPr="00861B88" w:rsidRDefault="00E14B73" w:rsidP="00E14B73">
            <w:pPr>
              <w:spacing w:before="0"/>
              <w:ind w:firstLine="0"/>
              <w:jc w:val="center"/>
              <w:rPr>
                <w:rFonts w:ascii="Times New Roman" w:hAnsi="Times New Roman"/>
                <w:sz w:val="18"/>
                <w:lang w:eastAsia="ru-RU"/>
              </w:rPr>
            </w:pPr>
            <w:r>
              <w:rPr>
                <w:rFonts w:ascii="Times New Roman" w:hAnsi="Times New Roman"/>
                <w:sz w:val="18"/>
                <w:lang w:eastAsia="ru-RU"/>
              </w:rPr>
              <w:t>1 271 789 363,49</w:t>
            </w:r>
          </w:p>
        </w:tc>
        <w:tc>
          <w:tcPr>
            <w:tcW w:w="2268" w:type="dxa"/>
          </w:tcPr>
          <w:p w:rsidR="00E14B73" w:rsidRPr="00861B88" w:rsidRDefault="00FB19AB" w:rsidP="00C43BD9">
            <w:pPr>
              <w:spacing w:before="0"/>
              <w:ind w:firstLine="0"/>
              <w:jc w:val="center"/>
              <w:rPr>
                <w:rFonts w:ascii="Times New Roman" w:hAnsi="Times New Roman"/>
                <w:sz w:val="18"/>
                <w:lang w:eastAsia="ru-RU"/>
              </w:rPr>
            </w:pPr>
            <w:r>
              <w:rPr>
                <w:rFonts w:ascii="Times New Roman" w:hAnsi="Times New Roman"/>
                <w:sz w:val="18"/>
                <w:lang w:eastAsia="ru-RU"/>
              </w:rPr>
              <w:t>1 952 005 466,24</w:t>
            </w:r>
          </w:p>
        </w:tc>
        <w:tc>
          <w:tcPr>
            <w:tcW w:w="2687" w:type="dxa"/>
          </w:tcPr>
          <w:p w:rsidR="00E14B73" w:rsidRPr="00861B88" w:rsidRDefault="00696B4D" w:rsidP="008A63A3">
            <w:pPr>
              <w:spacing w:before="0"/>
              <w:ind w:firstLine="0"/>
              <w:rPr>
                <w:rFonts w:ascii="Times New Roman" w:hAnsi="Times New Roman"/>
                <w:sz w:val="18"/>
                <w:lang w:eastAsia="ru-RU"/>
              </w:rPr>
            </w:pPr>
            <w:proofErr w:type="gramStart"/>
            <w:r>
              <w:rPr>
                <w:rFonts w:ascii="Times New Roman" w:hAnsi="Times New Roman"/>
                <w:sz w:val="18"/>
                <w:lang w:eastAsia="ru-RU"/>
              </w:rPr>
              <w:t>Увеличение более</w:t>
            </w:r>
            <w:r w:rsidR="00E14B73">
              <w:rPr>
                <w:rFonts w:ascii="Times New Roman" w:hAnsi="Times New Roman"/>
                <w:sz w:val="18"/>
                <w:lang w:eastAsia="ru-RU"/>
              </w:rPr>
              <w:t xml:space="preserve"> 10%</w:t>
            </w:r>
            <w:r w:rsidR="00F95DF9" w:rsidRPr="009E669C">
              <w:rPr>
                <w:rFonts w:ascii="Times New Roman" w:hAnsi="Times New Roman"/>
                <w:sz w:val="18"/>
                <w:lang w:eastAsia="ru-RU"/>
              </w:rPr>
              <w:t xml:space="preserve"> в связи</w:t>
            </w:r>
            <w:r w:rsidR="008A63A3">
              <w:rPr>
                <w:rFonts w:ascii="Times New Roman" w:hAnsi="Times New Roman"/>
                <w:sz w:val="18"/>
                <w:lang w:eastAsia="ru-RU"/>
              </w:rPr>
              <w:t xml:space="preserve"> с увеличением дебиторской задолженности по доходам: </w:t>
            </w:r>
            <w:r w:rsidR="00F95DF9" w:rsidRPr="009E669C">
              <w:rPr>
                <w:rFonts w:ascii="Times New Roman" w:hAnsi="Times New Roman"/>
                <w:sz w:val="18"/>
                <w:lang w:eastAsia="ru-RU"/>
              </w:rPr>
              <w:t xml:space="preserve"> несоблюдением сроков уплаты страховых взносов, в связи с низкой финансовой дисциплиной страхователей, с отсутствием у страхователей </w:t>
            </w:r>
            <w:r w:rsidR="00F95DF9" w:rsidRPr="009E669C">
              <w:rPr>
                <w:rFonts w:ascii="Times New Roman" w:hAnsi="Times New Roman"/>
                <w:sz w:val="18"/>
                <w:lang w:eastAsia="ru-RU"/>
              </w:rPr>
              <w:lastRenderedPageBreak/>
              <w:t>денежных средств для своевременной уплаты страховых взносов</w:t>
            </w:r>
            <w:r w:rsidR="008A63A3">
              <w:rPr>
                <w:rFonts w:ascii="Times New Roman" w:hAnsi="Times New Roman"/>
                <w:sz w:val="18"/>
                <w:lang w:eastAsia="ru-RU"/>
              </w:rPr>
              <w:t xml:space="preserve">, </w:t>
            </w:r>
            <w:r w:rsidR="00F95DF9">
              <w:rPr>
                <w:rFonts w:ascii="Times New Roman" w:hAnsi="Times New Roman"/>
                <w:color w:val="000000"/>
                <w:sz w:val="18"/>
              </w:rPr>
              <w:t xml:space="preserve">увеличение </w:t>
            </w:r>
            <w:r w:rsidR="00F95DF9" w:rsidRPr="002E5B36">
              <w:rPr>
                <w:rFonts w:ascii="Times New Roman" w:hAnsi="Times New Roman"/>
                <w:color w:val="000000"/>
                <w:sz w:val="18"/>
              </w:rPr>
              <w:t>от штрафн</w:t>
            </w:r>
            <w:r w:rsidR="00F95DF9">
              <w:rPr>
                <w:rFonts w:ascii="Times New Roman" w:hAnsi="Times New Roman"/>
                <w:color w:val="000000"/>
                <w:sz w:val="18"/>
              </w:rPr>
              <w:t>ых санкций за нарушение условий контрактов в связи с проведением претензионной работы за нарушения обязательств по контрактам.</w:t>
            </w:r>
            <w:proofErr w:type="gramEnd"/>
          </w:p>
        </w:tc>
      </w:tr>
      <w:tr w:rsidR="00E14B73" w:rsidTr="00434EE4">
        <w:tc>
          <w:tcPr>
            <w:tcW w:w="2802" w:type="dxa"/>
          </w:tcPr>
          <w:p w:rsidR="00E14B73" w:rsidRPr="00906016" w:rsidRDefault="00E14B73" w:rsidP="00F01F55">
            <w:pPr>
              <w:spacing w:before="0" w:line="360" w:lineRule="auto"/>
              <w:ind w:firstLine="0"/>
              <w:jc w:val="left"/>
              <w:outlineLvl w:val="1"/>
              <w:rPr>
                <w:rFonts w:ascii="Times New Roman" w:hAnsi="Times New Roman"/>
                <w:sz w:val="18"/>
                <w:lang w:eastAsia="ru-RU"/>
              </w:rPr>
            </w:pPr>
            <w:r w:rsidRPr="00906016">
              <w:rPr>
                <w:rFonts w:ascii="Times New Roman" w:hAnsi="Times New Roman"/>
                <w:sz w:val="18"/>
                <w:lang w:val="en-US" w:eastAsia="ru-RU"/>
              </w:rPr>
              <w:lastRenderedPageBreak/>
              <w:t>III</w:t>
            </w:r>
            <w:r w:rsidRPr="00906016">
              <w:rPr>
                <w:rFonts w:ascii="Times New Roman" w:hAnsi="Times New Roman"/>
                <w:sz w:val="18"/>
                <w:lang w:eastAsia="ru-RU"/>
              </w:rPr>
              <w:t>. Обязательства</w:t>
            </w:r>
          </w:p>
        </w:tc>
        <w:tc>
          <w:tcPr>
            <w:tcW w:w="2268" w:type="dxa"/>
          </w:tcPr>
          <w:p w:rsidR="00E14B73" w:rsidRPr="00861B88" w:rsidRDefault="00FB19AB" w:rsidP="00E14B73">
            <w:pPr>
              <w:spacing w:before="0"/>
              <w:ind w:firstLine="0"/>
              <w:jc w:val="center"/>
              <w:rPr>
                <w:rFonts w:ascii="Times New Roman" w:hAnsi="Times New Roman"/>
                <w:sz w:val="18"/>
                <w:lang w:eastAsia="ru-RU"/>
              </w:rPr>
            </w:pPr>
            <w:r>
              <w:rPr>
                <w:rFonts w:ascii="Times New Roman" w:hAnsi="Times New Roman"/>
                <w:sz w:val="18"/>
                <w:lang w:eastAsia="ru-RU"/>
              </w:rPr>
              <w:t>2 377 378 262,58</w:t>
            </w:r>
          </w:p>
        </w:tc>
        <w:tc>
          <w:tcPr>
            <w:tcW w:w="2268" w:type="dxa"/>
          </w:tcPr>
          <w:p w:rsidR="00E14B73" w:rsidRPr="00861B88" w:rsidRDefault="00FB19AB" w:rsidP="00C43BD9">
            <w:pPr>
              <w:spacing w:before="0"/>
              <w:ind w:firstLine="0"/>
              <w:jc w:val="center"/>
              <w:rPr>
                <w:rFonts w:ascii="Times New Roman" w:hAnsi="Times New Roman"/>
                <w:sz w:val="18"/>
                <w:lang w:eastAsia="ru-RU"/>
              </w:rPr>
            </w:pPr>
            <w:r>
              <w:rPr>
                <w:rFonts w:ascii="Times New Roman" w:hAnsi="Times New Roman"/>
                <w:sz w:val="18"/>
                <w:lang w:eastAsia="ru-RU"/>
              </w:rPr>
              <w:t>2 247 680 870,16</w:t>
            </w:r>
          </w:p>
        </w:tc>
        <w:tc>
          <w:tcPr>
            <w:tcW w:w="2687" w:type="dxa"/>
          </w:tcPr>
          <w:p w:rsidR="00E14B73" w:rsidRPr="00861B88" w:rsidRDefault="00E14B73" w:rsidP="00C43BD9">
            <w:pPr>
              <w:spacing w:before="0"/>
              <w:ind w:firstLine="0"/>
              <w:jc w:val="center"/>
              <w:rPr>
                <w:rFonts w:ascii="Times New Roman" w:hAnsi="Times New Roman"/>
                <w:sz w:val="18"/>
                <w:lang w:eastAsia="ru-RU"/>
              </w:rPr>
            </w:pPr>
            <w:r>
              <w:rPr>
                <w:rFonts w:ascii="Times New Roman" w:hAnsi="Times New Roman"/>
                <w:sz w:val="18"/>
                <w:lang w:eastAsia="ru-RU"/>
              </w:rPr>
              <w:t>Уменьшение менее 10%</w:t>
            </w:r>
          </w:p>
        </w:tc>
      </w:tr>
      <w:tr w:rsidR="00E14B73" w:rsidTr="00434EE4">
        <w:tc>
          <w:tcPr>
            <w:tcW w:w="2802" w:type="dxa"/>
          </w:tcPr>
          <w:p w:rsidR="00E14B73" w:rsidRPr="00906016" w:rsidRDefault="00E14B73" w:rsidP="00F01F55">
            <w:pPr>
              <w:spacing w:before="0" w:line="360" w:lineRule="auto"/>
              <w:ind w:firstLine="0"/>
              <w:jc w:val="left"/>
              <w:outlineLvl w:val="1"/>
              <w:rPr>
                <w:rFonts w:ascii="Times New Roman" w:hAnsi="Times New Roman"/>
                <w:sz w:val="18"/>
                <w:lang w:eastAsia="ru-RU"/>
              </w:rPr>
            </w:pPr>
            <w:r w:rsidRPr="00906016">
              <w:rPr>
                <w:rFonts w:ascii="Times New Roman" w:hAnsi="Times New Roman"/>
                <w:sz w:val="18"/>
                <w:lang w:val="en-US" w:eastAsia="ru-RU"/>
              </w:rPr>
              <w:t>IV</w:t>
            </w:r>
            <w:r w:rsidRPr="00906016">
              <w:rPr>
                <w:rFonts w:ascii="Times New Roman" w:hAnsi="Times New Roman"/>
                <w:sz w:val="18"/>
                <w:lang w:eastAsia="ru-RU"/>
              </w:rPr>
              <w:t>. Финансовый результат</w:t>
            </w:r>
          </w:p>
        </w:tc>
        <w:tc>
          <w:tcPr>
            <w:tcW w:w="2268" w:type="dxa"/>
          </w:tcPr>
          <w:p w:rsidR="00E14B73" w:rsidRPr="00861B88" w:rsidRDefault="00FB19AB" w:rsidP="00E14B73">
            <w:pPr>
              <w:spacing w:before="0"/>
              <w:ind w:firstLine="0"/>
              <w:jc w:val="center"/>
              <w:rPr>
                <w:rFonts w:ascii="Times New Roman" w:hAnsi="Times New Roman"/>
                <w:sz w:val="18"/>
                <w:lang w:eastAsia="ru-RU"/>
              </w:rPr>
            </w:pPr>
            <w:r>
              <w:rPr>
                <w:rFonts w:ascii="Times New Roman" w:hAnsi="Times New Roman"/>
                <w:sz w:val="18"/>
                <w:lang w:eastAsia="ru-RU"/>
              </w:rPr>
              <w:t>4 821 933 324,01</w:t>
            </w:r>
          </w:p>
        </w:tc>
        <w:tc>
          <w:tcPr>
            <w:tcW w:w="2268" w:type="dxa"/>
          </w:tcPr>
          <w:p w:rsidR="00E14B73" w:rsidRPr="00861B88" w:rsidRDefault="00FB19AB" w:rsidP="00C43BD9">
            <w:pPr>
              <w:spacing w:before="0"/>
              <w:ind w:firstLine="0"/>
              <w:jc w:val="center"/>
              <w:rPr>
                <w:rFonts w:ascii="Times New Roman" w:hAnsi="Times New Roman"/>
                <w:sz w:val="18"/>
                <w:lang w:eastAsia="ru-RU"/>
              </w:rPr>
            </w:pPr>
            <w:r>
              <w:rPr>
                <w:rFonts w:ascii="Times New Roman" w:hAnsi="Times New Roman"/>
                <w:sz w:val="18"/>
                <w:lang w:eastAsia="ru-RU"/>
              </w:rPr>
              <w:t>5 541 312 287,67</w:t>
            </w:r>
          </w:p>
        </w:tc>
        <w:tc>
          <w:tcPr>
            <w:tcW w:w="2687" w:type="dxa"/>
          </w:tcPr>
          <w:p w:rsidR="00E14B73" w:rsidRPr="00861B88" w:rsidRDefault="00E946BE" w:rsidP="00C43BD9">
            <w:pPr>
              <w:spacing w:before="0"/>
              <w:ind w:firstLine="0"/>
              <w:jc w:val="center"/>
              <w:rPr>
                <w:rFonts w:ascii="Times New Roman" w:hAnsi="Times New Roman"/>
                <w:sz w:val="18"/>
                <w:lang w:eastAsia="ru-RU"/>
              </w:rPr>
            </w:pPr>
            <w:r>
              <w:rPr>
                <w:rFonts w:ascii="Times New Roman" w:hAnsi="Times New Roman"/>
                <w:sz w:val="18"/>
                <w:lang w:eastAsia="ru-RU"/>
              </w:rPr>
              <w:t>Увеличение</w:t>
            </w:r>
            <w:r w:rsidR="00696B4D">
              <w:rPr>
                <w:rFonts w:ascii="Times New Roman" w:hAnsi="Times New Roman"/>
                <w:sz w:val="18"/>
                <w:lang w:eastAsia="ru-RU"/>
              </w:rPr>
              <w:t xml:space="preserve"> более</w:t>
            </w:r>
            <w:r w:rsidR="00E14B73">
              <w:rPr>
                <w:rFonts w:ascii="Times New Roman" w:hAnsi="Times New Roman"/>
                <w:sz w:val="18"/>
                <w:lang w:eastAsia="ru-RU"/>
              </w:rPr>
              <w:t xml:space="preserve"> 10%</w:t>
            </w:r>
          </w:p>
        </w:tc>
      </w:tr>
    </w:tbl>
    <w:p w:rsidR="00217937" w:rsidRDefault="00B92CDC" w:rsidP="00E14B73">
      <w:pPr>
        <w:tabs>
          <w:tab w:val="left" w:pos="709"/>
        </w:tabs>
        <w:spacing w:line="360" w:lineRule="auto"/>
        <w:ind w:firstLine="567"/>
        <w:rPr>
          <w:rFonts w:ascii="Times New Roman" w:hAnsi="Times New Roman"/>
          <w:szCs w:val="26"/>
          <w:lang w:eastAsia="ru-RU"/>
        </w:rPr>
      </w:pPr>
      <w:r>
        <w:rPr>
          <w:rFonts w:ascii="Times New Roman" w:hAnsi="Times New Roman"/>
          <w:szCs w:val="26"/>
          <w:lang w:eastAsia="ru-RU"/>
        </w:rPr>
        <w:t>Показатели бухга</w:t>
      </w:r>
      <w:r w:rsidR="009E16BD">
        <w:rPr>
          <w:rFonts w:ascii="Times New Roman" w:hAnsi="Times New Roman"/>
          <w:szCs w:val="26"/>
          <w:lang w:eastAsia="ru-RU"/>
        </w:rPr>
        <w:t xml:space="preserve">лтерского баланса </w:t>
      </w:r>
      <w:r w:rsidR="00217937">
        <w:rPr>
          <w:rFonts w:ascii="Times New Roman" w:hAnsi="Times New Roman"/>
          <w:szCs w:val="26"/>
          <w:lang w:eastAsia="ru-RU"/>
        </w:rPr>
        <w:t xml:space="preserve"> </w:t>
      </w:r>
      <w:r>
        <w:rPr>
          <w:rFonts w:ascii="Times New Roman" w:hAnsi="Times New Roman"/>
          <w:szCs w:val="26"/>
          <w:lang w:eastAsia="ru-RU"/>
        </w:rPr>
        <w:t>отражены с учетом применения Федеральных стандартов бухгалтерского учета для организаций государственного сектора.</w:t>
      </w:r>
    </w:p>
    <w:p w:rsidR="00E14B73" w:rsidRPr="00F01F55" w:rsidRDefault="00E14B73" w:rsidP="00E14B73">
      <w:pPr>
        <w:tabs>
          <w:tab w:val="left" w:pos="709"/>
        </w:tabs>
        <w:spacing w:line="360" w:lineRule="auto"/>
        <w:ind w:firstLine="567"/>
        <w:rPr>
          <w:rFonts w:ascii="Times New Roman" w:hAnsi="Times New Roman"/>
          <w:szCs w:val="26"/>
          <w:lang w:eastAsia="ru-RU"/>
        </w:rPr>
      </w:pPr>
    </w:p>
    <w:p w:rsidR="000A5775" w:rsidRDefault="000A5775" w:rsidP="000A5775">
      <w:pPr>
        <w:spacing w:before="0" w:line="360" w:lineRule="auto"/>
        <w:ind w:firstLine="709"/>
        <w:outlineLvl w:val="2"/>
        <w:rPr>
          <w:rFonts w:ascii="Times New Roman" w:hAnsi="Times New Roman"/>
          <w:bCs/>
          <w:szCs w:val="26"/>
          <w:lang w:eastAsia="ru-RU"/>
        </w:rPr>
      </w:pPr>
      <w:r>
        <w:rPr>
          <w:rFonts w:ascii="Times New Roman" w:hAnsi="Times New Roman"/>
          <w:bCs/>
          <w:szCs w:val="26"/>
          <w:lang w:eastAsia="ru-RU"/>
        </w:rPr>
        <w:t>3.1.2</w:t>
      </w:r>
      <w:r w:rsidRPr="003C1CD1">
        <w:rPr>
          <w:rFonts w:ascii="Times New Roman" w:hAnsi="Times New Roman"/>
          <w:bCs/>
          <w:szCs w:val="26"/>
          <w:lang w:eastAsia="ru-RU"/>
        </w:rPr>
        <w:t xml:space="preserve">. </w:t>
      </w:r>
      <w:r>
        <w:rPr>
          <w:rFonts w:ascii="Times New Roman" w:hAnsi="Times New Roman"/>
          <w:bCs/>
          <w:szCs w:val="26"/>
          <w:lang w:eastAsia="ru-RU"/>
        </w:rPr>
        <w:t>Нефинансовые активы.</w:t>
      </w:r>
    </w:p>
    <w:p w:rsidR="000A5775" w:rsidRDefault="000A5775" w:rsidP="000A5775">
      <w:pPr>
        <w:spacing w:before="0" w:line="360" w:lineRule="auto"/>
        <w:ind w:firstLine="709"/>
        <w:outlineLvl w:val="2"/>
        <w:rPr>
          <w:rFonts w:ascii="Times New Roman" w:hAnsi="Times New Roman"/>
          <w:bCs/>
          <w:szCs w:val="26"/>
          <w:lang w:eastAsia="ru-RU"/>
        </w:rPr>
      </w:pPr>
      <w:r>
        <w:rPr>
          <w:rFonts w:ascii="Times New Roman" w:hAnsi="Times New Roman"/>
          <w:bCs/>
          <w:szCs w:val="26"/>
          <w:lang w:eastAsia="ru-RU"/>
        </w:rPr>
        <w:t>Нефинансовые активы на отчетные даты составили:</w:t>
      </w:r>
    </w:p>
    <w:tbl>
      <w:tblPr>
        <w:tblStyle w:val="af3"/>
        <w:tblW w:w="0" w:type="auto"/>
        <w:tblLook w:val="04A0"/>
      </w:tblPr>
      <w:tblGrid>
        <w:gridCol w:w="2943"/>
        <w:gridCol w:w="2127"/>
        <w:gridCol w:w="2268"/>
        <w:gridCol w:w="2687"/>
      </w:tblGrid>
      <w:tr w:rsidR="000A5775" w:rsidTr="00434EE4">
        <w:tc>
          <w:tcPr>
            <w:tcW w:w="2943" w:type="dxa"/>
          </w:tcPr>
          <w:p w:rsidR="000A5775" w:rsidRPr="003F44EB" w:rsidRDefault="000A5775" w:rsidP="00906016">
            <w:pPr>
              <w:spacing w:before="0"/>
              <w:ind w:firstLine="0"/>
              <w:jc w:val="center"/>
              <w:outlineLvl w:val="1"/>
              <w:rPr>
                <w:rFonts w:ascii="Times New Roman" w:hAnsi="Times New Roman"/>
                <w:sz w:val="18"/>
                <w:lang w:eastAsia="ru-RU"/>
              </w:rPr>
            </w:pPr>
            <w:r w:rsidRPr="003F44EB">
              <w:rPr>
                <w:rFonts w:ascii="Times New Roman" w:hAnsi="Times New Roman"/>
                <w:sz w:val="18"/>
                <w:lang w:eastAsia="ru-RU"/>
              </w:rPr>
              <w:t>Наименование показателя</w:t>
            </w:r>
          </w:p>
        </w:tc>
        <w:tc>
          <w:tcPr>
            <w:tcW w:w="2127" w:type="dxa"/>
          </w:tcPr>
          <w:p w:rsidR="000A5775" w:rsidRDefault="00E946BE" w:rsidP="00906016">
            <w:pPr>
              <w:spacing w:before="0"/>
              <w:ind w:firstLine="0"/>
              <w:jc w:val="center"/>
              <w:outlineLvl w:val="1"/>
              <w:rPr>
                <w:rFonts w:ascii="Times New Roman" w:hAnsi="Times New Roman"/>
                <w:sz w:val="18"/>
                <w:lang w:eastAsia="ru-RU"/>
              </w:rPr>
            </w:pPr>
            <w:r>
              <w:rPr>
                <w:rFonts w:ascii="Times New Roman" w:hAnsi="Times New Roman"/>
                <w:sz w:val="18"/>
                <w:lang w:eastAsia="ru-RU"/>
              </w:rPr>
              <w:t>На 01.01.2025</w:t>
            </w:r>
            <w:r w:rsidR="000A5775">
              <w:rPr>
                <w:rFonts w:ascii="Times New Roman" w:hAnsi="Times New Roman"/>
                <w:sz w:val="18"/>
                <w:lang w:eastAsia="ru-RU"/>
              </w:rPr>
              <w:t xml:space="preserve"> г. </w:t>
            </w:r>
          </w:p>
          <w:p w:rsidR="000A5775" w:rsidRPr="003F44EB" w:rsidRDefault="000A5775" w:rsidP="00906016">
            <w:pPr>
              <w:spacing w:before="0"/>
              <w:ind w:firstLine="0"/>
              <w:jc w:val="center"/>
              <w:outlineLvl w:val="1"/>
              <w:rPr>
                <w:rFonts w:ascii="Times New Roman" w:hAnsi="Times New Roman"/>
                <w:sz w:val="18"/>
                <w:lang w:eastAsia="ru-RU"/>
              </w:rPr>
            </w:pPr>
            <w:r>
              <w:rPr>
                <w:rFonts w:ascii="Times New Roman" w:hAnsi="Times New Roman"/>
                <w:sz w:val="18"/>
                <w:lang w:eastAsia="ru-RU"/>
              </w:rPr>
              <w:t>(руб.)</w:t>
            </w:r>
          </w:p>
        </w:tc>
        <w:tc>
          <w:tcPr>
            <w:tcW w:w="2268" w:type="dxa"/>
          </w:tcPr>
          <w:p w:rsidR="000A5775" w:rsidRDefault="00E946BE" w:rsidP="00906016">
            <w:pPr>
              <w:spacing w:before="0"/>
              <w:ind w:firstLine="0"/>
              <w:jc w:val="center"/>
              <w:outlineLvl w:val="1"/>
              <w:rPr>
                <w:rFonts w:ascii="Times New Roman" w:hAnsi="Times New Roman"/>
                <w:sz w:val="18"/>
                <w:lang w:eastAsia="ru-RU"/>
              </w:rPr>
            </w:pPr>
            <w:r>
              <w:rPr>
                <w:rFonts w:ascii="Times New Roman" w:hAnsi="Times New Roman"/>
                <w:sz w:val="18"/>
                <w:lang w:eastAsia="ru-RU"/>
              </w:rPr>
              <w:t>На 01.01.2026</w:t>
            </w:r>
            <w:r w:rsidR="000A5775">
              <w:rPr>
                <w:rFonts w:ascii="Times New Roman" w:hAnsi="Times New Roman"/>
                <w:sz w:val="18"/>
                <w:lang w:eastAsia="ru-RU"/>
              </w:rPr>
              <w:t xml:space="preserve"> г. </w:t>
            </w:r>
          </w:p>
          <w:p w:rsidR="000A5775" w:rsidRPr="003F44EB" w:rsidRDefault="000A5775" w:rsidP="00906016">
            <w:pPr>
              <w:spacing w:before="0"/>
              <w:ind w:firstLine="0"/>
              <w:jc w:val="center"/>
              <w:outlineLvl w:val="1"/>
              <w:rPr>
                <w:rFonts w:ascii="Times New Roman" w:hAnsi="Times New Roman"/>
                <w:sz w:val="18"/>
                <w:lang w:eastAsia="ru-RU"/>
              </w:rPr>
            </w:pPr>
            <w:r>
              <w:rPr>
                <w:rFonts w:ascii="Times New Roman" w:hAnsi="Times New Roman"/>
                <w:sz w:val="18"/>
                <w:lang w:eastAsia="ru-RU"/>
              </w:rPr>
              <w:t>(руб.)</w:t>
            </w:r>
          </w:p>
        </w:tc>
        <w:tc>
          <w:tcPr>
            <w:tcW w:w="2687" w:type="dxa"/>
          </w:tcPr>
          <w:p w:rsidR="000A5775" w:rsidRDefault="000A5775" w:rsidP="00906016">
            <w:pPr>
              <w:spacing w:before="0"/>
              <w:ind w:firstLine="0"/>
              <w:jc w:val="center"/>
              <w:outlineLvl w:val="1"/>
              <w:rPr>
                <w:rFonts w:ascii="Times New Roman" w:hAnsi="Times New Roman"/>
                <w:sz w:val="18"/>
                <w:lang w:eastAsia="ru-RU"/>
              </w:rPr>
            </w:pPr>
            <w:r>
              <w:rPr>
                <w:rFonts w:ascii="Times New Roman" w:hAnsi="Times New Roman"/>
                <w:sz w:val="18"/>
                <w:lang w:eastAsia="ru-RU"/>
              </w:rPr>
              <w:t>Пояснения</w:t>
            </w:r>
            <w:proofErr w:type="gramStart"/>
            <w:r>
              <w:rPr>
                <w:rFonts w:ascii="Times New Roman" w:hAnsi="Times New Roman"/>
                <w:sz w:val="18"/>
                <w:lang w:eastAsia="ru-RU"/>
              </w:rPr>
              <w:t xml:space="preserve"> ,</w:t>
            </w:r>
            <w:proofErr w:type="gramEnd"/>
            <w:r>
              <w:rPr>
                <w:rFonts w:ascii="Times New Roman" w:hAnsi="Times New Roman"/>
                <w:sz w:val="18"/>
                <w:lang w:eastAsia="ru-RU"/>
              </w:rPr>
              <w:t xml:space="preserve"> если изменение составило  более 10 %</w:t>
            </w:r>
          </w:p>
          <w:p w:rsidR="00F619AF" w:rsidRDefault="00F619AF" w:rsidP="00906016">
            <w:pPr>
              <w:spacing w:before="0"/>
              <w:ind w:firstLine="0"/>
              <w:jc w:val="center"/>
              <w:outlineLvl w:val="1"/>
              <w:rPr>
                <w:rFonts w:ascii="Times New Roman" w:hAnsi="Times New Roman"/>
                <w:sz w:val="18"/>
                <w:lang w:eastAsia="ru-RU"/>
              </w:rPr>
            </w:pPr>
          </w:p>
        </w:tc>
      </w:tr>
      <w:tr w:rsidR="00E946BE" w:rsidTr="00434EE4">
        <w:tc>
          <w:tcPr>
            <w:tcW w:w="2943" w:type="dxa"/>
          </w:tcPr>
          <w:p w:rsidR="00E946BE" w:rsidRPr="00763039" w:rsidRDefault="00E946BE" w:rsidP="000A5775">
            <w:pPr>
              <w:spacing w:before="0"/>
              <w:ind w:firstLine="0"/>
              <w:jc w:val="left"/>
              <w:outlineLvl w:val="1"/>
              <w:rPr>
                <w:rFonts w:ascii="Times New Roman" w:hAnsi="Times New Roman"/>
                <w:sz w:val="18"/>
                <w:lang w:eastAsia="ru-RU"/>
              </w:rPr>
            </w:pPr>
            <w:r w:rsidRPr="00763039">
              <w:rPr>
                <w:rFonts w:ascii="Times New Roman" w:hAnsi="Times New Roman"/>
                <w:sz w:val="18"/>
                <w:lang w:eastAsia="ru-RU"/>
              </w:rPr>
              <w:t>Основные средства (остаточная стоимость)</w:t>
            </w:r>
          </w:p>
        </w:tc>
        <w:tc>
          <w:tcPr>
            <w:tcW w:w="2127" w:type="dxa"/>
          </w:tcPr>
          <w:p w:rsidR="00E946BE" w:rsidRPr="00A722B9" w:rsidRDefault="00E946BE" w:rsidP="00E946BE">
            <w:pPr>
              <w:spacing w:before="0"/>
              <w:ind w:firstLine="0"/>
              <w:jc w:val="center"/>
              <w:rPr>
                <w:rFonts w:ascii="Times New Roman" w:hAnsi="Times New Roman"/>
                <w:sz w:val="18"/>
                <w:lang w:eastAsia="ru-RU"/>
              </w:rPr>
            </w:pPr>
            <w:r>
              <w:rPr>
                <w:rFonts w:ascii="Times New Roman" w:hAnsi="Times New Roman"/>
                <w:sz w:val="18"/>
                <w:lang w:eastAsia="ru-RU"/>
              </w:rPr>
              <w:t>647 024 828,66</w:t>
            </w:r>
          </w:p>
        </w:tc>
        <w:tc>
          <w:tcPr>
            <w:tcW w:w="2268" w:type="dxa"/>
          </w:tcPr>
          <w:p w:rsidR="00E946BE" w:rsidRPr="00A722B9" w:rsidRDefault="00E946BE" w:rsidP="00E946BE">
            <w:pPr>
              <w:spacing w:before="0"/>
              <w:ind w:firstLine="0"/>
              <w:jc w:val="center"/>
              <w:rPr>
                <w:rFonts w:ascii="Times New Roman" w:hAnsi="Times New Roman"/>
                <w:sz w:val="18"/>
                <w:lang w:eastAsia="ru-RU"/>
              </w:rPr>
            </w:pPr>
            <w:r>
              <w:rPr>
                <w:rFonts w:ascii="Times New Roman" w:hAnsi="Times New Roman"/>
                <w:sz w:val="18"/>
                <w:lang w:eastAsia="ru-RU"/>
              </w:rPr>
              <w:t>613 185 438,97</w:t>
            </w:r>
          </w:p>
        </w:tc>
        <w:tc>
          <w:tcPr>
            <w:tcW w:w="2687" w:type="dxa"/>
          </w:tcPr>
          <w:p w:rsidR="00E946BE" w:rsidRPr="00A722B9" w:rsidRDefault="00E946BE" w:rsidP="00E946BE">
            <w:pPr>
              <w:spacing w:before="0"/>
              <w:ind w:firstLine="0"/>
              <w:rPr>
                <w:rFonts w:ascii="Times New Roman" w:hAnsi="Times New Roman"/>
                <w:sz w:val="18"/>
                <w:lang w:eastAsia="ru-RU"/>
              </w:rPr>
            </w:pPr>
            <w:r>
              <w:rPr>
                <w:rFonts w:ascii="Times New Roman" w:hAnsi="Times New Roman"/>
                <w:sz w:val="18"/>
                <w:lang w:eastAsia="ru-RU"/>
              </w:rPr>
              <w:t>Уменьшение менее 10%</w:t>
            </w:r>
          </w:p>
        </w:tc>
      </w:tr>
      <w:tr w:rsidR="00E946BE" w:rsidTr="00434EE4">
        <w:tc>
          <w:tcPr>
            <w:tcW w:w="2943" w:type="dxa"/>
          </w:tcPr>
          <w:p w:rsidR="00E946BE" w:rsidRPr="00763039" w:rsidRDefault="00E946BE" w:rsidP="00B36804">
            <w:pPr>
              <w:spacing w:before="0"/>
              <w:ind w:firstLine="0"/>
              <w:jc w:val="left"/>
              <w:outlineLvl w:val="1"/>
              <w:rPr>
                <w:rFonts w:ascii="Times New Roman" w:hAnsi="Times New Roman"/>
                <w:sz w:val="18"/>
                <w:lang w:eastAsia="ru-RU"/>
              </w:rPr>
            </w:pPr>
            <w:r>
              <w:rPr>
                <w:rFonts w:ascii="Times New Roman" w:hAnsi="Times New Roman"/>
                <w:sz w:val="18"/>
                <w:lang w:eastAsia="ru-RU"/>
              </w:rPr>
              <w:t>Нематериальные активы (остаточная стоимость)</w:t>
            </w:r>
          </w:p>
        </w:tc>
        <w:tc>
          <w:tcPr>
            <w:tcW w:w="2127" w:type="dxa"/>
          </w:tcPr>
          <w:p w:rsidR="00E946BE" w:rsidRPr="00A722B9" w:rsidRDefault="00E946BE" w:rsidP="00E946BE">
            <w:pPr>
              <w:spacing w:before="0"/>
              <w:ind w:firstLine="0"/>
              <w:jc w:val="center"/>
              <w:rPr>
                <w:rFonts w:ascii="Times New Roman" w:hAnsi="Times New Roman"/>
                <w:sz w:val="18"/>
                <w:lang w:eastAsia="ru-RU"/>
              </w:rPr>
            </w:pPr>
            <w:r>
              <w:rPr>
                <w:rFonts w:ascii="Times New Roman" w:hAnsi="Times New Roman"/>
                <w:sz w:val="18"/>
                <w:lang w:eastAsia="ru-RU"/>
              </w:rPr>
              <w:t>-</w:t>
            </w:r>
          </w:p>
        </w:tc>
        <w:tc>
          <w:tcPr>
            <w:tcW w:w="2268" w:type="dxa"/>
          </w:tcPr>
          <w:p w:rsidR="00E946BE" w:rsidRPr="00A722B9" w:rsidRDefault="00E946BE" w:rsidP="00E946BE">
            <w:pPr>
              <w:spacing w:before="0"/>
              <w:ind w:firstLine="0"/>
              <w:jc w:val="center"/>
              <w:rPr>
                <w:rFonts w:ascii="Times New Roman" w:hAnsi="Times New Roman"/>
                <w:sz w:val="18"/>
                <w:lang w:eastAsia="ru-RU"/>
              </w:rPr>
            </w:pPr>
            <w:r>
              <w:rPr>
                <w:rFonts w:ascii="Times New Roman" w:hAnsi="Times New Roman"/>
                <w:sz w:val="18"/>
                <w:lang w:eastAsia="ru-RU"/>
              </w:rPr>
              <w:t>-</w:t>
            </w:r>
          </w:p>
        </w:tc>
        <w:tc>
          <w:tcPr>
            <w:tcW w:w="2687" w:type="dxa"/>
          </w:tcPr>
          <w:p w:rsidR="00E946BE" w:rsidRPr="00A722B9" w:rsidRDefault="00E946BE" w:rsidP="00E946BE">
            <w:pPr>
              <w:spacing w:before="0"/>
              <w:ind w:firstLine="0"/>
              <w:rPr>
                <w:rFonts w:ascii="Times New Roman" w:hAnsi="Times New Roman"/>
                <w:sz w:val="18"/>
                <w:lang w:eastAsia="ru-RU"/>
              </w:rPr>
            </w:pPr>
          </w:p>
        </w:tc>
      </w:tr>
      <w:tr w:rsidR="00E946BE" w:rsidTr="00434EE4">
        <w:tc>
          <w:tcPr>
            <w:tcW w:w="2943" w:type="dxa"/>
          </w:tcPr>
          <w:p w:rsidR="00E946BE" w:rsidRPr="00763039" w:rsidRDefault="00E946BE" w:rsidP="00AF1B3D">
            <w:pPr>
              <w:spacing w:before="0" w:line="360" w:lineRule="auto"/>
              <w:ind w:firstLine="0"/>
              <w:jc w:val="left"/>
              <w:outlineLvl w:val="1"/>
              <w:rPr>
                <w:rFonts w:ascii="Times New Roman" w:hAnsi="Times New Roman"/>
                <w:sz w:val="18"/>
                <w:lang w:eastAsia="ru-RU"/>
              </w:rPr>
            </w:pPr>
            <w:r w:rsidRPr="00763039">
              <w:rPr>
                <w:rFonts w:ascii="Times New Roman" w:hAnsi="Times New Roman"/>
                <w:sz w:val="18"/>
                <w:lang w:eastAsia="ru-RU"/>
              </w:rPr>
              <w:t>Непроизводственные активы (остаточная стоимость)</w:t>
            </w:r>
          </w:p>
        </w:tc>
        <w:tc>
          <w:tcPr>
            <w:tcW w:w="2127" w:type="dxa"/>
          </w:tcPr>
          <w:p w:rsidR="00E946BE" w:rsidRPr="00A722B9" w:rsidRDefault="00E946BE" w:rsidP="00E946BE">
            <w:pPr>
              <w:spacing w:before="0"/>
              <w:ind w:firstLine="0"/>
              <w:jc w:val="center"/>
              <w:rPr>
                <w:rFonts w:ascii="Times New Roman" w:hAnsi="Times New Roman"/>
                <w:sz w:val="18"/>
                <w:lang w:eastAsia="ru-RU"/>
              </w:rPr>
            </w:pPr>
            <w:r>
              <w:rPr>
                <w:rFonts w:ascii="Times New Roman" w:hAnsi="Times New Roman"/>
                <w:sz w:val="18"/>
                <w:lang w:eastAsia="ru-RU"/>
              </w:rPr>
              <w:t>88 074 281,67</w:t>
            </w:r>
          </w:p>
        </w:tc>
        <w:tc>
          <w:tcPr>
            <w:tcW w:w="2268" w:type="dxa"/>
          </w:tcPr>
          <w:p w:rsidR="00E946BE" w:rsidRPr="00A722B9" w:rsidRDefault="00E946BE" w:rsidP="00E946BE">
            <w:pPr>
              <w:spacing w:before="0"/>
              <w:ind w:firstLine="0"/>
              <w:jc w:val="center"/>
              <w:rPr>
                <w:rFonts w:ascii="Times New Roman" w:hAnsi="Times New Roman"/>
                <w:sz w:val="18"/>
                <w:lang w:eastAsia="ru-RU"/>
              </w:rPr>
            </w:pPr>
            <w:r>
              <w:rPr>
                <w:rFonts w:ascii="Times New Roman" w:hAnsi="Times New Roman"/>
                <w:sz w:val="18"/>
                <w:lang w:eastAsia="ru-RU"/>
              </w:rPr>
              <w:t>88 074 281,67</w:t>
            </w:r>
          </w:p>
        </w:tc>
        <w:tc>
          <w:tcPr>
            <w:tcW w:w="2687" w:type="dxa"/>
          </w:tcPr>
          <w:p w:rsidR="00E946BE" w:rsidRPr="00A722B9" w:rsidRDefault="00E946BE" w:rsidP="00E946BE">
            <w:pPr>
              <w:spacing w:before="0"/>
              <w:ind w:firstLine="0"/>
              <w:rPr>
                <w:rFonts w:ascii="Times New Roman" w:hAnsi="Times New Roman"/>
                <w:sz w:val="18"/>
                <w:lang w:eastAsia="ru-RU"/>
              </w:rPr>
            </w:pPr>
            <w:r>
              <w:rPr>
                <w:rFonts w:ascii="Times New Roman" w:hAnsi="Times New Roman"/>
                <w:sz w:val="18"/>
                <w:lang w:eastAsia="ru-RU"/>
              </w:rPr>
              <w:t>Без изменений</w:t>
            </w:r>
          </w:p>
        </w:tc>
      </w:tr>
      <w:tr w:rsidR="00E946BE" w:rsidTr="00434EE4">
        <w:tc>
          <w:tcPr>
            <w:tcW w:w="2943" w:type="dxa"/>
          </w:tcPr>
          <w:p w:rsidR="00E946BE" w:rsidRPr="00763039" w:rsidRDefault="00E946BE" w:rsidP="000A5775">
            <w:pPr>
              <w:spacing w:before="0"/>
              <w:ind w:firstLine="0"/>
              <w:jc w:val="left"/>
              <w:outlineLvl w:val="1"/>
              <w:rPr>
                <w:rFonts w:ascii="Times New Roman" w:hAnsi="Times New Roman"/>
                <w:sz w:val="18"/>
                <w:lang w:eastAsia="ru-RU"/>
              </w:rPr>
            </w:pPr>
            <w:r>
              <w:rPr>
                <w:rFonts w:ascii="Times New Roman" w:hAnsi="Times New Roman"/>
                <w:sz w:val="18"/>
                <w:lang w:eastAsia="ru-RU"/>
              </w:rPr>
              <w:t>Материальные запасы</w:t>
            </w:r>
          </w:p>
        </w:tc>
        <w:tc>
          <w:tcPr>
            <w:tcW w:w="2127" w:type="dxa"/>
          </w:tcPr>
          <w:p w:rsidR="00E946BE" w:rsidRPr="00A722B9" w:rsidRDefault="00E946BE" w:rsidP="00E946BE">
            <w:pPr>
              <w:spacing w:before="0"/>
              <w:ind w:firstLine="0"/>
              <w:jc w:val="center"/>
              <w:rPr>
                <w:rFonts w:ascii="Times New Roman" w:hAnsi="Times New Roman"/>
                <w:sz w:val="18"/>
                <w:lang w:eastAsia="ru-RU"/>
              </w:rPr>
            </w:pPr>
            <w:r>
              <w:rPr>
                <w:rFonts w:ascii="Times New Roman" w:hAnsi="Times New Roman"/>
                <w:sz w:val="18"/>
                <w:lang w:eastAsia="ru-RU"/>
              </w:rPr>
              <w:t>56 066 254,52</w:t>
            </w:r>
          </w:p>
        </w:tc>
        <w:tc>
          <w:tcPr>
            <w:tcW w:w="2268" w:type="dxa"/>
          </w:tcPr>
          <w:p w:rsidR="00E946BE" w:rsidRPr="00A722B9" w:rsidRDefault="00E946BE" w:rsidP="00E946BE">
            <w:pPr>
              <w:spacing w:before="0"/>
              <w:ind w:firstLine="0"/>
              <w:jc w:val="center"/>
              <w:rPr>
                <w:rFonts w:ascii="Times New Roman" w:hAnsi="Times New Roman"/>
                <w:sz w:val="18"/>
                <w:lang w:eastAsia="ru-RU"/>
              </w:rPr>
            </w:pPr>
            <w:r>
              <w:rPr>
                <w:rFonts w:ascii="Times New Roman" w:hAnsi="Times New Roman"/>
                <w:sz w:val="18"/>
                <w:lang w:eastAsia="ru-RU"/>
              </w:rPr>
              <w:t>57 253 554,47</w:t>
            </w:r>
          </w:p>
        </w:tc>
        <w:tc>
          <w:tcPr>
            <w:tcW w:w="2687" w:type="dxa"/>
          </w:tcPr>
          <w:p w:rsidR="00E946BE" w:rsidRPr="00A722B9" w:rsidRDefault="00696B4D" w:rsidP="00E946BE">
            <w:pPr>
              <w:spacing w:before="0"/>
              <w:ind w:firstLine="0"/>
              <w:rPr>
                <w:rFonts w:ascii="Times New Roman" w:hAnsi="Times New Roman"/>
                <w:sz w:val="18"/>
                <w:lang w:eastAsia="ru-RU"/>
              </w:rPr>
            </w:pPr>
            <w:r>
              <w:rPr>
                <w:rFonts w:ascii="Times New Roman" w:hAnsi="Times New Roman"/>
                <w:sz w:val="18"/>
                <w:lang w:eastAsia="ru-RU"/>
              </w:rPr>
              <w:t>Увеличение менее</w:t>
            </w:r>
            <w:r w:rsidR="00E946BE">
              <w:rPr>
                <w:rFonts w:ascii="Times New Roman" w:hAnsi="Times New Roman"/>
                <w:sz w:val="18"/>
                <w:lang w:eastAsia="ru-RU"/>
              </w:rPr>
              <w:t xml:space="preserve"> 10%</w:t>
            </w:r>
          </w:p>
        </w:tc>
      </w:tr>
      <w:tr w:rsidR="00E946BE" w:rsidTr="00434EE4">
        <w:tc>
          <w:tcPr>
            <w:tcW w:w="2943" w:type="dxa"/>
          </w:tcPr>
          <w:p w:rsidR="00E946BE" w:rsidRPr="00763039" w:rsidRDefault="00E946BE" w:rsidP="00E946BE">
            <w:pPr>
              <w:spacing w:before="0"/>
              <w:ind w:firstLine="0"/>
              <w:jc w:val="left"/>
              <w:outlineLvl w:val="1"/>
              <w:rPr>
                <w:rFonts w:ascii="Times New Roman" w:hAnsi="Times New Roman"/>
                <w:sz w:val="18"/>
                <w:lang w:eastAsia="ru-RU"/>
              </w:rPr>
            </w:pPr>
            <w:r w:rsidRPr="00763039">
              <w:rPr>
                <w:rFonts w:ascii="Times New Roman" w:hAnsi="Times New Roman"/>
                <w:sz w:val="18"/>
                <w:lang w:eastAsia="ru-RU"/>
              </w:rPr>
              <w:t>Права пользования активами</w:t>
            </w:r>
          </w:p>
          <w:p w:rsidR="00E946BE" w:rsidRPr="00763039" w:rsidRDefault="00E946BE" w:rsidP="00E946BE">
            <w:pPr>
              <w:spacing w:before="0"/>
              <w:ind w:firstLine="0"/>
              <w:jc w:val="left"/>
              <w:outlineLvl w:val="1"/>
              <w:rPr>
                <w:rFonts w:ascii="Times New Roman" w:hAnsi="Times New Roman"/>
                <w:sz w:val="18"/>
                <w:lang w:eastAsia="ru-RU"/>
              </w:rPr>
            </w:pPr>
            <w:r w:rsidRPr="00763039">
              <w:rPr>
                <w:rFonts w:ascii="Times New Roman" w:hAnsi="Times New Roman"/>
                <w:sz w:val="18"/>
                <w:lang w:eastAsia="ru-RU"/>
              </w:rPr>
              <w:t>(остаточная стоимость)</w:t>
            </w:r>
          </w:p>
        </w:tc>
        <w:tc>
          <w:tcPr>
            <w:tcW w:w="2127" w:type="dxa"/>
          </w:tcPr>
          <w:p w:rsidR="00E946BE" w:rsidRDefault="00E946BE" w:rsidP="00E946BE">
            <w:pPr>
              <w:spacing w:before="0"/>
              <w:ind w:firstLine="0"/>
              <w:jc w:val="center"/>
              <w:rPr>
                <w:rFonts w:ascii="Times New Roman" w:hAnsi="Times New Roman"/>
                <w:sz w:val="18"/>
                <w:lang w:eastAsia="ru-RU"/>
              </w:rPr>
            </w:pPr>
          </w:p>
          <w:p w:rsidR="00E946BE" w:rsidRPr="00A722B9" w:rsidRDefault="00E946BE" w:rsidP="00E946BE">
            <w:pPr>
              <w:spacing w:before="0"/>
              <w:ind w:firstLine="0"/>
              <w:jc w:val="center"/>
              <w:rPr>
                <w:rFonts w:ascii="Times New Roman" w:hAnsi="Times New Roman"/>
                <w:sz w:val="18"/>
                <w:lang w:eastAsia="ru-RU"/>
              </w:rPr>
            </w:pPr>
            <w:r>
              <w:rPr>
                <w:rFonts w:ascii="Times New Roman" w:hAnsi="Times New Roman"/>
                <w:sz w:val="18"/>
                <w:lang w:eastAsia="ru-RU"/>
              </w:rPr>
              <w:t>195 875 126,47</w:t>
            </w:r>
          </w:p>
        </w:tc>
        <w:tc>
          <w:tcPr>
            <w:tcW w:w="2268" w:type="dxa"/>
          </w:tcPr>
          <w:p w:rsidR="00E946BE" w:rsidRDefault="00E946BE" w:rsidP="00E946BE">
            <w:pPr>
              <w:spacing w:before="0"/>
              <w:ind w:firstLine="0"/>
              <w:jc w:val="center"/>
              <w:rPr>
                <w:rFonts w:ascii="Times New Roman" w:hAnsi="Times New Roman"/>
                <w:sz w:val="18"/>
                <w:lang w:eastAsia="ru-RU"/>
              </w:rPr>
            </w:pPr>
          </w:p>
          <w:p w:rsidR="00E946BE" w:rsidRPr="00A722B9" w:rsidRDefault="00E946BE" w:rsidP="00E946BE">
            <w:pPr>
              <w:spacing w:before="0"/>
              <w:ind w:firstLine="0"/>
              <w:jc w:val="center"/>
              <w:rPr>
                <w:rFonts w:ascii="Times New Roman" w:hAnsi="Times New Roman"/>
                <w:sz w:val="18"/>
                <w:lang w:eastAsia="ru-RU"/>
              </w:rPr>
            </w:pPr>
            <w:r>
              <w:rPr>
                <w:rFonts w:ascii="Times New Roman" w:hAnsi="Times New Roman"/>
                <w:sz w:val="18"/>
                <w:lang w:eastAsia="ru-RU"/>
              </w:rPr>
              <w:t>165 780 767,52</w:t>
            </w:r>
          </w:p>
        </w:tc>
        <w:tc>
          <w:tcPr>
            <w:tcW w:w="2687" w:type="dxa"/>
          </w:tcPr>
          <w:p w:rsidR="00E946BE" w:rsidRPr="00A722B9" w:rsidRDefault="00E946BE" w:rsidP="00E946BE">
            <w:pPr>
              <w:spacing w:before="0"/>
              <w:ind w:firstLine="0"/>
              <w:rPr>
                <w:rFonts w:ascii="Times New Roman" w:hAnsi="Times New Roman"/>
                <w:sz w:val="18"/>
                <w:lang w:eastAsia="ru-RU"/>
              </w:rPr>
            </w:pPr>
            <w:r>
              <w:rPr>
                <w:rFonts w:ascii="Times New Roman" w:hAnsi="Times New Roman"/>
                <w:sz w:val="18"/>
                <w:lang w:eastAsia="ru-RU"/>
              </w:rPr>
              <w:t>Уменьшение более 10%, списана остаточная стоимость прав пользования активами</w:t>
            </w:r>
          </w:p>
        </w:tc>
      </w:tr>
      <w:tr w:rsidR="00E946BE" w:rsidTr="00434EE4">
        <w:tc>
          <w:tcPr>
            <w:tcW w:w="2943" w:type="dxa"/>
          </w:tcPr>
          <w:p w:rsidR="00E946BE" w:rsidRDefault="00E946BE" w:rsidP="00AF1B3D">
            <w:pPr>
              <w:spacing w:before="0" w:line="360" w:lineRule="auto"/>
              <w:ind w:firstLine="0"/>
              <w:jc w:val="left"/>
              <w:outlineLvl w:val="1"/>
              <w:rPr>
                <w:rFonts w:ascii="Times New Roman" w:hAnsi="Times New Roman"/>
                <w:sz w:val="18"/>
                <w:lang w:eastAsia="ru-RU"/>
              </w:rPr>
            </w:pPr>
          </w:p>
          <w:p w:rsidR="00E946BE" w:rsidRPr="00E946BE" w:rsidRDefault="00E946BE" w:rsidP="00E946BE">
            <w:pPr>
              <w:ind w:firstLine="0"/>
              <w:rPr>
                <w:rFonts w:ascii="Times New Roman" w:hAnsi="Times New Roman"/>
                <w:sz w:val="18"/>
                <w:lang w:eastAsia="ru-RU"/>
              </w:rPr>
            </w:pPr>
            <w:r w:rsidRPr="00763039">
              <w:rPr>
                <w:rFonts w:ascii="Times New Roman" w:hAnsi="Times New Roman"/>
                <w:sz w:val="18"/>
                <w:lang w:eastAsia="ru-RU"/>
              </w:rPr>
              <w:t>Вложения в нефинансовые активы</w:t>
            </w:r>
          </w:p>
        </w:tc>
        <w:tc>
          <w:tcPr>
            <w:tcW w:w="2127" w:type="dxa"/>
          </w:tcPr>
          <w:p w:rsidR="00E946BE" w:rsidRDefault="00E946BE" w:rsidP="00E946BE">
            <w:pPr>
              <w:spacing w:before="0"/>
              <w:ind w:firstLine="0"/>
              <w:jc w:val="center"/>
              <w:rPr>
                <w:rFonts w:ascii="Times New Roman" w:hAnsi="Times New Roman"/>
                <w:sz w:val="18"/>
                <w:lang w:eastAsia="ru-RU"/>
              </w:rPr>
            </w:pPr>
          </w:p>
          <w:p w:rsidR="00E946BE" w:rsidRDefault="00E946BE" w:rsidP="00E946BE">
            <w:pPr>
              <w:spacing w:before="0"/>
              <w:ind w:firstLine="0"/>
              <w:jc w:val="center"/>
              <w:rPr>
                <w:rFonts w:ascii="Times New Roman" w:hAnsi="Times New Roman"/>
                <w:sz w:val="18"/>
                <w:lang w:eastAsia="ru-RU"/>
              </w:rPr>
            </w:pPr>
          </w:p>
          <w:p w:rsidR="00E946BE" w:rsidRPr="00A722B9" w:rsidRDefault="00E946BE" w:rsidP="00E946BE">
            <w:pPr>
              <w:spacing w:before="0"/>
              <w:ind w:firstLine="0"/>
              <w:jc w:val="center"/>
              <w:rPr>
                <w:rFonts w:ascii="Times New Roman" w:hAnsi="Times New Roman"/>
                <w:sz w:val="18"/>
                <w:lang w:eastAsia="ru-RU"/>
              </w:rPr>
            </w:pPr>
            <w:r>
              <w:rPr>
                <w:rFonts w:ascii="Times New Roman" w:hAnsi="Times New Roman"/>
                <w:sz w:val="18"/>
                <w:lang w:eastAsia="ru-RU"/>
              </w:rPr>
              <w:t>5 974 346,78</w:t>
            </w:r>
          </w:p>
        </w:tc>
        <w:tc>
          <w:tcPr>
            <w:tcW w:w="2268" w:type="dxa"/>
          </w:tcPr>
          <w:p w:rsidR="00E946BE" w:rsidRDefault="00E946BE" w:rsidP="00E946BE">
            <w:pPr>
              <w:spacing w:before="0"/>
              <w:ind w:firstLine="0"/>
              <w:jc w:val="center"/>
              <w:rPr>
                <w:rFonts w:ascii="Times New Roman" w:hAnsi="Times New Roman"/>
                <w:sz w:val="18"/>
                <w:lang w:eastAsia="ru-RU"/>
              </w:rPr>
            </w:pPr>
          </w:p>
          <w:p w:rsidR="00E946BE" w:rsidRDefault="00E946BE" w:rsidP="00E946BE">
            <w:pPr>
              <w:spacing w:before="0"/>
              <w:ind w:firstLine="0"/>
              <w:jc w:val="center"/>
              <w:rPr>
                <w:rFonts w:ascii="Times New Roman" w:hAnsi="Times New Roman"/>
                <w:sz w:val="18"/>
                <w:lang w:eastAsia="ru-RU"/>
              </w:rPr>
            </w:pPr>
          </w:p>
          <w:p w:rsidR="00E946BE" w:rsidRPr="00A722B9" w:rsidRDefault="00E946BE" w:rsidP="00E946BE">
            <w:pPr>
              <w:spacing w:before="0"/>
              <w:ind w:firstLine="0"/>
              <w:jc w:val="center"/>
              <w:rPr>
                <w:rFonts w:ascii="Times New Roman" w:hAnsi="Times New Roman"/>
                <w:sz w:val="18"/>
                <w:lang w:eastAsia="ru-RU"/>
              </w:rPr>
            </w:pPr>
            <w:r>
              <w:rPr>
                <w:rFonts w:ascii="Times New Roman" w:hAnsi="Times New Roman"/>
                <w:sz w:val="18"/>
                <w:lang w:eastAsia="ru-RU"/>
              </w:rPr>
              <w:t>27 502 206,50</w:t>
            </w:r>
          </w:p>
        </w:tc>
        <w:tc>
          <w:tcPr>
            <w:tcW w:w="2687" w:type="dxa"/>
          </w:tcPr>
          <w:p w:rsidR="00E946BE" w:rsidRPr="00A722B9" w:rsidRDefault="00E946BE" w:rsidP="00E946BE">
            <w:pPr>
              <w:spacing w:before="0"/>
              <w:ind w:firstLine="0"/>
              <w:rPr>
                <w:rFonts w:ascii="Times New Roman" w:hAnsi="Times New Roman"/>
                <w:sz w:val="18"/>
                <w:lang w:eastAsia="ru-RU"/>
              </w:rPr>
            </w:pPr>
            <w:r>
              <w:rPr>
                <w:rFonts w:ascii="Times New Roman" w:hAnsi="Times New Roman"/>
                <w:sz w:val="18"/>
                <w:lang w:eastAsia="ru-RU"/>
              </w:rPr>
              <w:t>Увеличение более 10% поступление НФА, прав пользования в рамках централизованных поставок от СФР</w:t>
            </w:r>
          </w:p>
        </w:tc>
      </w:tr>
      <w:tr w:rsidR="00E946BE" w:rsidTr="00434EE4">
        <w:tc>
          <w:tcPr>
            <w:tcW w:w="2943" w:type="dxa"/>
          </w:tcPr>
          <w:p w:rsidR="00E946BE" w:rsidRPr="00763039" w:rsidRDefault="00E946BE" w:rsidP="00E946BE">
            <w:pPr>
              <w:tabs>
                <w:tab w:val="left" w:pos="897"/>
              </w:tabs>
              <w:spacing w:before="0" w:line="360" w:lineRule="auto"/>
              <w:ind w:firstLine="0"/>
              <w:jc w:val="left"/>
              <w:outlineLvl w:val="1"/>
              <w:rPr>
                <w:rFonts w:ascii="Times New Roman" w:hAnsi="Times New Roman"/>
                <w:sz w:val="18"/>
                <w:lang w:eastAsia="ru-RU"/>
              </w:rPr>
            </w:pPr>
            <w:r w:rsidRPr="00763039">
              <w:rPr>
                <w:rFonts w:ascii="Times New Roman" w:hAnsi="Times New Roman"/>
                <w:sz w:val="18"/>
                <w:lang w:eastAsia="ru-RU"/>
              </w:rPr>
              <w:t>Расходы будущих периодов</w:t>
            </w:r>
          </w:p>
        </w:tc>
        <w:tc>
          <w:tcPr>
            <w:tcW w:w="2127" w:type="dxa"/>
          </w:tcPr>
          <w:p w:rsidR="00E946BE" w:rsidRPr="00A722B9" w:rsidRDefault="00E946BE" w:rsidP="00E946BE">
            <w:pPr>
              <w:spacing w:before="0"/>
              <w:ind w:firstLine="0"/>
              <w:jc w:val="center"/>
              <w:rPr>
                <w:rFonts w:ascii="Times New Roman" w:hAnsi="Times New Roman"/>
                <w:sz w:val="18"/>
                <w:lang w:eastAsia="ru-RU"/>
              </w:rPr>
            </w:pPr>
            <w:r>
              <w:rPr>
                <w:rFonts w:ascii="Times New Roman" w:hAnsi="Times New Roman"/>
                <w:sz w:val="18"/>
                <w:lang w:eastAsia="ru-RU"/>
              </w:rPr>
              <w:t>4 934 507 385,00</w:t>
            </w:r>
          </w:p>
        </w:tc>
        <w:tc>
          <w:tcPr>
            <w:tcW w:w="2268" w:type="dxa"/>
          </w:tcPr>
          <w:p w:rsidR="00E946BE" w:rsidRPr="00A722B9" w:rsidRDefault="00951D56" w:rsidP="00E946BE">
            <w:pPr>
              <w:spacing w:before="0"/>
              <w:ind w:firstLine="0"/>
              <w:jc w:val="center"/>
              <w:rPr>
                <w:rFonts w:ascii="Times New Roman" w:hAnsi="Times New Roman"/>
                <w:sz w:val="18"/>
                <w:lang w:eastAsia="ru-RU"/>
              </w:rPr>
            </w:pPr>
            <w:r>
              <w:rPr>
                <w:rFonts w:ascii="Times New Roman" w:hAnsi="Times New Roman"/>
                <w:sz w:val="18"/>
                <w:lang w:eastAsia="ru-RU"/>
              </w:rPr>
              <w:t>4 885 191 442,46</w:t>
            </w:r>
          </w:p>
        </w:tc>
        <w:tc>
          <w:tcPr>
            <w:tcW w:w="2687" w:type="dxa"/>
          </w:tcPr>
          <w:p w:rsidR="00E946BE" w:rsidRPr="00A722B9" w:rsidRDefault="00E946BE" w:rsidP="00E946BE">
            <w:pPr>
              <w:spacing w:before="0"/>
              <w:ind w:firstLine="0"/>
              <w:rPr>
                <w:rFonts w:ascii="Times New Roman" w:hAnsi="Times New Roman"/>
                <w:sz w:val="18"/>
                <w:lang w:eastAsia="ru-RU"/>
              </w:rPr>
            </w:pPr>
            <w:r>
              <w:rPr>
                <w:rFonts w:ascii="Times New Roman" w:hAnsi="Times New Roman"/>
                <w:sz w:val="18"/>
                <w:lang w:eastAsia="ru-RU"/>
              </w:rPr>
              <w:t>Увеличение менее 10%</w:t>
            </w:r>
          </w:p>
        </w:tc>
      </w:tr>
    </w:tbl>
    <w:p w:rsidR="00F01F55" w:rsidRDefault="00F01F55" w:rsidP="00C525F7">
      <w:pPr>
        <w:spacing w:before="0" w:line="360" w:lineRule="auto"/>
        <w:ind w:firstLine="709"/>
        <w:outlineLvl w:val="2"/>
        <w:rPr>
          <w:rFonts w:ascii="Times New Roman" w:hAnsi="Times New Roman"/>
          <w:bCs/>
          <w:szCs w:val="26"/>
          <w:lang w:eastAsia="ru-RU"/>
        </w:rPr>
      </w:pPr>
    </w:p>
    <w:p w:rsidR="00F01F55" w:rsidRDefault="00AF1B3D" w:rsidP="00AF1B3D">
      <w:pPr>
        <w:pStyle w:val="afffc"/>
        <w:numPr>
          <w:ilvl w:val="2"/>
          <w:numId w:val="9"/>
        </w:numPr>
        <w:spacing w:line="360" w:lineRule="auto"/>
        <w:outlineLvl w:val="2"/>
        <w:rPr>
          <w:rFonts w:ascii="Times New Roman" w:hAnsi="Times New Roman"/>
          <w:bCs/>
          <w:sz w:val="26"/>
          <w:szCs w:val="26"/>
          <w:lang w:eastAsia="ru-RU"/>
        </w:rPr>
      </w:pPr>
      <w:r w:rsidRPr="00AF1B3D">
        <w:rPr>
          <w:rFonts w:ascii="Times New Roman" w:hAnsi="Times New Roman"/>
          <w:bCs/>
          <w:sz w:val="26"/>
          <w:szCs w:val="26"/>
          <w:lang w:eastAsia="ru-RU"/>
        </w:rPr>
        <w:t>Доходы будущих периодов</w:t>
      </w:r>
      <w:r>
        <w:rPr>
          <w:rFonts w:ascii="Times New Roman" w:hAnsi="Times New Roman"/>
          <w:bCs/>
          <w:sz w:val="26"/>
          <w:szCs w:val="26"/>
          <w:lang w:eastAsia="ru-RU"/>
        </w:rPr>
        <w:t>.</w:t>
      </w:r>
    </w:p>
    <w:p w:rsidR="00AF1B3D" w:rsidRDefault="00AF1B3D" w:rsidP="00AF1B3D">
      <w:pPr>
        <w:pStyle w:val="afffc"/>
        <w:spacing w:line="360" w:lineRule="auto"/>
        <w:ind w:left="1429" w:hanging="862"/>
        <w:outlineLvl w:val="2"/>
        <w:rPr>
          <w:rFonts w:ascii="Times New Roman" w:hAnsi="Times New Roman"/>
          <w:bCs/>
          <w:sz w:val="26"/>
          <w:szCs w:val="26"/>
          <w:lang w:eastAsia="ru-RU"/>
        </w:rPr>
      </w:pPr>
      <w:r>
        <w:rPr>
          <w:rFonts w:ascii="Times New Roman" w:hAnsi="Times New Roman"/>
          <w:bCs/>
          <w:sz w:val="26"/>
          <w:szCs w:val="26"/>
          <w:lang w:eastAsia="ru-RU"/>
        </w:rPr>
        <w:t>Доходы будущих периодов на отчетные даты составили:</w:t>
      </w:r>
    </w:p>
    <w:tbl>
      <w:tblPr>
        <w:tblStyle w:val="af3"/>
        <w:tblW w:w="0" w:type="auto"/>
        <w:tblLook w:val="04A0"/>
      </w:tblPr>
      <w:tblGrid>
        <w:gridCol w:w="2943"/>
        <w:gridCol w:w="2127"/>
        <w:gridCol w:w="2268"/>
        <w:gridCol w:w="2687"/>
      </w:tblGrid>
      <w:tr w:rsidR="00AF1B3D" w:rsidTr="00434EE4">
        <w:tc>
          <w:tcPr>
            <w:tcW w:w="2943" w:type="dxa"/>
          </w:tcPr>
          <w:p w:rsidR="00AF1B3D" w:rsidRPr="003F44EB" w:rsidRDefault="00AF1B3D" w:rsidP="00B67669">
            <w:pPr>
              <w:spacing w:before="0"/>
              <w:ind w:firstLine="0"/>
              <w:jc w:val="center"/>
              <w:outlineLvl w:val="1"/>
              <w:rPr>
                <w:rFonts w:ascii="Times New Roman" w:hAnsi="Times New Roman"/>
                <w:sz w:val="18"/>
                <w:lang w:eastAsia="ru-RU"/>
              </w:rPr>
            </w:pPr>
            <w:r w:rsidRPr="003F44EB">
              <w:rPr>
                <w:rFonts w:ascii="Times New Roman" w:hAnsi="Times New Roman"/>
                <w:sz w:val="18"/>
                <w:lang w:eastAsia="ru-RU"/>
              </w:rPr>
              <w:t>Наименование показателя</w:t>
            </w:r>
          </w:p>
        </w:tc>
        <w:tc>
          <w:tcPr>
            <w:tcW w:w="2127" w:type="dxa"/>
          </w:tcPr>
          <w:p w:rsidR="00AF1B3D" w:rsidRDefault="00C221F2" w:rsidP="00B67669">
            <w:pPr>
              <w:spacing w:before="0"/>
              <w:ind w:firstLine="0"/>
              <w:jc w:val="center"/>
              <w:outlineLvl w:val="1"/>
              <w:rPr>
                <w:rFonts w:ascii="Times New Roman" w:hAnsi="Times New Roman"/>
                <w:sz w:val="18"/>
                <w:lang w:eastAsia="ru-RU"/>
              </w:rPr>
            </w:pPr>
            <w:r>
              <w:rPr>
                <w:rFonts w:ascii="Times New Roman" w:hAnsi="Times New Roman"/>
                <w:sz w:val="18"/>
                <w:lang w:eastAsia="ru-RU"/>
              </w:rPr>
              <w:t>На 01.01.202</w:t>
            </w:r>
            <w:r w:rsidR="00E946BE">
              <w:rPr>
                <w:rFonts w:ascii="Times New Roman" w:hAnsi="Times New Roman"/>
                <w:sz w:val="18"/>
                <w:lang w:eastAsia="ru-RU"/>
              </w:rPr>
              <w:t>5</w:t>
            </w:r>
            <w:r w:rsidR="00AF1B3D">
              <w:rPr>
                <w:rFonts w:ascii="Times New Roman" w:hAnsi="Times New Roman"/>
                <w:sz w:val="18"/>
                <w:lang w:eastAsia="ru-RU"/>
              </w:rPr>
              <w:t xml:space="preserve"> г. </w:t>
            </w:r>
          </w:p>
          <w:p w:rsidR="00AF1B3D" w:rsidRPr="003F44EB" w:rsidRDefault="00AF1B3D" w:rsidP="00B67669">
            <w:pPr>
              <w:spacing w:before="0"/>
              <w:ind w:firstLine="0"/>
              <w:jc w:val="center"/>
              <w:outlineLvl w:val="1"/>
              <w:rPr>
                <w:rFonts w:ascii="Times New Roman" w:hAnsi="Times New Roman"/>
                <w:sz w:val="18"/>
                <w:lang w:eastAsia="ru-RU"/>
              </w:rPr>
            </w:pPr>
            <w:r>
              <w:rPr>
                <w:rFonts w:ascii="Times New Roman" w:hAnsi="Times New Roman"/>
                <w:sz w:val="18"/>
                <w:lang w:eastAsia="ru-RU"/>
              </w:rPr>
              <w:t>(руб.)</w:t>
            </w:r>
          </w:p>
        </w:tc>
        <w:tc>
          <w:tcPr>
            <w:tcW w:w="2268" w:type="dxa"/>
          </w:tcPr>
          <w:p w:rsidR="00AF1B3D" w:rsidRDefault="00C221F2" w:rsidP="00B67669">
            <w:pPr>
              <w:spacing w:before="0"/>
              <w:ind w:firstLine="0"/>
              <w:jc w:val="center"/>
              <w:outlineLvl w:val="1"/>
              <w:rPr>
                <w:rFonts w:ascii="Times New Roman" w:hAnsi="Times New Roman"/>
                <w:sz w:val="18"/>
                <w:lang w:eastAsia="ru-RU"/>
              </w:rPr>
            </w:pPr>
            <w:r>
              <w:rPr>
                <w:rFonts w:ascii="Times New Roman" w:hAnsi="Times New Roman"/>
                <w:sz w:val="18"/>
                <w:lang w:eastAsia="ru-RU"/>
              </w:rPr>
              <w:t>На 01.01.202</w:t>
            </w:r>
            <w:r w:rsidR="00E946BE">
              <w:rPr>
                <w:rFonts w:ascii="Times New Roman" w:hAnsi="Times New Roman"/>
                <w:sz w:val="18"/>
                <w:lang w:eastAsia="ru-RU"/>
              </w:rPr>
              <w:t>6</w:t>
            </w:r>
            <w:r w:rsidR="00AF1B3D">
              <w:rPr>
                <w:rFonts w:ascii="Times New Roman" w:hAnsi="Times New Roman"/>
                <w:sz w:val="18"/>
                <w:lang w:eastAsia="ru-RU"/>
              </w:rPr>
              <w:t xml:space="preserve"> г. </w:t>
            </w:r>
          </w:p>
          <w:p w:rsidR="00AF1B3D" w:rsidRPr="003F44EB" w:rsidRDefault="00AF1B3D" w:rsidP="00B67669">
            <w:pPr>
              <w:spacing w:before="0"/>
              <w:ind w:firstLine="0"/>
              <w:jc w:val="center"/>
              <w:outlineLvl w:val="1"/>
              <w:rPr>
                <w:rFonts w:ascii="Times New Roman" w:hAnsi="Times New Roman"/>
                <w:sz w:val="18"/>
                <w:lang w:eastAsia="ru-RU"/>
              </w:rPr>
            </w:pPr>
            <w:r>
              <w:rPr>
                <w:rFonts w:ascii="Times New Roman" w:hAnsi="Times New Roman"/>
                <w:sz w:val="18"/>
                <w:lang w:eastAsia="ru-RU"/>
              </w:rPr>
              <w:t>(руб.)</w:t>
            </w:r>
          </w:p>
        </w:tc>
        <w:tc>
          <w:tcPr>
            <w:tcW w:w="2687" w:type="dxa"/>
          </w:tcPr>
          <w:p w:rsidR="00AF1B3D" w:rsidRDefault="00AF1B3D" w:rsidP="00B67669">
            <w:pPr>
              <w:spacing w:before="0"/>
              <w:ind w:firstLine="0"/>
              <w:jc w:val="center"/>
              <w:outlineLvl w:val="1"/>
              <w:rPr>
                <w:rFonts w:ascii="Times New Roman" w:hAnsi="Times New Roman"/>
                <w:sz w:val="18"/>
                <w:lang w:eastAsia="ru-RU"/>
              </w:rPr>
            </w:pPr>
            <w:r>
              <w:rPr>
                <w:rFonts w:ascii="Times New Roman" w:hAnsi="Times New Roman"/>
                <w:sz w:val="18"/>
                <w:lang w:eastAsia="ru-RU"/>
              </w:rPr>
              <w:t>Пояснения</w:t>
            </w:r>
            <w:proofErr w:type="gramStart"/>
            <w:r>
              <w:rPr>
                <w:rFonts w:ascii="Times New Roman" w:hAnsi="Times New Roman"/>
                <w:sz w:val="18"/>
                <w:lang w:eastAsia="ru-RU"/>
              </w:rPr>
              <w:t xml:space="preserve"> ,</w:t>
            </w:r>
            <w:proofErr w:type="gramEnd"/>
            <w:r>
              <w:rPr>
                <w:rFonts w:ascii="Times New Roman" w:hAnsi="Times New Roman"/>
                <w:sz w:val="18"/>
                <w:lang w:eastAsia="ru-RU"/>
              </w:rPr>
              <w:t xml:space="preserve"> если изменение составило  более 10 %</w:t>
            </w:r>
          </w:p>
          <w:p w:rsidR="00F619AF" w:rsidRDefault="00F619AF" w:rsidP="00B67669">
            <w:pPr>
              <w:spacing w:before="0"/>
              <w:ind w:firstLine="0"/>
              <w:jc w:val="center"/>
              <w:outlineLvl w:val="1"/>
              <w:rPr>
                <w:rFonts w:ascii="Times New Roman" w:hAnsi="Times New Roman"/>
                <w:sz w:val="18"/>
                <w:lang w:eastAsia="ru-RU"/>
              </w:rPr>
            </w:pPr>
          </w:p>
        </w:tc>
      </w:tr>
      <w:tr w:rsidR="00AF1B3D" w:rsidTr="00434EE4">
        <w:tc>
          <w:tcPr>
            <w:tcW w:w="2943" w:type="dxa"/>
          </w:tcPr>
          <w:p w:rsidR="00AF1B3D" w:rsidRPr="00763039" w:rsidRDefault="00AF1B3D" w:rsidP="00AF1B3D">
            <w:pPr>
              <w:spacing w:before="0"/>
              <w:ind w:firstLine="0"/>
              <w:jc w:val="left"/>
              <w:outlineLvl w:val="1"/>
              <w:rPr>
                <w:rFonts w:ascii="Times New Roman" w:hAnsi="Times New Roman"/>
                <w:sz w:val="18"/>
                <w:lang w:eastAsia="ru-RU"/>
              </w:rPr>
            </w:pPr>
            <w:r w:rsidRPr="00763039">
              <w:rPr>
                <w:rFonts w:ascii="Times New Roman" w:hAnsi="Times New Roman"/>
                <w:sz w:val="18"/>
                <w:lang w:eastAsia="ru-RU"/>
              </w:rPr>
              <w:t>Доходы будущих периодов</w:t>
            </w:r>
          </w:p>
        </w:tc>
        <w:tc>
          <w:tcPr>
            <w:tcW w:w="2127" w:type="dxa"/>
          </w:tcPr>
          <w:p w:rsidR="00AF1B3D" w:rsidRPr="00763039" w:rsidRDefault="004C7F7D" w:rsidP="00AF1B3D">
            <w:pPr>
              <w:spacing w:before="0" w:line="360" w:lineRule="auto"/>
              <w:ind w:firstLine="0"/>
              <w:jc w:val="center"/>
              <w:outlineLvl w:val="1"/>
              <w:rPr>
                <w:rFonts w:ascii="Times New Roman" w:hAnsi="Times New Roman"/>
                <w:sz w:val="18"/>
                <w:lang w:eastAsia="ru-RU"/>
              </w:rPr>
            </w:pPr>
            <w:r>
              <w:rPr>
                <w:rFonts w:ascii="Times New Roman" w:hAnsi="Times New Roman"/>
                <w:sz w:val="18"/>
                <w:lang w:eastAsia="ru-RU"/>
              </w:rPr>
              <w:t>33 623 657,25</w:t>
            </w:r>
          </w:p>
        </w:tc>
        <w:tc>
          <w:tcPr>
            <w:tcW w:w="2268" w:type="dxa"/>
          </w:tcPr>
          <w:p w:rsidR="00AF1B3D" w:rsidRPr="00763039" w:rsidRDefault="004C7F7D" w:rsidP="00AF1B3D">
            <w:pPr>
              <w:spacing w:before="0" w:line="360" w:lineRule="auto"/>
              <w:ind w:firstLine="0"/>
              <w:jc w:val="center"/>
              <w:outlineLvl w:val="1"/>
              <w:rPr>
                <w:rFonts w:ascii="Times New Roman" w:hAnsi="Times New Roman"/>
                <w:sz w:val="18"/>
                <w:lang w:eastAsia="ru-RU"/>
              </w:rPr>
            </w:pPr>
            <w:r>
              <w:rPr>
                <w:rFonts w:ascii="Times New Roman" w:hAnsi="Times New Roman"/>
                <w:sz w:val="18"/>
                <w:lang w:eastAsia="ru-RU"/>
              </w:rPr>
              <w:t>30 040 572,32</w:t>
            </w:r>
          </w:p>
        </w:tc>
        <w:tc>
          <w:tcPr>
            <w:tcW w:w="2687" w:type="dxa"/>
          </w:tcPr>
          <w:p w:rsidR="00AF1B3D" w:rsidRPr="00763039" w:rsidRDefault="006962C6" w:rsidP="00434EE4">
            <w:pPr>
              <w:spacing w:before="0"/>
              <w:ind w:firstLine="0"/>
              <w:outlineLvl w:val="1"/>
              <w:rPr>
                <w:rFonts w:ascii="Times New Roman" w:hAnsi="Times New Roman"/>
                <w:sz w:val="18"/>
                <w:lang w:eastAsia="ru-RU"/>
              </w:rPr>
            </w:pPr>
            <w:r>
              <w:rPr>
                <w:rFonts w:ascii="Times New Roman" w:hAnsi="Times New Roman"/>
                <w:sz w:val="18"/>
                <w:lang w:eastAsia="ru-RU"/>
              </w:rPr>
              <w:t>Уменьшение менее 10%</w:t>
            </w:r>
          </w:p>
        </w:tc>
      </w:tr>
    </w:tbl>
    <w:p w:rsidR="00AF1B3D" w:rsidRDefault="00AF1B3D" w:rsidP="00AF1B3D">
      <w:pPr>
        <w:pStyle w:val="afffc"/>
        <w:spacing w:line="360" w:lineRule="auto"/>
        <w:ind w:left="1429" w:hanging="862"/>
        <w:outlineLvl w:val="2"/>
        <w:rPr>
          <w:rFonts w:ascii="Times New Roman" w:hAnsi="Times New Roman"/>
          <w:bCs/>
          <w:sz w:val="26"/>
          <w:szCs w:val="26"/>
          <w:lang w:eastAsia="ru-RU"/>
        </w:rPr>
      </w:pPr>
    </w:p>
    <w:p w:rsidR="00AF1B3D" w:rsidRPr="00AF1B3D" w:rsidRDefault="00AF1B3D" w:rsidP="00AF1B3D">
      <w:pPr>
        <w:spacing w:line="360" w:lineRule="auto"/>
        <w:ind w:left="709" w:firstLine="0"/>
        <w:outlineLvl w:val="2"/>
        <w:rPr>
          <w:rFonts w:ascii="Times New Roman" w:hAnsi="Times New Roman"/>
          <w:bCs/>
          <w:szCs w:val="26"/>
          <w:lang w:eastAsia="ru-RU"/>
        </w:rPr>
      </w:pPr>
      <w:r>
        <w:rPr>
          <w:rFonts w:ascii="Times New Roman" w:hAnsi="Times New Roman"/>
          <w:bCs/>
          <w:szCs w:val="26"/>
          <w:lang w:eastAsia="ru-RU"/>
        </w:rPr>
        <w:t xml:space="preserve">3.1.4. </w:t>
      </w:r>
      <w:r w:rsidRPr="00AF1B3D">
        <w:rPr>
          <w:rFonts w:ascii="Times New Roman" w:hAnsi="Times New Roman"/>
          <w:bCs/>
          <w:szCs w:val="26"/>
          <w:lang w:eastAsia="ru-RU"/>
        </w:rPr>
        <w:t>Расходы будущих периодов.</w:t>
      </w:r>
    </w:p>
    <w:p w:rsidR="00AF1B3D" w:rsidRDefault="00AF1B3D" w:rsidP="00AF1B3D">
      <w:pPr>
        <w:pStyle w:val="afffc"/>
        <w:spacing w:line="360" w:lineRule="auto"/>
        <w:ind w:left="1429" w:hanging="862"/>
        <w:outlineLvl w:val="2"/>
        <w:rPr>
          <w:rFonts w:ascii="Times New Roman" w:hAnsi="Times New Roman"/>
          <w:bCs/>
          <w:sz w:val="26"/>
          <w:szCs w:val="26"/>
          <w:lang w:eastAsia="ru-RU"/>
        </w:rPr>
      </w:pPr>
      <w:r>
        <w:rPr>
          <w:rFonts w:ascii="Times New Roman" w:hAnsi="Times New Roman"/>
          <w:bCs/>
          <w:sz w:val="26"/>
          <w:szCs w:val="26"/>
          <w:lang w:eastAsia="ru-RU"/>
        </w:rPr>
        <w:t>Расходы будущих периодов на отчетные даты составили:</w:t>
      </w:r>
    </w:p>
    <w:tbl>
      <w:tblPr>
        <w:tblStyle w:val="af3"/>
        <w:tblW w:w="0" w:type="auto"/>
        <w:tblLook w:val="04A0"/>
      </w:tblPr>
      <w:tblGrid>
        <w:gridCol w:w="2943"/>
        <w:gridCol w:w="2127"/>
        <w:gridCol w:w="2268"/>
        <w:gridCol w:w="2687"/>
      </w:tblGrid>
      <w:tr w:rsidR="00AF1B3D" w:rsidTr="00434EE4">
        <w:tc>
          <w:tcPr>
            <w:tcW w:w="2943" w:type="dxa"/>
          </w:tcPr>
          <w:p w:rsidR="00AF1B3D" w:rsidRPr="003F44EB" w:rsidRDefault="00AF1B3D" w:rsidP="00B67669">
            <w:pPr>
              <w:spacing w:before="0"/>
              <w:ind w:firstLine="0"/>
              <w:jc w:val="center"/>
              <w:outlineLvl w:val="1"/>
              <w:rPr>
                <w:rFonts w:ascii="Times New Roman" w:hAnsi="Times New Roman"/>
                <w:sz w:val="18"/>
                <w:lang w:eastAsia="ru-RU"/>
              </w:rPr>
            </w:pPr>
            <w:r w:rsidRPr="003F44EB">
              <w:rPr>
                <w:rFonts w:ascii="Times New Roman" w:hAnsi="Times New Roman"/>
                <w:sz w:val="18"/>
                <w:lang w:eastAsia="ru-RU"/>
              </w:rPr>
              <w:t>Наименование показателя</w:t>
            </w:r>
          </w:p>
        </w:tc>
        <w:tc>
          <w:tcPr>
            <w:tcW w:w="2127" w:type="dxa"/>
          </w:tcPr>
          <w:p w:rsidR="00AF1B3D" w:rsidRDefault="00AF1B3D" w:rsidP="00B67669">
            <w:pPr>
              <w:spacing w:before="0"/>
              <w:ind w:firstLine="0"/>
              <w:jc w:val="center"/>
              <w:outlineLvl w:val="1"/>
              <w:rPr>
                <w:rFonts w:ascii="Times New Roman" w:hAnsi="Times New Roman"/>
                <w:sz w:val="18"/>
                <w:lang w:eastAsia="ru-RU"/>
              </w:rPr>
            </w:pPr>
            <w:r>
              <w:rPr>
                <w:rFonts w:ascii="Times New Roman" w:hAnsi="Times New Roman"/>
                <w:sz w:val="18"/>
                <w:lang w:eastAsia="ru-RU"/>
              </w:rPr>
              <w:t>На 01.01.202</w:t>
            </w:r>
            <w:r w:rsidR="00E946BE">
              <w:rPr>
                <w:rFonts w:ascii="Times New Roman" w:hAnsi="Times New Roman"/>
                <w:sz w:val="18"/>
                <w:lang w:eastAsia="ru-RU"/>
              </w:rPr>
              <w:t>5</w:t>
            </w:r>
            <w:r>
              <w:rPr>
                <w:rFonts w:ascii="Times New Roman" w:hAnsi="Times New Roman"/>
                <w:sz w:val="18"/>
                <w:lang w:eastAsia="ru-RU"/>
              </w:rPr>
              <w:t xml:space="preserve"> г. </w:t>
            </w:r>
          </w:p>
          <w:p w:rsidR="00AF1B3D" w:rsidRPr="003F44EB" w:rsidRDefault="00AF1B3D" w:rsidP="00B67669">
            <w:pPr>
              <w:spacing w:before="0"/>
              <w:ind w:firstLine="0"/>
              <w:jc w:val="center"/>
              <w:outlineLvl w:val="1"/>
              <w:rPr>
                <w:rFonts w:ascii="Times New Roman" w:hAnsi="Times New Roman"/>
                <w:sz w:val="18"/>
                <w:lang w:eastAsia="ru-RU"/>
              </w:rPr>
            </w:pPr>
            <w:r>
              <w:rPr>
                <w:rFonts w:ascii="Times New Roman" w:hAnsi="Times New Roman"/>
                <w:sz w:val="18"/>
                <w:lang w:eastAsia="ru-RU"/>
              </w:rPr>
              <w:lastRenderedPageBreak/>
              <w:t>(руб.)</w:t>
            </w:r>
          </w:p>
        </w:tc>
        <w:tc>
          <w:tcPr>
            <w:tcW w:w="2268" w:type="dxa"/>
          </w:tcPr>
          <w:p w:rsidR="00AF1B3D" w:rsidRDefault="00C221F2" w:rsidP="00B67669">
            <w:pPr>
              <w:spacing w:before="0"/>
              <w:ind w:firstLine="0"/>
              <w:jc w:val="center"/>
              <w:outlineLvl w:val="1"/>
              <w:rPr>
                <w:rFonts w:ascii="Times New Roman" w:hAnsi="Times New Roman"/>
                <w:sz w:val="18"/>
                <w:lang w:eastAsia="ru-RU"/>
              </w:rPr>
            </w:pPr>
            <w:r>
              <w:rPr>
                <w:rFonts w:ascii="Times New Roman" w:hAnsi="Times New Roman"/>
                <w:sz w:val="18"/>
                <w:lang w:eastAsia="ru-RU"/>
              </w:rPr>
              <w:lastRenderedPageBreak/>
              <w:t>На 0</w:t>
            </w:r>
            <w:r w:rsidR="00E946BE">
              <w:rPr>
                <w:rFonts w:ascii="Times New Roman" w:hAnsi="Times New Roman"/>
                <w:sz w:val="18"/>
                <w:lang w:eastAsia="ru-RU"/>
              </w:rPr>
              <w:t>1.01.2026</w:t>
            </w:r>
            <w:r w:rsidR="00AF1B3D">
              <w:rPr>
                <w:rFonts w:ascii="Times New Roman" w:hAnsi="Times New Roman"/>
                <w:sz w:val="18"/>
                <w:lang w:eastAsia="ru-RU"/>
              </w:rPr>
              <w:t xml:space="preserve"> г. </w:t>
            </w:r>
          </w:p>
          <w:p w:rsidR="00AF1B3D" w:rsidRPr="003F44EB" w:rsidRDefault="00AF1B3D" w:rsidP="00B67669">
            <w:pPr>
              <w:spacing w:before="0"/>
              <w:ind w:firstLine="0"/>
              <w:jc w:val="center"/>
              <w:outlineLvl w:val="1"/>
              <w:rPr>
                <w:rFonts w:ascii="Times New Roman" w:hAnsi="Times New Roman"/>
                <w:sz w:val="18"/>
                <w:lang w:eastAsia="ru-RU"/>
              </w:rPr>
            </w:pPr>
            <w:r>
              <w:rPr>
                <w:rFonts w:ascii="Times New Roman" w:hAnsi="Times New Roman"/>
                <w:sz w:val="18"/>
                <w:lang w:eastAsia="ru-RU"/>
              </w:rPr>
              <w:lastRenderedPageBreak/>
              <w:t>(руб.)</w:t>
            </w:r>
          </w:p>
        </w:tc>
        <w:tc>
          <w:tcPr>
            <w:tcW w:w="2687" w:type="dxa"/>
          </w:tcPr>
          <w:p w:rsidR="00AF1B3D" w:rsidRDefault="00AF1B3D" w:rsidP="00B67669">
            <w:pPr>
              <w:spacing w:before="0"/>
              <w:ind w:firstLine="0"/>
              <w:jc w:val="center"/>
              <w:outlineLvl w:val="1"/>
              <w:rPr>
                <w:rFonts w:ascii="Times New Roman" w:hAnsi="Times New Roman"/>
                <w:sz w:val="18"/>
                <w:lang w:eastAsia="ru-RU"/>
              </w:rPr>
            </w:pPr>
            <w:r>
              <w:rPr>
                <w:rFonts w:ascii="Times New Roman" w:hAnsi="Times New Roman"/>
                <w:sz w:val="18"/>
                <w:lang w:eastAsia="ru-RU"/>
              </w:rPr>
              <w:lastRenderedPageBreak/>
              <w:t>Пояснения</w:t>
            </w:r>
            <w:proofErr w:type="gramStart"/>
            <w:r>
              <w:rPr>
                <w:rFonts w:ascii="Times New Roman" w:hAnsi="Times New Roman"/>
                <w:sz w:val="18"/>
                <w:lang w:eastAsia="ru-RU"/>
              </w:rPr>
              <w:t xml:space="preserve"> ,</w:t>
            </w:r>
            <w:proofErr w:type="gramEnd"/>
            <w:r>
              <w:rPr>
                <w:rFonts w:ascii="Times New Roman" w:hAnsi="Times New Roman"/>
                <w:sz w:val="18"/>
                <w:lang w:eastAsia="ru-RU"/>
              </w:rPr>
              <w:t xml:space="preserve"> если изменение </w:t>
            </w:r>
            <w:r>
              <w:rPr>
                <w:rFonts w:ascii="Times New Roman" w:hAnsi="Times New Roman"/>
                <w:sz w:val="18"/>
                <w:lang w:eastAsia="ru-RU"/>
              </w:rPr>
              <w:lastRenderedPageBreak/>
              <w:t>составило  более 10 %</w:t>
            </w:r>
          </w:p>
          <w:p w:rsidR="00F619AF" w:rsidRDefault="00F619AF" w:rsidP="00B67669">
            <w:pPr>
              <w:spacing w:before="0"/>
              <w:ind w:firstLine="0"/>
              <w:jc w:val="center"/>
              <w:outlineLvl w:val="1"/>
              <w:rPr>
                <w:rFonts w:ascii="Times New Roman" w:hAnsi="Times New Roman"/>
                <w:sz w:val="18"/>
                <w:lang w:eastAsia="ru-RU"/>
              </w:rPr>
            </w:pPr>
          </w:p>
        </w:tc>
      </w:tr>
      <w:tr w:rsidR="00AF1B3D" w:rsidRPr="00434EE4" w:rsidTr="00434EE4">
        <w:tc>
          <w:tcPr>
            <w:tcW w:w="2943" w:type="dxa"/>
          </w:tcPr>
          <w:p w:rsidR="004C7F7D" w:rsidRDefault="004C7F7D" w:rsidP="00AF1B3D">
            <w:pPr>
              <w:spacing w:before="0"/>
              <w:ind w:firstLine="0"/>
              <w:jc w:val="left"/>
              <w:outlineLvl w:val="1"/>
              <w:rPr>
                <w:rFonts w:ascii="Times New Roman" w:hAnsi="Times New Roman"/>
                <w:sz w:val="18"/>
                <w:lang w:eastAsia="ru-RU"/>
              </w:rPr>
            </w:pPr>
          </w:p>
          <w:p w:rsidR="004C7F7D" w:rsidRDefault="004C7F7D" w:rsidP="00AF1B3D">
            <w:pPr>
              <w:spacing w:before="0"/>
              <w:ind w:firstLine="0"/>
              <w:jc w:val="left"/>
              <w:outlineLvl w:val="1"/>
              <w:rPr>
                <w:rFonts w:ascii="Times New Roman" w:hAnsi="Times New Roman"/>
                <w:sz w:val="18"/>
                <w:lang w:eastAsia="ru-RU"/>
              </w:rPr>
            </w:pPr>
          </w:p>
          <w:p w:rsidR="004C7F7D" w:rsidRDefault="004C7F7D" w:rsidP="00AF1B3D">
            <w:pPr>
              <w:spacing w:before="0"/>
              <w:ind w:firstLine="0"/>
              <w:jc w:val="left"/>
              <w:outlineLvl w:val="1"/>
              <w:rPr>
                <w:rFonts w:ascii="Times New Roman" w:hAnsi="Times New Roman"/>
                <w:sz w:val="18"/>
                <w:lang w:eastAsia="ru-RU"/>
              </w:rPr>
            </w:pPr>
          </w:p>
          <w:p w:rsidR="004C7F7D" w:rsidRDefault="004C7F7D" w:rsidP="00AF1B3D">
            <w:pPr>
              <w:spacing w:before="0"/>
              <w:ind w:firstLine="0"/>
              <w:jc w:val="left"/>
              <w:outlineLvl w:val="1"/>
              <w:rPr>
                <w:rFonts w:ascii="Times New Roman" w:hAnsi="Times New Roman"/>
                <w:sz w:val="18"/>
                <w:lang w:eastAsia="ru-RU"/>
              </w:rPr>
            </w:pPr>
          </w:p>
          <w:p w:rsidR="00AF1B3D" w:rsidRPr="00434EE4" w:rsidRDefault="00AF1B3D" w:rsidP="00AF1B3D">
            <w:pPr>
              <w:spacing w:before="0"/>
              <w:ind w:firstLine="0"/>
              <w:jc w:val="left"/>
              <w:outlineLvl w:val="1"/>
              <w:rPr>
                <w:rFonts w:ascii="Times New Roman" w:hAnsi="Times New Roman"/>
                <w:sz w:val="18"/>
                <w:lang w:eastAsia="ru-RU"/>
              </w:rPr>
            </w:pPr>
            <w:r w:rsidRPr="00434EE4">
              <w:rPr>
                <w:rFonts w:ascii="Times New Roman" w:hAnsi="Times New Roman"/>
                <w:sz w:val="18"/>
                <w:lang w:eastAsia="ru-RU"/>
              </w:rPr>
              <w:t>Расходы будущих периодов</w:t>
            </w:r>
          </w:p>
        </w:tc>
        <w:tc>
          <w:tcPr>
            <w:tcW w:w="2127" w:type="dxa"/>
          </w:tcPr>
          <w:p w:rsidR="004C7F7D" w:rsidRDefault="004C7F7D" w:rsidP="006962C6">
            <w:pPr>
              <w:spacing w:before="0" w:line="360" w:lineRule="auto"/>
              <w:ind w:firstLine="0"/>
              <w:jc w:val="center"/>
              <w:outlineLvl w:val="1"/>
              <w:rPr>
                <w:rFonts w:ascii="Times New Roman" w:hAnsi="Times New Roman"/>
                <w:sz w:val="18"/>
                <w:lang w:eastAsia="ru-RU"/>
              </w:rPr>
            </w:pPr>
          </w:p>
          <w:p w:rsidR="004C7F7D" w:rsidRDefault="004C7F7D" w:rsidP="006962C6">
            <w:pPr>
              <w:spacing w:before="0" w:line="360" w:lineRule="auto"/>
              <w:ind w:firstLine="0"/>
              <w:jc w:val="center"/>
              <w:outlineLvl w:val="1"/>
              <w:rPr>
                <w:rFonts w:ascii="Times New Roman" w:hAnsi="Times New Roman"/>
                <w:sz w:val="18"/>
                <w:lang w:eastAsia="ru-RU"/>
              </w:rPr>
            </w:pPr>
          </w:p>
          <w:p w:rsidR="00AF1B3D" w:rsidRPr="00434EE4" w:rsidRDefault="00E946BE" w:rsidP="004C7F7D">
            <w:pPr>
              <w:spacing w:before="0" w:line="360" w:lineRule="auto"/>
              <w:ind w:firstLine="0"/>
              <w:jc w:val="center"/>
              <w:outlineLvl w:val="1"/>
              <w:rPr>
                <w:rFonts w:ascii="Times New Roman" w:hAnsi="Times New Roman"/>
                <w:sz w:val="18"/>
                <w:lang w:eastAsia="ru-RU"/>
              </w:rPr>
            </w:pPr>
            <w:r>
              <w:rPr>
                <w:rFonts w:ascii="Times New Roman" w:hAnsi="Times New Roman"/>
                <w:sz w:val="18"/>
                <w:lang w:eastAsia="ru-RU"/>
              </w:rPr>
              <w:t>4 934 507 385,00</w:t>
            </w:r>
          </w:p>
        </w:tc>
        <w:tc>
          <w:tcPr>
            <w:tcW w:w="2268" w:type="dxa"/>
          </w:tcPr>
          <w:p w:rsidR="004C7F7D" w:rsidRDefault="004C7F7D" w:rsidP="00AF1B3D">
            <w:pPr>
              <w:spacing w:before="0" w:line="360" w:lineRule="auto"/>
              <w:ind w:firstLine="0"/>
              <w:jc w:val="center"/>
              <w:outlineLvl w:val="1"/>
              <w:rPr>
                <w:rFonts w:ascii="Times New Roman" w:hAnsi="Times New Roman"/>
                <w:sz w:val="18"/>
                <w:lang w:eastAsia="ru-RU"/>
              </w:rPr>
            </w:pPr>
          </w:p>
          <w:p w:rsidR="004C7F7D" w:rsidRDefault="004C7F7D" w:rsidP="00AF1B3D">
            <w:pPr>
              <w:spacing w:before="0" w:line="360" w:lineRule="auto"/>
              <w:ind w:firstLine="0"/>
              <w:jc w:val="center"/>
              <w:outlineLvl w:val="1"/>
              <w:rPr>
                <w:rFonts w:ascii="Times New Roman" w:hAnsi="Times New Roman"/>
                <w:sz w:val="18"/>
                <w:lang w:eastAsia="ru-RU"/>
              </w:rPr>
            </w:pPr>
          </w:p>
          <w:p w:rsidR="00AF1B3D" w:rsidRPr="00434EE4" w:rsidRDefault="00E946BE" w:rsidP="00AF1B3D">
            <w:pPr>
              <w:spacing w:before="0" w:line="360" w:lineRule="auto"/>
              <w:ind w:firstLine="0"/>
              <w:jc w:val="center"/>
              <w:outlineLvl w:val="1"/>
              <w:rPr>
                <w:rFonts w:ascii="Times New Roman" w:hAnsi="Times New Roman"/>
                <w:sz w:val="18"/>
                <w:lang w:eastAsia="ru-RU"/>
              </w:rPr>
            </w:pPr>
            <w:r>
              <w:rPr>
                <w:rFonts w:ascii="Times New Roman" w:hAnsi="Times New Roman"/>
                <w:sz w:val="18"/>
                <w:lang w:eastAsia="ru-RU"/>
              </w:rPr>
              <w:t>4 885 191 442,46</w:t>
            </w:r>
          </w:p>
        </w:tc>
        <w:tc>
          <w:tcPr>
            <w:tcW w:w="2687" w:type="dxa"/>
          </w:tcPr>
          <w:p w:rsidR="00AF1B3D" w:rsidRPr="00434EE4" w:rsidRDefault="00C221F2" w:rsidP="004C7F7D">
            <w:pPr>
              <w:spacing w:before="0"/>
              <w:ind w:firstLine="0"/>
              <w:jc w:val="center"/>
              <w:outlineLvl w:val="1"/>
              <w:rPr>
                <w:rFonts w:ascii="Times New Roman" w:hAnsi="Times New Roman"/>
                <w:sz w:val="18"/>
                <w:lang w:eastAsia="ru-RU"/>
              </w:rPr>
            </w:pPr>
            <w:r>
              <w:rPr>
                <w:rFonts w:ascii="Times New Roman" w:hAnsi="Times New Roman"/>
                <w:sz w:val="18"/>
                <w:lang w:eastAsia="ru-RU"/>
              </w:rPr>
              <w:t xml:space="preserve">Уменьшение </w:t>
            </w:r>
            <w:r w:rsidR="004C7F7D">
              <w:rPr>
                <w:rFonts w:ascii="Times New Roman" w:hAnsi="Times New Roman"/>
                <w:sz w:val="18"/>
                <w:lang w:eastAsia="ru-RU"/>
              </w:rPr>
              <w:t xml:space="preserve">более </w:t>
            </w:r>
            <w:r>
              <w:rPr>
                <w:rFonts w:ascii="Times New Roman" w:hAnsi="Times New Roman"/>
                <w:sz w:val="18"/>
                <w:lang w:eastAsia="ru-RU"/>
              </w:rPr>
              <w:t>10%</w:t>
            </w:r>
            <w:r w:rsidR="004C7F7D">
              <w:rPr>
                <w:rFonts w:ascii="Times New Roman" w:hAnsi="Times New Roman"/>
                <w:sz w:val="18"/>
                <w:lang w:eastAsia="ru-RU"/>
              </w:rPr>
              <w:t xml:space="preserve">: расходы, связанные с </w:t>
            </w:r>
            <w:proofErr w:type="gramStart"/>
            <w:r w:rsidR="004C7F7D">
              <w:rPr>
                <w:rFonts w:ascii="Times New Roman" w:hAnsi="Times New Roman"/>
                <w:sz w:val="18"/>
                <w:lang w:eastAsia="ru-RU"/>
              </w:rPr>
              <w:t>выплатой</w:t>
            </w:r>
            <w:proofErr w:type="gramEnd"/>
            <w:r w:rsidR="004C7F7D">
              <w:rPr>
                <w:rFonts w:ascii="Times New Roman" w:hAnsi="Times New Roman"/>
                <w:sz w:val="18"/>
                <w:lang w:eastAsia="ru-RU"/>
              </w:rPr>
              <w:t xml:space="preserve"> отпускных работников в неотработанный период, расходы, связанные с начислением платежей на обязательное социальное страхование работника на выплату отпускных работникам за неотработанный период; расходы, связанные с уплатой взносов на капитальный ремонт многоквартирных домов, согласно ЖК ст.171; расходы, на выплату основного массива начисленных пенсий, пособий и иных социальных выплат за январь следующего года, осуществляемые организациями почтовой связи.</w:t>
            </w:r>
          </w:p>
        </w:tc>
      </w:tr>
    </w:tbl>
    <w:p w:rsidR="00D016A0" w:rsidRPr="00434EE4" w:rsidRDefault="00D016A0" w:rsidP="00434EE4">
      <w:pPr>
        <w:spacing w:line="360" w:lineRule="auto"/>
        <w:ind w:firstLine="0"/>
        <w:outlineLvl w:val="2"/>
        <w:rPr>
          <w:rFonts w:ascii="Times New Roman" w:hAnsi="Times New Roman"/>
          <w:bCs/>
          <w:szCs w:val="26"/>
          <w:lang w:eastAsia="ru-RU"/>
        </w:rPr>
      </w:pPr>
    </w:p>
    <w:p w:rsidR="00AF1B3D" w:rsidRDefault="00AF1B3D" w:rsidP="00AF1B3D">
      <w:pPr>
        <w:pStyle w:val="afffc"/>
        <w:spacing w:line="360" w:lineRule="auto"/>
        <w:ind w:left="1429" w:hanging="862"/>
        <w:outlineLvl w:val="2"/>
        <w:rPr>
          <w:rFonts w:ascii="Times New Roman" w:hAnsi="Times New Roman"/>
          <w:bCs/>
          <w:sz w:val="26"/>
          <w:szCs w:val="26"/>
          <w:lang w:eastAsia="ru-RU"/>
        </w:rPr>
      </w:pPr>
      <w:r>
        <w:rPr>
          <w:rFonts w:ascii="Times New Roman" w:hAnsi="Times New Roman"/>
          <w:bCs/>
          <w:sz w:val="26"/>
          <w:szCs w:val="26"/>
          <w:lang w:eastAsia="ru-RU"/>
        </w:rPr>
        <w:t>3.1.5. Резервы предстоящих расходов</w:t>
      </w:r>
    </w:p>
    <w:p w:rsidR="00AF1B3D" w:rsidRDefault="00AF1B3D" w:rsidP="00AF1B3D">
      <w:pPr>
        <w:pStyle w:val="afffc"/>
        <w:spacing w:line="360" w:lineRule="auto"/>
        <w:ind w:left="1429" w:hanging="862"/>
        <w:outlineLvl w:val="2"/>
        <w:rPr>
          <w:rFonts w:ascii="Times New Roman" w:hAnsi="Times New Roman"/>
          <w:bCs/>
          <w:sz w:val="26"/>
          <w:szCs w:val="26"/>
          <w:lang w:eastAsia="ru-RU"/>
        </w:rPr>
      </w:pPr>
      <w:r>
        <w:rPr>
          <w:rFonts w:ascii="Times New Roman" w:hAnsi="Times New Roman"/>
          <w:bCs/>
          <w:sz w:val="26"/>
          <w:szCs w:val="26"/>
          <w:lang w:eastAsia="ru-RU"/>
        </w:rPr>
        <w:t>Резервы предстоящих расходов на отчетные даты составили:</w:t>
      </w:r>
    </w:p>
    <w:tbl>
      <w:tblPr>
        <w:tblStyle w:val="af3"/>
        <w:tblW w:w="0" w:type="auto"/>
        <w:tblLook w:val="04A0"/>
      </w:tblPr>
      <w:tblGrid>
        <w:gridCol w:w="2943"/>
        <w:gridCol w:w="2127"/>
        <w:gridCol w:w="2268"/>
        <w:gridCol w:w="2687"/>
      </w:tblGrid>
      <w:tr w:rsidR="00AF1B3D" w:rsidTr="00434EE4">
        <w:tc>
          <w:tcPr>
            <w:tcW w:w="2943" w:type="dxa"/>
          </w:tcPr>
          <w:p w:rsidR="00AF1B3D" w:rsidRPr="003F44EB" w:rsidRDefault="00AF1B3D" w:rsidP="00B67669">
            <w:pPr>
              <w:spacing w:before="0"/>
              <w:ind w:firstLine="0"/>
              <w:jc w:val="center"/>
              <w:outlineLvl w:val="1"/>
              <w:rPr>
                <w:rFonts w:ascii="Times New Roman" w:hAnsi="Times New Roman"/>
                <w:sz w:val="18"/>
                <w:lang w:eastAsia="ru-RU"/>
              </w:rPr>
            </w:pPr>
            <w:r w:rsidRPr="003F44EB">
              <w:rPr>
                <w:rFonts w:ascii="Times New Roman" w:hAnsi="Times New Roman"/>
                <w:sz w:val="18"/>
                <w:lang w:eastAsia="ru-RU"/>
              </w:rPr>
              <w:t>Наименование показателя</w:t>
            </w:r>
          </w:p>
        </w:tc>
        <w:tc>
          <w:tcPr>
            <w:tcW w:w="2127" w:type="dxa"/>
          </w:tcPr>
          <w:p w:rsidR="00AF1B3D" w:rsidRDefault="004C7F7D" w:rsidP="00B67669">
            <w:pPr>
              <w:spacing w:before="0"/>
              <w:ind w:firstLine="0"/>
              <w:jc w:val="center"/>
              <w:outlineLvl w:val="1"/>
              <w:rPr>
                <w:rFonts w:ascii="Times New Roman" w:hAnsi="Times New Roman"/>
                <w:sz w:val="18"/>
                <w:lang w:eastAsia="ru-RU"/>
              </w:rPr>
            </w:pPr>
            <w:r>
              <w:rPr>
                <w:rFonts w:ascii="Times New Roman" w:hAnsi="Times New Roman"/>
                <w:sz w:val="18"/>
                <w:lang w:eastAsia="ru-RU"/>
              </w:rPr>
              <w:t>На 01.01.2025</w:t>
            </w:r>
            <w:r w:rsidR="00AF1B3D">
              <w:rPr>
                <w:rFonts w:ascii="Times New Roman" w:hAnsi="Times New Roman"/>
                <w:sz w:val="18"/>
                <w:lang w:eastAsia="ru-RU"/>
              </w:rPr>
              <w:t xml:space="preserve"> г. </w:t>
            </w:r>
          </w:p>
          <w:p w:rsidR="00AF1B3D" w:rsidRPr="003F44EB" w:rsidRDefault="00AF1B3D" w:rsidP="00B67669">
            <w:pPr>
              <w:spacing w:before="0"/>
              <w:ind w:firstLine="0"/>
              <w:jc w:val="center"/>
              <w:outlineLvl w:val="1"/>
              <w:rPr>
                <w:rFonts w:ascii="Times New Roman" w:hAnsi="Times New Roman"/>
                <w:sz w:val="18"/>
                <w:lang w:eastAsia="ru-RU"/>
              </w:rPr>
            </w:pPr>
            <w:r>
              <w:rPr>
                <w:rFonts w:ascii="Times New Roman" w:hAnsi="Times New Roman"/>
                <w:sz w:val="18"/>
                <w:lang w:eastAsia="ru-RU"/>
              </w:rPr>
              <w:t>(руб.)</w:t>
            </w:r>
          </w:p>
        </w:tc>
        <w:tc>
          <w:tcPr>
            <w:tcW w:w="2268" w:type="dxa"/>
          </w:tcPr>
          <w:p w:rsidR="00AF1B3D" w:rsidRDefault="004C7F7D" w:rsidP="00B67669">
            <w:pPr>
              <w:spacing w:before="0"/>
              <w:ind w:firstLine="0"/>
              <w:jc w:val="center"/>
              <w:outlineLvl w:val="1"/>
              <w:rPr>
                <w:rFonts w:ascii="Times New Roman" w:hAnsi="Times New Roman"/>
                <w:sz w:val="18"/>
                <w:lang w:eastAsia="ru-RU"/>
              </w:rPr>
            </w:pPr>
            <w:r>
              <w:rPr>
                <w:rFonts w:ascii="Times New Roman" w:hAnsi="Times New Roman"/>
                <w:sz w:val="18"/>
                <w:lang w:eastAsia="ru-RU"/>
              </w:rPr>
              <w:t>На 01.01.2026</w:t>
            </w:r>
            <w:r w:rsidR="00AF1B3D">
              <w:rPr>
                <w:rFonts w:ascii="Times New Roman" w:hAnsi="Times New Roman"/>
                <w:sz w:val="18"/>
                <w:lang w:eastAsia="ru-RU"/>
              </w:rPr>
              <w:t xml:space="preserve"> г. </w:t>
            </w:r>
          </w:p>
          <w:p w:rsidR="00AF1B3D" w:rsidRPr="003F44EB" w:rsidRDefault="00AF1B3D" w:rsidP="00B67669">
            <w:pPr>
              <w:spacing w:before="0"/>
              <w:ind w:firstLine="0"/>
              <w:jc w:val="center"/>
              <w:outlineLvl w:val="1"/>
              <w:rPr>
                <w:rFonts w:ascii="Times New Roman" w:hAnsi="Times New Roman"/>
                <w:sz w:val="18"/>
                <w:lang w:eastAsia="ru-RU"/>
              </w:rPr>
            </w:pPr>
            <w:r>
              <w:rPr>
                <w:rFonts w:ascii="Times New Roman" w:hAnsi="Times New Roman"/>
                <w:sz w:val="18"/>
                <w:lang w:eastAsia="ru-RU"/>
              </w:rPr>
              <w:t>(руб.)</w:t>
            </w:r>
          </w:p>
        </w:tc>
        <w:tc>
          <w:tcPr>
            <w:tcW w:w="2687" w:type="dxa"/>
          </w:tcPr>
          <w:p w:rsidR="00AF1B3D" w:rsidRDefault="00AF1B3D" w:rsidP="00B67669">
            <w:pPr>
              <w:spacing w:before="0"/>
              <w:ind w:firstLine="0"/>
              <w:jc w:val="center"/>
              <w:outlineLvl w:val="1"/>
              <w:rPr>
                <w:rFonts w:ascii="Times New Roman" w:hAnsi="Times New Roman"/>
                <w:sz w:val="18"/>
                <w:lang w:eastAsia="ru-RU"/>
              </w:rPr>
            </w:pPr>
            <w:r>
              <w:rPr>
                <w:rFonts w:ascii="Times New Roman" w:hAnsi="Times New Roman"/>
                <w:sz w:val="18"/>
                <w:lang w:eastAsia="ru-RU"/>
              </w:rPr>
              <w:t>Пояснения</w:t>
            </w:r>
            <w:proofErr w:type="gramStart"/>
            <w:r>
              <w:rPr>
                <w:rFonts w:ascii="Times New Roman" w:hAnsi="Times New Roman"/>
                <w:sz w:val="18"/>
                <w:lang w:eastAsia="ru-RU"/>
              </w:rPr>
              <w:t xml:space="preserve"> ,</w:t>
            </w:r>
            <w:proofErr w:type="gramEnd"/>
            <w:r>
              <w:rPr>
                <w:rFonts w:ascii="Times New Roman" w:hAnsi="Times New Roman"/>
                <w:sz w:val="18"/>
                <w:lang w:eastAsia="ru-RU"/>
              </w:rPr>
              <w:t xml:space="preserve"> если изменение составило  более 10 %</w:t>
            </w:r>
          </w:p>
          <w:p w:rsidR="00F619AF" w:rsidRDefault="00F619AF" w:rsidP="00B67669">
            <w:pPr>
              <w:spacing w:before="0"/>
              <w:ind w:firstLine="0"/>
              <w:jc w:val="center"/>
              <w:outlineLvl w:val="1"/>
              <w:rPr>
                <w:rFonts w:ascii="Times New Roman" w:hAnsi="Times New Roman"/>
                <w:sz w:val="18"/>
                <w:lang w:eastAsia="ru-RU"/>
              </w:rPr>
            </w:pPr>
          </w:p>
        </w:tc>
      </w:tr>
      <w:tr w:rsidR="00AF1B3D" w:rsidTr="00434EE4">
        <w:tc>
          <w:tcPr>
            <w:tcW w:w="2943" w:type="dxa"/>
          </w:tcPr>
          <w:p w:rsidR="00AF1B3D" w:rsidRPr="00F619AF" w:rsidRDefault="00AF1B3D" w:rsidP="00AF1B3D">
            <w:pPr>
              <w:spacing w:before="0"/>
              <w:ind w:firstLine="0"/>
              <w:jc w:val="left"/>
              <w:outlineLvl w:val="1"/>
              <w:rPr>
                <w:rFonts w:ascii="Times New Roman" w:hAnsi="Times New Roman"/>
                <w:sz w:val="18"/>
                <w:lang w:eastAsia="ru-RU"/>
              </w:rPr>
            </w:pPr>
            <w:r w:rsidRPr="00F619AF">
              <w:rPr>
                <w:rFonts w:ascii="Times New Roman" w:hAnsi="Times New Roman"/>
                <w:sz w:val="18"/>
                <w:lang w:eastAsia="ru-RU"/>
              </w:rPr>
              <w:t>Резервы предстоящих расходов</w:t>
            </w:r>
          </w:p>
        </w:tc>
        <w:tc>
          <w:tcPr>
            <w:tcW w:w="2127" w:type="dxa"/>
          </w:tcPr>
          <w:p w:rsidR="00AF1B3D" w:rsidRPr="00F619AF" w:rsidRDefault="004C7F7D" w:rsidP="00AF1B3D">
            <w:pPr>
              <w:spacing w:before="0" w:line="360" w:lineRule="auto"/>
              <w:ind w:firstLine="0"/>
              <w:jc w:val="center"/>
              <w:outlineLvl w:val="1"/>
              <w:rPr>
                <w:rFonts w:ascii="Times New Roman" w:hAnsi="Times New Roman"/>
                <w:sz w:val="18"/>
                <w:lang w:eastAsia="ru-RU"/>
              </w:rPr>
            </w:pPr>
            <w:r>
              <w:rPr>
                <w:rFonts w:ascii="Times New Roman" w:hAnsi="Times New Roman"/>
                <w:sz w:val="18"/>
                <w:lang w:eastAsia="ru-RU"/>
              </w:rPr>
              <w:t>280 263 997,67</w:t>
            </w:r>
          </w:p>
        </w:tc>
        <w:tc>
          <w:tcPr>
            <w:tcW w:w="2268" w:type="dxa"/>
          </w:tcPr>
          <w:p w:rsidR="00AF1B3D" w:rsidRPr="00F619AF" w:rsidRDefault="004C7F7D" w:rsidP="00AF1B3D">
            <w:pPr>
              <w:spacing w:before="0" w:line="360" w:lineRule="auto"/>
              <w:ind w:firstLine="0"/>
              <w:jc w:val="center"/>
              <w:outlineLvl w:val="1"/>
              <w:rPr>
                <w:rFonts w:ascii="Times New Roman" w:hAnsi="Times New Roman"/>
                <w:sz w:val="18"/>
                <w:lang w:eastAsia="ru-RU"/>
              </w:rPr>
            </w:pPr>
            <w:r>
              <w:rPr>
                <w:rFonts w:ascii="Times New Roman" w:hAnsi="Times New Roman"/>
                <w:sz w:val="18"/>
                <w:lang w:eastAsia="ru-RU"/>
              </w:rPr>
              <w:t>273 427 315,74</w:t>
            </w:r>
          </w:p>
        </w:tc>
        <w:tc>
          <w:tcPr>
            <w:tcW w:w="2687" w:type="dxa"/>
          </w:tcPr>
          <w:p w:rsidR="00AF1B3D" w:rsidRPr="00F619AF" w:rsidRDefault="00AB3D85" w:rsidP="00AF1B3D">
            <w:pPr>
              <w:spacing w:before="0" w:line="360" w:lineRule="auto"/>
              <w:ind w:firstLine="0"/>
              <w:jc w:val="center"/>
              <w:outlineLvl w:val="1"/>
              <w:rPr>
                <w:rFonts w:ascii="Times New Roman" w:hAnsi="Times New Roman"/>
                <w:sz w:val="18"/>
                <w:lang w:eastAsia="ru-RU"/>
              </w:rPr>
            </w:pPr>
            <w:r>
              <w:rPr>
                <w:rFonts w:ascii="Times New Roman" w:hAnsi="Times New Roman"/>
                <w:sz w:val="18"/>
                <w:lang w:eastAsia="ru-RU"/>
              </w:rPr>
              <w:t xml:space="preserve">Уменьшение </w:t>
            </w:r>
            <w:r w:rsidR="00EF34A9">
              <w:rPr>
                <w:rFonts w:ascii="Times New Roman" w:hAnsi="Times New Roman"/>
                <w:sz w:val="18"/>
                <w:lang w:eastAsia="ru-RU"/>
              </w:rPr>
              <w:t>менее</w:t>
            </w:r>
            <w:r>
              <w:rPr>
                <w:rFonts w:ascii="Times New Roman" w:hAnsi="Times New Roman"/>
                <w:sz w:val="18"/>
                <w:lang w:eastAsia="ru-RU"/>
              </w:rPr>
              <w:t xml:space="preserve"> 10</w:t>
            </w:r>
            <w:r w:rsidR="00F619AF" w:rsidRPr="00F619AF">
              <w:rPr>
                <w:rFonts w:ascii="Times New Roman" w:hAnsi="Times New Roman"/>
                <w:sz w:val="18"/>
                <w:lang w:eastAsia="ru-RU"/>
              </w:rPr>
              <w:t xml:space="preserve"> %</w:t>
            </w:r>
          </w:p>
        </w:tc>
      </w:tr>
    </w:tbl>
    <w:p w:rsidR="00434EE4" w:rsidRDefault="00434EE4" w:rsidP="00434EE4">
      <w:pPr>
        <w:spacing w:before="0" w:line="360" w:lineRule="auto"/>
        <w:ind w:firstLine="0"/>
        <w:outlineLvl w:val="1"/>
        <w:rPr>
          <w:rFonts w:ascii="Times New Roman" w:eastAsia="Calibri" w:hAnsi="Times New Roman"/>
          <w:bCs/>
          <w:szCs w:val="26"/>
          <w:lang w:eastAsia="ru-RU"/>
        </w:rPr>
      </w:pPr>
    </w:p>
    <w:p w:rsidR="00AF0546" w:rsidRDefault="00AF0546" w:rsidP="00434EE4">
      <w:pPr>
        <w:spacing w:before="0" w:line="360" w:lineRule="auto"/>
        <w:ind w:firstLine="567"/>
        <w:outlineLvl w:val="1"/>
        <w:rPr>
          <w:rFonts w:ascii="Times New Roman" w:hAnsi="Times New Roman"/>
          <w:szCs w:val="26"/>
          <w:lang w:eastAsia="ru-RU"/>
        </w:rPr>
      </w:pPr>
      <w:proofErr w:type="gramStart"/>
      <w:r w:rsidRPr="003C1CD1">
        <w:rPr>
          <w:rFonts w:ascii="Times New Roman" w:hAnsi="Times New Roman"/>
          <w:szCs w:val="26"/>
          <w:lang w:eastAsia="ru-RU"/>
        </w:rPr>
        <w:t>Ведение бюджетного учета и составление бюджетной отчетности Отделением осуществляется в соответствии с Учетной политикой по исполнению бюджета Фонда пенсионного и социального страхования Российской Федерации (далее – Учетная политика), утвержденной приказом СФР от 09.01.2023 № 14  и приказом Отделения  от 09.01.2023 № 21 (по организации и ведению бюджетного учета и отчетности</w:t>
      </w:r>
      <w:r w:rsidR="006B3BF7">
        <w:rPr>
          <w:rFonts w:ascii="Times New Roman" w:hAnsi="Times New Roman"/>
          <w:szCs w:val="26"/>
          <w:lang w:eastAsia="ru-RU"/>
        </w:rPr>
        <w:t xml:space="preserve"> с учетом изменений</w:t>
      </w:r>
      <w:r w:rsidRPr="003C1CD1">
        <w:rPr>
          <w:rFonts w:ascii="Times New Roman" w:hAnsi="Times New Roman"/>
          <w:szCs w:val="26"/>
          <w:lang w:eastAsia="ru-RU"/>
        </w:rPr>
        <w:t xml:space="preserve">). </w:t>
      </w:r>
      <w:proofErr w:type="gramEnd"/>
    </w:p>
    <w:p w:rsidR="00AF0546" w:rsidRPr="003C1CD1" w:rsidRDefault="00AF0546" w:rsidP="00AF0546">
      <w:pPr>
        <w:spacing w:before="0" w:line="360" w:lineRule="auto"/>
        <w:ind w:firstLine="709"/>
        <w:outlineLvl w:val="1"/>
        <w:rPr>
          <w:rFonts w:ascii="Times New Roman" w:hAnsi="Times New Roman"/>
          <w:szCs w:val="26"/>
          <w:lang w:eastAsia="ru-RU"/>
        </w:rPr>
      </w:pPr>
      <w:r>
        <w:rPr>
          <w:rFonts w:ascii="Times New Roman" w:hAnsi="Times New Roman"/>
          <w:szCs w:val="26"/>
          <w:lang w:eastAsia="ru-RU"/>
        </w:rPr>
        <w:t>Результат исполнения бюджета ОСФР за 202</w:t>
      </w:r>
      <w:r w:rsidR="004C7F7D">
        <w:rPr>
          <w:rFonts w:ascii="Times New Roman" w:hAnsi="Times New Roman"/>
          <w:szCs w:val="26"/>
          <w:lang w:eastAsia="ru-RU"/>
        </w:rPr>
        <w:t>5</w:t>
      </w:r>
      <w:r>
        <w:rPr>
          <w:rFonts w:ascii="Times New Roman" w:hAnsi="Times New Roman"/>
          <w:szCs w:val="26"/>
          <w:lang w:eastAsia="ru-RU"/>
        </w:rPr>
        <w:t xml:space="preserve"> год составляет  </w:t>
      </w:r>
      <w:r w:rsidR="00951D56">
        <w:rPr>
          <w:rFonts w:ascii="Times New Roman" w:hAnsi="Times New Roman"/>
          <w:szCs w:val="26"/>
          <w:lang w:eastAsia="ru-RU"/>
        </w:rPr>
        <w:t>99,95</w:t>
      </w:r>
      <w:r w:rsidR="00543DD8">
        <w:rPr>
          <w:rFonts w:ascii="Times New Roman" w:hAnsi="Times New Roman"/>
          <w:szCs w:val="26"/>
          <w:lang w:eastAsia="ru-RU"/>
        </w:rPr>
        <w:t xml:space="preserve"> </w:t>
      </w:r>
      <w:r>
        <w:rPr>
          <w:rFonts w:ascii="Times New Roman" w:hAnsi="Times New Roman"/>
          <w:szCs w:val="26"/>
          <w:lang w:eastAsia="ru-RU"/>
        </w:rPr>
        <w:t>%.</w:t>
      </w:r>
    </w:p>
    <w:p w:rsidR="00AF1B3D" w:rsidRDefault="00AF1B3D" w:rsidP="00C525F7">
      <w:pPr>
        <w:spacing w:before="0" w:line="360" w:lineRule="auto"/>
        <w:ind w:firstLine="709"/>
        <w:outlineLvl w:val="2"/>
        <w:rPr>
          <w:rFonts w:ascii="Times New Roman" w:hAnsi="Times New Roman"/>
          <w:bCs/>
          <w:szCs w:val="26"/>
          <w:lang w:eastAsia="ru-RU"/>
        </w:rPr>
      </w:pPr>
    </w:p>
    <w:p w:rsidR="00AF1B3D" w:rsidRPr="003C1CD1" w:rsidRDefault="00AF1B3D" w:rsidP="00C525F7">
      <w:pPr>
        <w:spacing w:before="0" w:line="360" w:lineRule="auto"/>
        <w:ind w:firstLine="709"/>
        <w:outlineLvl w:val="2"/>
        <w:rPr>
          <w:rFonts w:ascii="Times New Roman" w:hAnsi="Times New Roman"/>
          <w:bCs/>
          <w:szCs w:val="26"/>
          <w:lang w:eastAsia="ru-RU"/>
        </w:rPr>
      </w:pPr>
    </w:p>
    <w:sectPr w:rsidR="00AF1B3D" w:rsidRPr="003C1CD1" w:rsidSect="000A3AD6">
      <w:headerReference w:type="default" r:id="rId8"/>
      <w:footerReference w:type="default" r:id="rId9"/>
      <w:headerReference w:type="first" r:id="rId10"/>
      <w:footerReference w:type="first" r:id="rId11"/>
      <w:pgSz w:w="11907" w:h="16839"/>
      <w:pgMar w:top="707" w:right="680" w:bottom="680" w:left="1418" w:header="426" w:footer="374" w:gutter="0"/>
      <w:cols w:space="708"/>
      <w:titlePg/>
      <w:docGrid w:linePitch="3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7F7D" w:rsidRDefault="004C7F7D" w:rsidP="00A35E90">
      <w:r>
        <w:separator/>
      </w:r>
    </w:p>
  </w:endnote>
  <w:endnote w:type="continuationSeparator" w:id="0">
    <w:p w:rsidR="004C7F7D" w:rsidRDefault="004C7F7D" w:rsidP="00A35E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F7D" w:rsidRPr="00E55714" w:rsidRDefault="004C7F7D" w:rsidP="00E55714">
    <w:pPr>
      <w:pStyle w:val="afc"/>
      <w:pBdr>
        <w:top w:val="thinThickSmallGap" w:sz="24" w:space="1" w:color="622423"/>
      </w:pBdr>
      <w:tabs>
        <w:tab w:val="clear" w:pos="4677"/>
        <w:tab w:val="clear" w:pos="9355"/>
        <w:tab w:val="right" w:pos="9645"/>
      </w:tabs>
      <w:rPr>
        <w:rFonts w:ascii="Cambria" w:hAnsi="Cambria"/>
      </w:rPr>
    </w:pPr>
    <w:r w:rsidRPr="00E55714">
      <w:rPr>
        <w:rFonts w:ascii="Cambria" w:hAnsi="Cambria"/>
      </w:rPr>
      <w:tab/>
    </w:r>
    <w:r w:rsidR="002C2680" w:rsidRPr="002C2680">
      <w:rPr>
        <w:rFonts w:ascii="Calibri" w:hAnsi="Calibri"/>
      </w:rPr>
      <w:fldChar w:fldCharType="begin"/>
    </w:r>
    <w:r>
      <w:instrText>PAGE   \* MERGEFORMAT</w:instrText>
    </w:r>
    <w:r w:rsidR="002C2680" w:rsidRPr="002C2680">
      <w:rPr>
        <w:rFonts w:ascii="Calibri" w:hAnsi="Calibri"/>
      </w:rPr>
      <w:fldChar w:fldCharType="separate"/>
    </w:r>
    <w:r w:rsidR="008A63A3" w:rsidRPr="008A63A3">
      <w:rPr>
        <w:rFonts w:ascii="Cambria" w:hAnsi="Cambria"/>
        <w:noProof/>
      </w:rPr>
      <w:t>12</w:t>
    </w:r>
    <w:r w:rsidR="002C2680" w:rsidRPr="00E55714">
      <w:rPr>
        <w:rFonts w:ascii="Cambria" w:hAnsi="Cambria"/>
      </w:rPr>
      <w:fldChar w:fldCharType="end"/>
    </w:r>
  </w:p>
  <w:p w:rsidR="004C7F7D" w:rsidRPr="00F64CD2" w:rsidRDefault="004C7F7D" w:rsidP="001D514E">
    <w:pPr>
      <w:ind w:firstLine="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F7D" w:rsidRDefault="004C7F7D" w:rsidP="00AD1D69">
    <w:pPr>
      <w:pStyle w:val="afc"/>
      <w:ind w:firstLine="0"/>
      <w:jc w:val="left"/>
      <w:rPr>
        <w:noProof/>
      </w:rPr>
    </w:pPr>
    <w:r>
      <w:rPr>
        <w:noProof/>
      </w:rPr>
      <w:t xml:space="preserve">                                                                                                                                                                                                  </w:t>
    </w:r>
  </w:p>
  <w:p w:rsidR="004C7F7D" w:rsidRPr="00AD1D69" w:rsidRDefault="004C7F7D" w:rsidP="00AD1D69">
    <w:pPr>
      <w:pStyle w:val="afc"/>
      <w:ind w:firstLine="0"/>
      <w:jc w:val="right"/>
    </w:pPr>
    <w:r>
      <w:rPr>
        <w:noProof/>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7F7D" w:rsidRDefault="004C7F7D" w:rsidP="00A35E90">
      <w:r>
        <w:separator/>
      </w:r>
    </w:p>
  </w:footnote>
  <w:footnote w:type="continuationSeparator" w:id="0">
    <w:p w:rsidR="004C7F7D" w:rsidRDefault="004C7F7D" w:rsidP="00A35E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F7D" w:rsidRDefault="004C7F7D" w:rsidP="00C86E52">
    <w:pPr>
      <w:pStyle w:val="af8"/>
      <w:pBdr>
        <w:bottom w:val="thickThinSmallGap" w:sz="24" w:space="1" w:color="622423"/>
      </w:pBdr>
      <w:ind w:firstLine="0"/>
      <w:jc w:val="left"/>
      <w:rPr>
        <w:b/>
        <w:sz w:val="18"/>
      </w:rPr>
    </w:pPr>
    <w:r w:rsidRPr="00CF1B8F">
      <w:rPr>
        <w:rFonts w:ascii="Times New Roman" w:hAnsi="Times New Roman"/>
        <w:sz w:val="18"/>
      </w:rPr>
      <w:t xml:space="preserve"> [</w:t>
    </w:r>
    <w:r>
      <w:rPr>
        <w:rFonts w:ascii="Times New Roman" w:hAnsi="Times New Roman"/>
        <w:sz w:val="18"/>
      </w:rPr>
      <w:t>034</w:t>
    </w:r>
    <w:r w:rsidRPr="00CF1B8F">
      <w:rPr>
        <w:rFonts w:ascii="Times New Roman" w:hAnsi="Times New Roman"/>
        <w:sz w:val="18"/>
      </w:rPr>
      <w:t>]</w:t>
    </w:r>
    <w:r w:rsidRPr="00E55714">
      <w:rPr>
        <w:b/>
        <w:sz w:val="18"/>
      </w:rPr>
      <w:t xml:space="preserve"> </w:t>
    </w:r>
    <w:r w:rsidRPr="00CF1B8F">
      <w:rPr>
        <w:b/>
        <w:sz w:val="18"/>
      </w:rPr>
      <w:t xml:space="preserve"> </w:t>
    </w:r>
    <w:r w:rsidRPr="00CF1B8F">
      <w:rPr>
        <w:rFonts w:ascii="Times New Roman" w:hAnsi="Times New Roman"/>
        <w:sz w:val="18"/>
      </w:rPr>
      <w:t>[</w:t>
    </w:r>
    <w:r w:rsidRPr="008041E4">
      <w:rPr>
        <w:rFonts w:ascii="Times New Roman" w:hAnsi="Times New Roman"/>
        <w:sz w:val="18"/>
      </w:rPr>
      <w:t>Отделени</w:t>
    </w:r>
    <w:r>
      <w:rPr>
        <w:rFonts w:ascii="Times New Roman" w:hAnsi="Times New Roman"/>
        <w:sz w:val="18"/>
      </w:rPr>
      <w:t xml:space="preserve">е Фонда </w:t>
    </w:r>
    <w:r w:rsidRPr="008041E4">
      <w:rPr>
        <w:rFonts w:ascii="Times New Roman" w:hAnsi="Times New Roman"/>
        <w:sz w:val="18"/>
      </w:rPr>
      <w:t xml:space="preserve">пенсионного </w:t>
    </w:r>
    <w:r>
      <w:rPr>
        <w:rFonts w:ascii="Times New Roman" w:hAnsi="Times New Roman"/>
        <w:sz w:val="18"/>
      </w:rPr>
      <w:t xml:space="preserve">и социального страхования </w:t>
    </w:r>
    <w:r w:rsidRPr="008041E4">
      <w:rPr>
        <w:rFonts w:ascii="Times New Roman" w:hAnsi="Times New Roman"/>
        <w:sz w:val="18"/>
      </w:rPr>
      <w:t>Российской Федерации по Красноярскому краю</w:t>
    </w:r>
    <w:r w:rsidRPr="00CF1B8F">
      <w:rPr>
        <w:rFonts w:ascii="Times New Roman" w:hAnsi="Times New Roman"/>
        <w:sz w:val="18"/>
      </w:rPr>
      <w:t>]</w:t>
    </w:r>
    <w:r w:rsidRPr="00DA0C1B">
      <w:rPr>
        <w:rFonts w:ascii="Times New Roman" w:hAnsi="Times New Roman"/>
        <w:sz w:val="28"/>
        <w:szCs w:val="28"/>
      </w:rPr>
      <w:t xml:space="preserve"> </w:t>
    </w:r>
    <w:r>
      <w:rPr>
        <w:b/>
        <w:sz w:val="18"/>
      </w:rPr>
      <w:t xml:space="preserve">     </w:t>
    </w:r>
  </w:p>
  <w:p w:rsidR="004C7F7D" w:rsidRPr="00CC3657" w:rsidRDefault="004C7F7D" w:rsidP="00C86E52">
    <w:pPr>
      <w:pStyle w:val="af8"/>
      <w:pBdr>
        <w:bottom w:val="thickThinSmallGap" w:sz="24" w:space="1" w:color="622423"/>
      </w:pBdr>
      <w:ind w:firstLine="0"/>
      <w:jc w:val="left"/>
      <w:rPr>
        <w:b/>
        <w:sz w:val="18"/>
      </w:rPr>
    </w:pPr>
    <w:r>
      <w:rPr>
        <w:b/>
        <w:sz w:val="18"/>
      </w:rPr>
      <w:t>Пояснительная записка к бухгалтерской (финансовой) отчетности на 01.01.2026г.</w:t>
    </w:r>
  </w:p>
  <w:p w:rsidR="004C7F7D" w:rsidRDefault="004C7F7D"/>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F7D" w:rsidRDefault="004C7F7D" w:rsidP="00A65A1E">
    <w:pPr>
      <w:pStyle w:val="af8"/>
      <w:ind w:firstLine="0"/>
    </w:pPr>
    <w:r w:rsidRPr="00A34DD8">
      <w:rPr>
        <w:b/>
        <w:sz w:val="18"/>
      </w:rPr>
      <w:tab/>
    </w:r>
    <w:r w:rsidRPr="00A34DD8">
      <w:rPr>
        <w:b/>
        <w:sz w:val="18"/>
      </w:rPr>
      <w:tab/>
    </w:r>
    <w:r w:rsidRPr="00A34DD8">
      <w:rPr>
        <w:b/>
        <w:sz w:val="18"/>
      </w:rPr>
      <w:tab/>
    </w:r>
    <w:r w:rsidRPr="00A34DD8">
      <w:rPr>
        <w:b/>
        <w:sz w:val="18"/>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21"/>
    <w:lvl w:ilvl="0">
      <w:start w:val="1"/>
      <w:numFmt w:val="bullet"/>
      <w:lvlText w:val="-"/>
      <w:lvlJc w:val="left"/>
      <w:pPr>
        <w:tabs>
          <w:tab w:val="num" w:pos="720"/>
        </w:tabs>
        <w:ind w:left="720" w:hanging="360"/>
      </w:pPr>
      <w:rPr>
        <w:rFonts w:ascii="Times New Roman" w:hAnsi="Times New Roman" w:cs="Times New Roman"/>
        <w:b w:val="0"/>
        <w:i w:val="0"/>
        <w:sz w:val="24"/>
        <w:szCs w:val="24"/>
      </w:rPr>
    </w:lvl>
  </w:abstractNum>
  <w:abstractNum w:abstractNumId="1">
    <w:nsid w:val="00000006"/>
    <w:multiLevelType w:val="singleLevel"/>
    <w:tmpl w:val="00000006"/>
    <w:name w:val="WW8Num23"/>
    <w:lvl w:ilvl="0">
      <w:start w:val="2005"/>
      <w:numFmt w:val="bullet"/>
      <w:lvlText w:val="-"/>
      <w:lvlJc w:val="left"/>
      <w:pPr>
        <w:tabs>
          <w:tab w:val="num" w:pos="1564"/>
        </w:tabs>
        <w:ind w:left="1564" w:hanging="855"/>
      </w:pPr>
      <w:rPr>
        <w:rFonts w:ascii="Times New Roman" w:hAnsi="Times New Roman" w:cs="Times New Roman"/>
      </w:rPr>
    </w:lvl>
  </w:abstractNum>
  <w:abstractNum w:abstractNumId="2">
    <w:nsid w:val="0B600621"/>
    <w:multiLevelType w:val="hybridMultilevel"/>
    <w:tmpl w:val="B2C01CFE"/>
    <w:lvl w:ilvl="0" w:tplc="8FE82AF0">
      <w:start w:val="1"/>
      <w:numFmt w:val="bullet"/>
      <w:pStyle w:val="-"/>
      <w:lvlText w:val=""/>
      <w:lvlJc w:val="left"/>
      <w:pPr>
        <w:tabs>
          <w:tab w:val="num" w:pos="720"/>
        </w:tabs>
        <w:ind w:left="720" w:firstLine="720"/>
      </w:pPr>
      <w:rPr>
        <w:rFonts w:ascii="Wingdings" w:hAnsi="Wingdings"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3">
    <w:nsid w:val="0F987BE0"/>
    <w:multiLevelType w:val="multilevel"/>
    <w:tmpl w:val="2300347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4">
    <w:nsid w:val="392C7CA3"/>
    <w:multiLevelType w:val="hybridMultilevel"/>
    <w:tmpl w:val="87BA7C80"/>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5">
    <w:nsid w:val="46A26AD2"/>
    <w:multiLevelType w:val="multilevel"/>
    <w:tmpl w:val="39A0F862"/>
    <w:lvl w:ilvl="0">
      <w:start w:val="1"/>
      <w:numFmt w:val="decimal"/>
      <w:lvlText w:val="%1."/>
      <w:lvlJc w:val="left"/>
      <w:pPr>
        <w:ind w:left="927" w:hanging="360"/>
      </w:pPr>
      <w:rPr>
        <w:rFonts w:hint="default"/>
      </w:rPr>
    </w:lvl>
    <w:lvl w:ilvl="1">
      <w:start w:val="1"/>
      <w:numFmt w:val="decimal"/>
      <w:isLgl/>
      <w:lvlText w:val="%1.%2."/>
      <w:lvlJc w:val="left"/>
      <w:pPr>
        <w:ind w:left="1358" w:hanging="720"/>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1860"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362"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864" w:hanging="1800"/>
      </w:pPr>
      <w:rPr>
        <w:rFonts w:hint="default"/>
      </w:rPr>
    </w:lvl>
    <w:lvl w:ilvl="8">
      <w:start w:val="1"/>
      <w:numFmt w:val="decimal"/>
      <w:isLgl/>
      <w:lvlText w:val="%1.%2.%3.%4.%5.%6.%7.%8.%9."/>
      <w:lvlJc w:val="left"/>
      <w:pPr>
        <w:ind w:left="2935" w:hanging="1800"/>
      </w:pPr>
      <w:rPr>
        <w:rFonts w:hint="default"/>
      </w:rPr>
    </w:lvl>
  </w:abstractNum>
  <w:abstractNum w:abstractNumId="6">
    <w:nsid w:val="5C9B6083"/>
    <w:multiLevelType w:val="multilevel"/>
    <w:tmpl w:val="AF142A32"/>
    <w:lvl w:ilvl="0">
      <w:start w:val="3"/>
      <w:numFmt w:val="decimal"/>
      <w:lvlText w:val="%1."/>
      <w:lvlJc w:val="left"/>
      <w:pPr>
        <w:tabs>
          <w:tab w:val="num" w:pos="1020"/>
        </w:tabs>
        <w:ind w:left="1020" w:hanging="1020"/>
      </w:pPr>
      <w:rPr>
        <w:rFonts w:hint="default"/>
      </w:rPr>
    </w:lvl>
    <w:lvl w:ilvl="1">
      <w:start w:val="2"/>
      <w:numFmt w:val="decimal"/>
      <w:lvlText w:val="%1.%2."/>
      <w:lvlJc w:val="left"/>
      <w:pPr>
        <w:tabs>
          <w:tab w:val="num" w:pos="1560"/>
        </w:tabs>
        <w:ind w:left="1560" w:hanging="1020"/>
      </w:pPr>
      <w:rPr>
        <w:rFonts w:hint="default"/>
      </w:rPr>
    </w:lvl>
    <w:lvl w:ilvl="2">
      <w:start w:val="1"/>
      <w:numFmt w:val="decimal"/>
      <w:lvlText w:val="%1.%2.%3."/>
      <w:lvlJc w:val="left"/>
      <w:pPr>
        <w:tabs>
          <w:tab w:val="num" w:pos="2100"/>
        </w:tabs>
        <w:ind w:left="2100" w:hanging="1020"/>
      </w:pPr>
      <w:rPr>
        <w:rFonts w:hint="default"/>
      </w:rPr>
    </w:lvl>
    <w:lvl w:ilvl="3">
      <w:start w:val="1"/>
      <w:numFmt w:val="decimal"/>
      <w:lvlText w:val="%1.%2.%3.%4."/>
      <w:lvlJc w:val="left"/>
      <w:pPr>
        <w:tabs>
          <w:tab w:val="num" w:pos="2640"/>
        </w:tabs>
        <w:ind w:left="2640" w:hanging="10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7">
    <w:nsid w:val="6B974DBB"/>
    <w:multiLevelType w:val="multilevel"/>
    <w:tmpl w:val="6534D4E8"/>
    <w:lvl w:ilvl="0">
      <w:start w:val="4"/>
      <w:numFmt w:val="decimal"/>
      <w:lvlText w:val="%1."/>
      <w:lvlJc w:val="left"/>
      <w:pPr>
        <w:tabs>
          <w:tab w:val="num" w:pos="540"/>
        </w:tabs>
        <w:ind w:left="540" w:hanging="540"/>
      </w:pPr>
      <w:rPr>
        <w:rFonts w:hint="default"/>
      </w:rPr>
    </w:lvl>
    <w:lvl w:ilvl="1">
      <w:start w:val="4"/>
      <w:numFmt w:val="decimal"/>
      <w:lvlText w:val="%1.%2."/>
      <w:lvlJc w:val="left"/>
      <w:pPr>
        <w:tabs>
          <w:tab w:val="num" w:pos="823"/>
        </w:tabs>
        <w:ind w:left="823" w:hanging="540"/>
      </w:pPr>
      <w:rPr>
        <w:rFonts w:hint="default"/>
      </w:rPr>
    </w:lvl>
    <w:lvl w:ilvl="2">
      <w:start w:val="2"/>
      <w:numFmt w:val="decimal"/>
      <w:lvlText w:val="%1.%2.%3."/>
      <w:lvlJc w:val="left"/>
      <w:pPr>
        <w:tabs>
          <w:tab w:val="num" w:pos="1004"/>
        </w:tabs>
        <w:ind w:left="1004"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8">
    <w:nsid w:val="6C78767D"/>
    <w:multiLevelType w:val="multilevel"/>
    <w:tmpl w:val="09E031E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4971"/>
        </w:tabs>
        <w:ind w:left="4971" w:hanging="576"/>
      </w:pPr>
      <w:rPr>
        <w:rFonts w:ascii="Times New Roman" w:hAnsi="Times New Roman" w:cs="Times New Roman" w:hint="default"/>
        <w:sz w:val="24"/>
        <w:szCs w:val="24"/>
      </w:rPr>
    </w:lvl>
    <w:lvl w:ilvl="2">
      <w:start w:val="1"/>
      <w:numFmt w:val="decimal"/>
      <w:pStyle w:val="3"/>
      <w:lvlText w:val="%3."/>
      <w:lvlJc w:val="left"/>
      <w:pPr>
        <w:tabs>
          <w:tab w:val="num" w:pos="1997"/>
        </w:tabs>
        <w:ind w:left="1997" w:hanging="720"/>
      </w:pPr>
      <w:rPr>
        <w:rFonts w:hint="default"/>
        <w:b/>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6FAF65AB"/>
    <w:multiLevelType w:val="hybridMultilevel"/>
    <w:tmpl w:val="DBD03B58"/>
    <w:lvl w:ilvl="0" w:tplc="04190001">
      <w:start w:val="1"/>
      <w:numFmt w:val="bullet"/>
      <w:lvlText w:val=""/>
      <w:lvlJc w:val="left"/>
      <w:pPr>
        <w:ind w:left="1554" w:hanging="360"/>
      </w:pPr>
      <w:rPr>
        <w:rFonts w:ascii="Symbol" w:hAnsi="Symbol" w:hint="default"/>
      </w:rPr>
    </w:lvl>
    <w:lvl w:ilvl="1" w:tplc="04190003" w:tentative="1">
      <w:start w:val="1"/>
      <w:numFmt w:val="bullet"/>
      <w:lvlText w:val="o"/>
      <w:lvlJc w:val="left"/>
      <w:pPr>
        <w:ind w:left="2274" w:hanging="360"/>
      </w:pPr>
      <w:rPr>
        <w:rFonts w:ascii="Courier New" w:hAnsi="Courier New" w:cs="Courier New" w:hint="default"/>
      </w:rPr>
    </w:lvl>
    <w:lvl w:ilvl="2" w:tplc="04190005" w:tentative="1">
      <w:start w:val="1"/>
      <w:numFmt w:val="bullet"/>
      <w:lvlText w:val=""/>
      <w:lvlJc w:val="left"/>
      <w:pPr>
        <w:ind w:left="2994" w:hanging="360"/>
      </w:pPr>
      <w:rPr>
        <w:rFonts w:ascii="Wingdings" w:hAnsi="Wingdings" w:hint="default"/>
      </w:rPr>
    </w:lvl>
    <w:lvl w:ilvl="3" w:tplc="04190001" w:tentative="1">
      <w:start w:val="1"/>
      <w:numFmt w:val="bullet"/>
      <w:lvlText w:val=""/>
      <w:lvlJc w:val="left"/>
      <w:pPr>
        <w:ind w:left="3714" w:hanging="360"/>
      </w:pPr>
      <w:rPr>
        <w:rFonts w:ascii="Symbol" w:hAnsi="Symbol" w:hint="default"/>
      </w:rPr>
    </w:lvl>
    <w:lvl w:ilvl="4" w:tplc="04190003" w:tentative="1">
      <w:start w:val="1"/>
      <w:numFmt w:val="bullet"/>
      <w:lvlText w:val="o"/>
      <w:lvlJc w:val="left"/>
      <w:pPr>
        <w:ind w:left="4434" w:hanging="360"/>
      </w:pPr>
      <w:rPr>
        <w:rFonts w:ascii="Courier New" w:hAnsi="Courier New" w:cs="Courier New" w:hint="default"/>
      </w:rPr>
    </w:lvl>
    <w:lvl w:ilvl="5" w:tplc="04190005" w:tentative="1">
      <w:start w:val="1"/>
      <w:numFmt w:val="bullet"/>
      <w:lvlText w:val=""/>
      <w:lvlJc w:val="left"/>
      <w:pPr>
        <w:ind w:left="5154" w:hanging="360"/>
      </w:pPr>
      <w:rPr>
        <w:rFonts w:ascii="Wingdings" w:hAnsi="Wingdings" w:hint="default"/>
      </w:rPr>
    </w:lvl>
    <w:lvl w:ilvl="6" w:tplc="04190001" w:tentative="1">
      <w:start w:val="1"/>
      <w:numFmt w:val="bullet"/>
      <w:lvlText w:val=""/>
      <w:lvlJc w:val="left"/>
      <w:pPr>
        <w:ind w:left="5874" w:hanging="360"/>
      </w:pPr>
      <w:rPr>
        <w:rFonts w:ascii="Symbol" w:hAnsi="Symbol" w:hint="default"/>
      </w:rPr>
    </w:lvl>
    <w:lvl w:ilvl="7" w:tplc="04190003" w:tentative="1">
      <w:start w:val="1"/>
      <w:numFmt w:val="bullet"/>
      <w:lvlText w:val="o"/>
      <w:lvlJc w:val="left"/>
      <w:pPr>
        <w:ind w:left="6594" w:hanging="360"/>
      </w:pPr>
      <w:rPr>
        <w:rFonts w:ascii="Courier New" w:hAnsi="Courier New" w:cs="Courier New" w:hint="default"/>
      </w:rPr>
    </w:lvl>
    <w:lvl w:ilvl="8" w:tplc="04190005" w:tentative="1">
      <w:start w:val="1"/>
      <w:numFmt w:val="bullet"/>
      <w:lvlText w:val=""/>
      <w:lvlJc w:val="left"/>
      <w:pPr>
        <w:ind w:left="7314" w:hanging="360"/>
      </w:pPr>
      <w:rPr>
        <w:rFonts w:ascii="Wingdings" w:hAnsi="Wingdings" w:hint="default"/>
      </w:rPr>
    </w:lvl>
  </w:abstractNum>
  <w:abstractNum w:abstractNumId="10">
    <w:nsid w:val="703451F1"/>
    <w:multiLevelType w:val="multilevel"/>
    <w:tmpl w:val="39A0F862"/>
    <w:lvl w:ilvl="0">
      <w:start w:val="1"/>
      <w:numFmt w:val="decimal"/>
      <w:lvlText w:val="%1."/>
      <w:lvlJc w:val="left"/>
      <w:pPr>
        <w:ind w:left="927" w:hanging="360"/>
      </w:pPr>
      <w:rPr>
        <w:rFonts w:hint="default"/>
      </w:rPr>
    </w:lvl>
    <w:lvl w:ilvl="1">
      <w:start w:val="1"/>
      <w:numFmt w:val="decimal"/>
      <w:isLgl/>
      <w:lvlText w:val="%1.%2."/>
      <w:lvlJc w:val="left"/>
      <w:pPr>
        <w:ind w:left="1358" w:hanging="720"/>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1860"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362"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864" w:hanging="1800"/>
      </w:pPr>
      <w:rPr>
        <w:rFonts w:hint="default"/>
      </w:rPr>
    </w:lvl>
    <w:lvl w:ilvl="8">
      <w:start w:val="1"/>
      <w:numFmt w:val="decimal"/>
      <w:isLgl/>
      <w:lvlText w:val="%1.%2.%3.%4.%5.%6.%7.%8.%9."/>
      <w:lvlJc w:val="left"/>
      <w:pPr>
        <w:ind w:left="2935" w:hanging="1800"/>
      </w:pPr>
      <w:rPr>
        <w:rFonts w:hint="default"/>
      </w:rPr>
    </w:lvl>
  </w:abstractNum>
  <w:abstractNum w:abstractNumId="11">
    <w:nsid w:val="75046790"/>
    <w:multiLevelType w:val="hybridMultilevel"/>
    <w:tmpl w:val="8940EEE6"/>
    <w:lvl w:ilvl="0" w:tplc="5368246C">
      <w:start w:val="4"/>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7E402CEE"/>
    <w:multiLevelType w:val="hybridMultilevel"/>
    <w:tmpl w:val="B958E27C"/>
    <w:lvl w:ilvl="0" w:tplc="5368246C">
      <w:start w:val="4"/>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
  </w:num>
  <w:num w:numId="2">
    <w:abstractNumId w:val="3"/>
  </w:num>
  <w:num w:numId="3">
    <w:abstractNumId w:val="8"/>
  </w:num>
  <w:num w:numId="4">
    <w:abstractNumId w:val="6"/>
  </w:num>
  <w:num w:numId="5">
    <w:abstractNumId w:val="7"/>
  </w:num>
  <w:num w:numId="6">
    <w:abstractNumId w:val="12"/>
  </w:num>
  <w:num w:numId="7">
    <w:abstractNumId w:val="11"/>
  </w:num>
  <w:num w:numId="8">
    <w:abstractNumId w:val="4"/>
  </w:num>
  <w:num w:numId="9">
    <w:abstractNumId w:val="5"/>
  </w:num>
  <w:num w:numId="10">
    <w:abstractNumId w:val="9"/>
  </w:num>
  <w:num w:numId="11">
    <w:abstractNumId w:val="1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activeWritingStyle w:appName="MSWord" w:lang="ru-RU" w:vendorID="1" w:dllVersion="512" w:checkStyle="0"/>
  <w:proofState w:spelling="clean" w:grammar="clean"/>
  <w:stylePaneFormatFilter w:val="1F08"/>
  <w:defaultTabStop w:val="708"/>
  <w:drawingGridHorizontalSpacing w:val="130"/>
  <w:drawingGridVerticalSpacing w:val="71"/>
  <w:displayHorizontalDrawingGridEvery w:val="2"/>
  <w:noPunctuationKerning/>
  <w:characterSpacingControl w:val="doNotCompress"/>
  <w:hdrShapeDefaults>
    <o:shapedefaults v:ext="edit" spidmax="47105"/>
  </w:hdrShapeDefaults>
  <w:footnotePr>
    <w:footnote w:id="-1"/>
    <w:footnote w:id="0"/>
  </w:footnotePr>
  <w:endnotePr>
    <w:endnote w:id="-1"/>
    <w:endnote w:id="0"/>
  </w:endnotePr>
  <w:compat/>
  <w:rsids>
    <w:rsidRoot w:val="00830E66"/>
    <w:rsid w:val="000017AB"/>
    <w:rsid w:val="00003709"/>
    <w:rsid w:val="000046C9"/>
    <w:rsid w:val="0000474B"/>
    <w:rsid w:val="000057BC"/>
    <w:rsid w:val="00007136"/>
    <w:rsid w:val="000118DA"/>
    <w:rsid w:val="00012757"/>
    <w:rsid w:val="00013711"/>
    <w:rsid w:val="00013AF1"/>
    <w:rsid w:val="00014517"/>
    <w:rsid w:val="00017136"/>
    <w:rsid w:val="00017C75"/>
    <w:rsid w:val="00020D82"/>
    <w:rsid w:val="000222AC"/>
    <w:rsid w:val="00026B81"/>
    <w:rsid w:val="00027F7A"/>
    <w:rsid w:val="00031A5C"/>
    <w:rsid w:val="00031D3A"/>
    <w:rsid w:val="0003319E"/>
    <w:rsid w:val="0003420B"/>
    <w:rsid w:val="0003677D"/>
    <w:rsid w:val="00037878"/>
    <w:rsid w:val="00040440"/>
    <w:rsid w:val="00041202"/>
    <w:rsid w:val="0004140F"/>
    <w:rsid w:val="00041577"/>
    <w:rsid w:val="00041A47"/>
    <w:rsid w:val="00041E10"/>
    <w:rsid w:val="00042DDA"/>
    <w:rsid w:val="000432ED"/>
    <w:rsid w:val="00044FD0"/>
    <w:rsid w:val="00046B3C"/>
    <w:rsid w:val="00047BBE"/>
    <w:rsid w:val="00050826"/>
    <w:rsid w:val="00050CB2"/>
    <w:rsid w:val="0005107C"/>
    <w:rsid w:val="00051A2A"/>
    <w:rsid w:val="00051A94"/>
    <w:rsid w:val="00053719"/>
    <w:rsid w:val="000543F9"/>
    <w:rsid w:val="0005440A"/>
    <w:rsid w:val="00054A9C"/>
    <w:rsid w:val="00054B6C"/>
    <w:rsid w:val="00055559"/>
    <w:rsid w:val="00057759"/>
    <w:rsid w:val="0006053D"/>
    <w:rsid w:val="00060A5D"/>
    <w:rsid w:val="00061178"/>
    <w:rsid w:val="00061CB9"/>
    <w:rsid w:val="00061DBE"/>
    <w:rsid w:val="0006366D"/>
    <w:rsid w:val="000654D3"/>
    <w:rsid w:val="00066703"/>
    <w:rsid w:val="0006689F"/>
    <w:rsid w:val="000678DD"/>
    <w:rsid w:val="00071460"/>
    <w:rsid w:val="00072CA7"/>
    <w:rsid w:val="000739C1"/>
    <w:rsid w:val="000751E4"/>
    <w:rsid w:val="00075E46"/>
    <w:rsid w:val="000764A8"/>
    <w:rsid w:val="00077D53"/>
    <w:rsid w:val="0008190B"/>
    <w:rsid w:val="000858E5"/>
    <w:rsid w:val="00085BCD"/>
    <w:rsid w:val="0008602D"/>
    <w:rsid w:val="00087E18"/>
    <w:rsid w:val="00087EE0"/>
    <w:rsid w:val="0009055E"/>
    <w:rsid w:val="0009346F"/>
    <w:rsid w:val="00093E9F"/>
    <w:rsid w:val="00094E90"/>
    <w:rsid w:val="000955D5"/>
    <w:rsid w:val="00096A36"/>
    <w:rsid w:val="00097224"/>
    <w:rsid w:val="000978FB"/>
    <w:rsid w:val="000A063F"/>
    <w:rsid w:val="000A2CE5"/>
    <w:rsid w:val="000A302F"/>
    <w:rsid w:val="000A3AD6"/>
    <w:rsid w:val="000A4348"/>
    <w:rsid w:val="000A4375"/>
    <w:rsid w:val="000A44DE"/>
    <w:rsid w:val="000A544D"/>
    <w:rsid w:val="000A55D3"/>
    <w:rsid w:val="000A5630"/>
    <w:rsid w:val="000A5775"/>
    <w:rsid w:val="000A5E2F"/>
    <w:rsid w:val="000A7A23"/>
    <w:rsid w:val="000B1FAE"/>
    <w:rsid w:val="000B1FF3"/>
    <w:rsid w:val="000B206F"/>
    <w:rsid w:val="000B2192"/>
    <w:rsid w:val="000B22DA"/>
    <w:rsid w:val="000B260C"/>
    <w:rsid w:val="000B2648"/>
    <w:rsid w:val="000B30AD"/>
    <w:rsid w:val="000B35BE"/>
    <w:rsid w:val="000B3EF4"/>
    <w:rsid w:val="000B5C9D"/>
    <w:rsid w:val="000B6241"/>
    <w:rsid w:val="000B6947"/>
    <w:rsid w:val="000C00E9"/>
    <w:rsid w:val="000C03FA"/>
    <w:rsid w:val="000C05B3"/>
    <w:rsid w:val="000C11EC"/>
    <w:rsid w:val="000C1761"/>
    <w:rsid w:val="000C4776"/>
    <w:rsid w:val="000C4BA2"/>
    <w:rsid w:val="000C51C2"/>
    <w:rsid w:val="000C58AF"/>
    <w:rsid w:val="000C6ACD"/>
    <w:rsid w:val="000D0FE4"/>
    <w:rsid w:val="000D21A7"/>
    <w:rsid w:val="000D3270"/>
    <w:rsid w:val="000D66E2"/>
    <w:rsid w:val="000D7D0E"/>
    <w:rsid w:val="000D7FE8"/>
    <w:rsid w:val="000E0A50"/>
    <w:rsid w:val="000E10E8"/>
    <w:rsid w:val="000E27E4"/>
    <w:rsid w:val="000E35E2"/>
    <w:rsid w:val="000E3BDA"/>
    <w:rsid w:val="000E4A07"/>
    <w:rsid w:val="000E4A08"/>
    <w:rsid w:val="000E733B"/>
    <w:rsid w:val="000F009C"/>
    <w:rsid w:val="000F13D9"/>
    <w:rsid w:val="000F1D58"/>
    <w:rsid w:val="000F31FB"/>
    <w:rsid w:val="000F4E06"/>
    <w:rsid w:val="000F5150"/>
    <w:rsid w:val="000F53A6"/>
    <w:rsid w:val="000F5F01"/>
    <w:rsid w:val="000F73F4"/>
    <w:rsid w:val="000F7703"/>
    <w:rsid w:val="000F7716"/>
    <w:rsid w:val="0010012B"/>
    <w:rsid w:val="001016F7"/>
    <w:rsid w:val="00102A5A"/>
    <w:rsid w:val="00104A97"/>
    <w:rsid w:val="0010566D"/>
    <w:rsid w:val="00105A96"/>
    <w:rsid w:val="00106084"/>
    <w:rsid w:val="00106AF1"/>
    <w:rsid w:val="00107834"/>
    <w:rsid w:val="00110BFE"/>
    <w:rsid w:val="00110E8A"/>
    <w:rsid w:val="001117D5"/>
    <w:rsid w:val="00112C64"/>
    <w:rsid w:val="00113D17"/>
    <w:rsid w:val="00113EF3"/>
    <w:rsid w:val="001145B3"/>
    <w:rsid w:val="001152B7"/>
    <w:rsid w:val="001152CE"/>
    <w:rsid w:val="00120270"/>
    <w:rsid w:val="001217C8"/>
    <w:rsid w:val="001222E2"/>
    <w:rsid w:val="00123A39"/>
    <w:rsid w:val="00124CC2"/>
    <w:rsid w:val="00126FB4"/>
    <w:rsid w:val="0012741C"/>
    <w:rsid w:val="001279A6"/>
    <w:rsid w:val="00131BEF"/>
    <w:rsid w:val="0013348B"/>
    <w:rsid w:val="00134328"/>
    <w:rsid w:val="00134997"/>
    <w:rsid w:val="00135573"/>
    <w:rsid w:val="001359F7"/>
    <w:rsid w:val="00136098"/>
    <w:rsid w:val="00140BCC"/>
    <w:rsid w:val="00142279"/>
    <w:rsid w:val="0014229F"/>
    <w:rsid w:val="001503BB"/>
    <w:rsid w:val="00152632"/>
    <w:rsid w:val="00152BE1"/>
    <w:rsid w:val="00153DB3"/>
    <w:rsid w:val="001550BC"/>
    <w:rsid w:val="00161631"/>
    <w:rsid w:val="001618D7"/>
    <w:rsid w:val="00161FB6"/>
    <w:rsid w:val="00162356"/>
    <w:rsid w:val="001644F1"/>
    <w:rsid w:val="001651C0"/>
    <w:rsid w:val="001653D6"/>
    <w:rsid w:val="001700C5"/>
    <w:rsid w:val="001712B1"/>
    <w:rsid w:val="00171D29"/>
    <w:rsid w:val="00174CE9"/>
    <w:rsid w:val="00175D0A"/>
    <w:rsid w:val="00176F8C"/>
    <w:rsid w:val="001773D1"/>
    <w:rsid w:val="00177F09"/>
    <w:rsid w:val="001805D7"/>
    <w:rsid w:val="0018093A"/>
    <w:rsid w:val="00180F3A"/>
    <w:rsid w:val="001828C9"/>
    <w:rsid w:val="00182CAD"/>
    <w:rsid w:val="00185542"/>
    <w:rsid w:val="00185C89"/>
    <w:rsid w:val="00186F47"/>
    <w:rsid w:val="001903C1"/>
    <w:rsid w:val="001910BD"/>
    <w:rsid w:val="00191807"/>
    <w:rsid w:val="00191C4E"/>
    <w:rsid w:val="001923E6"/>
    <w:rsid w:val="00193A84"/>
    <w:rsid w:val="00193DDC"/>
    <w:rsid w:val="00193E11"/>
    <w:rsid w:val="00194E8D"/>
    <w:rsid w:val="00195C3B"/>
    <w:rsid w:val="001A087A"/>
    <w:rsid w:val="001A0E43"/>
    <w:rsid w:val="001A0FC0"/>
    <w:rsid w:val="001A10A0"/>
    <w:rsid w:val="001A2072"/>
    <w:rsid w:val="001A4779"/>
    <w:rsid w:val="001A4CE4"/>
    <w:rsid w:val="001A58BC"/>
    <w:rsid w:val="001A6EFD"/>
    <w:rsid w:val="001B0371"/>
    <w:rsid w:val="001B0552"/>
    <w:rsid w:val="001B278C"/>
    <w:rsid w:val="001B2F8C"/>
    <w:rsid w:val="001B35AA"/>
    <w:rsid w:val="001B3E11"/>
    <w:rsid w:val="001B70C3"/>
    <w:rsid w:val="001C019D"/>
    <w:rsid w:val="001C0E95"/>
    <w:rsid w:val="001C1E27"/>
    <w:rsid w:val="001C3B43"/>
    <w:rsid w:val="001C4228"/>
    <w:rsid w:val="001C4C09"/>
    <w:rsid w:val="001D021F"/>
    <w:rsid w:val="001D0811"/>
    <w:rsid w:val="001D0A42"/>
    <w:rsid w:val="001D2365"/>
    <w:rsid w:val="001D2774"/>
    <w:rsid w:val="001D397B"/>
    <w:rsid w:val="001D514E"/>
    <w:rsid w:val="001E03A4"/>
    <w:rsid w:val="001E1207"/>
    <w:rsid w:val="001E1B29"/>
    <w:rsid w:val="001E361A"/>
    <w:rsid w:val="001E4F33"/>
    <w:rsid w:val="001E530C"/>
    <w:rsid w:val="001E539D"/>
    <w:rsid w:val="001E6DE7"/>
    <w:rsid w:val="001E755E"/>
    <w:rsid w:val="001F0A4E"/>
    <w:rsid w:val="001F0B46"/>
    <w:rsid w:val="001F14E5"/>
    <w:rsid w:val="001F276D"/>
    <w:rsid w:val="001F29C6"/>
    <w:rsid w:val="001F35D0"/>
    <w:rsid w:val="001F3D4B"/>
    <w:rsid w:val="001F450D"/>
    <w:rsid w:val="001F5E34"/>
    <w:rsid w:val="001F5E86"/>
    <w:rsid w:val="001F5FD3"/>
    <w:rsid w:val="001F7234"/>
    <w:rsid w:val="001F7F32"/>
    <w:rsid w:val="00200B41"/>
    <w:rsid w:val="00202620"/>
    <w:rsid w:val="00202737"/>
    <w:rsid w:val="002027DF"/>
    <w:rsid w:val="002048CE"/>
    <w:rsid w:val="00206D31"/>
    <w:rsid w:val="00206DB7"/>
    <w:rsid w:val="00210216"/>
    <w:rsid w:val="002103DB"/>
    <w:rsid w:val="00212FB4"/>
    <w:rsid w:val="002137E3"/>
    <w:rsid w:val="00216ECD"/>
    <w:rsid w:val="0021780A"/>
    <w:rsid w:val="00217937"/>
    <w:rsid w:val="00217B4B"/>
    <w:rsid w:val="00217D2B"/>
    <w:rsid w:val="00221056"/>
    <w:rsid w:val="00222633"/>
    <w:rsid w:val="00222DE6"/>
    <w:rsid w:val="00223430"/>
    <w:rsid w:val="002235F8"/>
    <w:rsid w:val="00223CF6"/>
    <w:rsid w:val="0022489E"/>
    <w:rsid w:val="002267B5"/>
    <w:rsid w:val="002306B5"/>
    <w:rsid w:val="00232F4A"/>
    <w:rsid w:val="00235B06"/>
    <w:rsid w:val="00235BCD"/>
    <w:rsid w:val="002361B9"/>
    <w:rsid w:val="00241CD5"/>
    <w:rsid w:val="00243F00"/>
    <w:rsid w:val="0024426F"/>
    <w:rsid w:val="00244B0D"/>
    <w:rsid w:val="00246C1D"/>
    <w:rsid w:val="002479F4"/>
    <w:rsid w:val="00252F96"/>
    <w:rsid w:val="00253FBD"/>
    <w:rsid w:val="002551E5"/>
    <w:rsid w:val="0025581B"/>
    <w:rsid w:val="00256ED8"/>
    <w:rsid w:val="002609CA"/>
    <w:rsid w:val="00260F54"/>
    <w:rsid w:val="002627F4"/>
    <w:rsid w:val="00263537"/>
    <w:rsid w:val="00264BCE"/>
    <w:rsid w:val="00264C19"/>
    <w:rsid w:val="002678F9"/>
    <w:rsid w:val="00271FD8"/>
    <w:rsid w:val="00273EAE"/>
    <w:rsid w:val="00276737"/>
    <w:rsid w:val="00280C75"/>
    <w:rsid w:val="0028115D"/>
    <w:rsid w:val="00281348"/>
    <w:rsid w:val="00282437"/>
    <w:rsid w:val="002828D8"/>
    <w:rsid w:val="00282BE7"/>
    <w:rsid w:val="00282D52"/>
    <w:rsid w:val="00283169"/>
    <w:rsid w:val="002869C2"/>
    <w:rsid w:val="00287270"/>
    <w:rsid w:val="0029004C"/>
    <w:rsid w:val="002921EC"/>
    <w:rsid w:val="00292C84"/>
    <w:rsid w:val="0029364F"/>
    <w:rsid w:val="002962B9"/>
    <w:rsid w:val="00296E18"/>
    <w:rsid w:val="002974D8"/>
    <w:rsid w:val="00297F92"/>
    <w:rsid w:val="002A07D9"/>
    <w:rsid w:val="002A1385"/>
    <w:rsid w:val="002A1447"/>
    <w:rsid w:val="002A223B"/>
    <w:rsid w:val="002A2A98"/>
    <w:rsid w:val="002A4052"/>
    <w:rsid w:val="002A5AF4"/>
    <w:rsid w:val="002A64F5"/>
    <w:rsid w:val="002B1745"/>
    <w:rsid w:val="002B177A"/>
    <w:rsid w:val="002B254B"/>
    <w:rsid w:val="002B3399"/>
    <w:rsid w:val="002B3579"/>
    <w:rsid w:val="002B4F17"/>
    <w:rsid w:val="002B56F7"/>
    <w:rsid w:val="002B60CB"/>
    <w:rsid w:val="002B75AD"/>
    <w:rsid w:val="002C2680"/>
    <w:rsid w:val="002C2CA8"/>
    <w:rsid w:val="002C2D9C"/>
    <w:rsid w:val="002C67E5"/>
    <w:rsid w:val="002C7C02"/>
    <w:rsid w:val="002D13F2"/>
    <w:rsid w:val="002D1A7F"/>
    <w:rsid w:val="002D27FD"/>
    <w:rsid w:val="002D6842"/>
    <w:rsid w:val="002D6DA6"/>
    <w:rsid w:val="002D7702"/>
    <w:rsid w:val="002E05DB"/>
    <w:rsid w:val="002E0992"/>
    <w:rsid w:val="002E25E9"/>
    <w:rsid w:val="002E3D19"/>
    <w:rsid w:val="002E42A8"/>
    <w:rsid w:val="002E4C46"/>
    <w:rsid w:val="002E69C3"/>
    <w:rsid w:val="002E7087"/>
    <w:rsid w:val="002F0C49"/>
    <w:rsid w:val="002F2C31"/>
    <w:rsid w:val="002F53C1"/>
    <w:rsid w:val="002F6E25"/>
    <w:rsid w:val="002F702F"/>
    <w:rsid w:val="003013D3"/>
    <w:rsid w:val="003026A5"/>
    <w:rsid w:val="00303186"/>
    <w:rsid w:val="00303852"/>
    <w:rsid w:val="00307404"/>
    <w:rsid w:val="00307AC3"/>
    <w:rsid w:val="0031057B"/>
    <w:rsid w:val="00313350"/>
    <w:rsid w:val="0031541F"/>
    <w:rsid w:val="0031673E"/>
    <w:rsid w:val="00316972"/>
    <w:rsid w:val="003178A1"/>
    <w:rsid w:val="00317D5D"/>
    <w:rsid w:val="00317F1A"/>
    <w:rsid w:val="00320832"/>
    <w:rsid w:val="00321B0E"/>
    <w:rsid w:val="00321B8A"/>
    <w:rsid w:val="00321DE8"/>
    <w:rsid w:val="00321FE0"/>
    <w:rsid w:val="00324B2D"/>
    <w:rsid w:val="00325034"/>
    <w:rsid w:val="0032573F"/>
    <w:rsid w:val="00326071"/>
    <w:rsid w:val="00327552"/>
    <w:rsid w:val="00331409"/>
    <w:rsid w:val="003316D9"/>
    <w:rsid w:val="003317DB"/>
    <w:rsid w:val="003321BD"/>
    <w:rsid w:val="00332A9E"/>
    <w:rsid w:val="00334F9C"/>
    <w:rsid w:val="00335FF1"/>
    <w:rsid w:val="003362B4"/>
    <w:rsid w:val="00336F87"/>
    <w:rsid w:val="00337264"/>
    <w:rsid w:val="003416EF"/>
    <w:rsid w:val="0034276F"/>
    <w:rsid w:val="00343543"/>
    <w:rsid w:val="003437A9"/>
    <w:rsid w:val="00344548"/>
    <w:rsid w:val="00344554"/>
    <w:rsid w:val="0034581C"/>
    <w:rsid w:val="00345E24"/>
    <w:rsid w:val="003479D7"/>
    <w:rsid w:val="00347A8B"/>
    <w:rsid w:val="00347BF1"/>
    <w:rsid w:val="00351BFE"/>
    <w:rsid w:val="00353948"/>
    <w:rsid w:val="00357493"/>
    <w:rsid w:val="003574F2"/>
    <w:rsid w:val="00360463"/>
    <w:rsid w:val="00361D60"/>
    <w:rsid w:val="003631F3"/>
    <w:rsid w:val="00363F5B"/>
    <w:rsid w:val="003649B6"/>
    <w:rsid w:val="00364C3A"/>
    <w:rsid w:val="003650DA"/>
    <w:rsid w:val="0036770B"/>
    <w:rsid w:val="00372E52"/>
    <w:rsid w:val="00373737"/>
    <w:rsid w:val="00373B33"/>
    <w:rsid w:val="003740F7"/>
    <w:rsid w:val="003745F8"/>
    <w:rsid w:val="00375507"/>
    <w:rsid w:val="00375FE9"/>
    <w:rsid w:val="00376361"/>
    <w:rsid w:val="00376B0F"/>
    <w:rsid w:val="00377906"/>
    <w:rsid w:val="0038151E"/>
    <w:rsid w:val="00381D32"/>
    <w:rsid w:val="00382767"/>
    <w:rsid w:val="00382C04"/>
    <w:rsid w:val="003864ED"/>
    <w:rsid w:val="00387EE0"/>
    <w:rsid w:val="0039340E"/>
    <w:rsid w:val="00393EF6"/>
    <w:rsid w:val="003941B2"/>
    <w:rsid w:val="003945DD"/>
    <w:rsid w:val="003958F0"/>
    <w:rsid w:val="00396599"/>
    <w:rsid w:val="00397DDA"/>
    <w:rsid w:val="00397F74"/>
    <w:rsid w:val="003A10E7"/>
    <w:rsid w:val="003A17A2"/>
    <w:rsid w:val="003A22BB"/>
    <w:rsid w:val="003A2EF6"/>
    <w:rsid w:val="003A6E79"/>
    <w:rsid w:val="003A72BB"/>
    <w:rsid w:val="003A750E"/>
    <w:rsid w:val="003B0426"/>
    <w:rsid w:val="003B0E9C"/>
    <w:rsid w:val="003B19DA"/>
    <w:rsid w:val="003B1F20"/>
    <w:rsid w:val="003B25A3"/>
    <w:rsid w:val="003B3999"/>
    <w:rsid w:val="003B436E"/>
    <w:rsid w:val="003B450B"/>
    <w:rsid w:val="003B4E64"/>
    <w:rsid w:val="003B522C"/>
    <w:rsid w:val="003B5F7A"/>
    <w:rsid w:val="003B6651"/>
    <w:rsid w:val="003B7528"/>
    <w:rsid w:val="003B791F"/>
    <w:rsid w:val="003B7C7D"/>
    <w:rsid w:val="003C0170"/>
    <w:rsid w:val="003C1D98"/>
    <w:rsid w:val="003C2694"/>
    <w:rsid w:val="003C3EB1"/>
    <w:rsid w:val="003C409A"/>
    <w:rsid w:val="003C40AF"/>
    <w:rsid w:val="003C4ACB"/>
    <w:rsid w:val="003C7869"/>
    <w:rsid w:val="003C78E0"/>
    <w:rsid w:val="003D1CEE"/>
    <w:rsid w:val="003D28C3"/>
    <w:rsid w:val="003D4D60"/>
    <w:rsid w:val="003E01F5"/>
    <w:rsid w:val="003E068E"/>
    <w:rsid w:val="003E0DA8"/>
    <w:rsid w:val="003E170E"/>
    <w:rsid w:val="003E4AB4"/>
    <w:rsid w:val="003E5F2B"/>
    <w:rsid w:val="003E638E"/>
    <w:rsid w:val="003E6B6A"/>
    <w:rsid w:val="003F1392"/>
    <w:rsid w:val="003F3E18"/>
    <w:rsid w:val="003F44EB"/>
    <w:rsid w:val="003F4738"/>
    <w:rsid w:val="003F48FF"/>
    <w:rsid w:val="003F4FD4"/>
    <w:rsid w:val="003F7AB1"/>
    <w:rsid w:val="00401CE9"/>
    <w:rsid w:val="00401CEC"/>
    <w:rsid w:val="00402258"/>
    <w:rsid w:val="004034BF"/>
    <w:rsid w:val="00403561"/>
    <w:rsid w:val="004035CD"/>
    <w:rsid w:val="00403A2D"/>
    <w:rsid w:val="00403F23"/>
    <w:rsid w:val="00405AB4"/>
    <w:rsid w:val="004069CC"/>
    <w:rsid w:val="00407281"/>
    <w:rsid w:val="00410AF7"/>
    <w:rsid w:val="0041199A"/>
    <w:rsid w:val="00413B06"/>
    <w:rsid w:val="00413C04"/>
    <w:rsid w:val="00413DF1"/>
    <w:rsid w:val="004142FF"/>
    <w:rsid w:val="0042188D"/>
    <w:rsid w:val="004222D4"/>
    <w:rsid w:val="00423407"/>
    <w:rsid w:val="00425C65"/>
    <w:rsid w:val="00426540"/>
    <w:rsid w:val="004265D3"/>
    <w:rsid w:val="00426F46"/>
    <w:rsid w:val="00427818"/>
    <w:rsid w:val="004301F8"/>
    <w:rsid w:val="004303AD"/>
    <w:rsid w:val="0043108D"/>
    <w:rsid w:val="00431385"/>
    <w:rsid w:val="00433509"/>
    <w:rsid w:val="00434EE4"/>
    <w:rsid w:val="004354CB"/>
    <w:rsid w:val="00435919"/>
    <w:rsid w:val="00437813"/>
    <w:rsid w:val="00440235"/>
    <w:rsid w:val="0044102D"/>
    <w:rsid w:val="004412A4"/>
    <w:rsid w:val="00444208"/>
    <w:rsid w:val="00444409"/>
    <w:rsid w:val="0044463D"/>
    <w:rsid w:val="00444FFD"/>
    <w:rsid w:val="00445167"/>
    <w:rsid w:val="00451898"/>
    <w:rsid w:val="00453353"/>
    <w:rsid w:val="0045344B"/>
    <w:rsid w:val="00453F9D"/>
    <w:rsid w:val="0045553A"/>
    <w:rsid w:val="0045569B"/>
    <w:rsid w:val="004579E1"/>
    <w:rsid w:val="0046124D"/>
    <w:rsid w:val="0046229D"/>
    <w:rsid w:val="00462388"/>
    <w:rsid w:val="004624ED"/>
    <w:rsid w:val="00464293"/>
    <w:rsid w:val="0046747F"/>
    <w:rsid w:val="00467F91"/>
    <w:rsid w:val="00470EB2"/>
    <w:rsid w:val="00471073"/>
    <w:rsid w:val="00471876"/>
    <w:rsid w:val="00471AA5"/>
    <w:rsid w:val="00471DFE"/>
    <w:rsid w:val="00471FA8"/>
    <w:rsid w:val="004722B2"/>
    <w:rsid w:val="00474EB6"/>
    <w:rsid w:val="00475747"/>
    <w:rsid w:val="00475F3D"/>
    <w:rsid w:val="004768F5"/>
    <w:rsid w:val="00477955"/>
    <w:rsid w:val="00481E0B"/>
    <w:rsid w:val="00481F9E"/>
    <w:rsid w:val="00482156"/>
    <w:rsid w:val="00484336"/>
    <w:rsid w:val="00486CA9"/>
    <w:rsid w:val="00486FDE"/>
    <w:rsid w:val="00487FE6"/>
    <w:rsid w:val="00490433"/>
    <w:rsid w:val="004906E2"/>
    <w:rsid w:val="00491CF7"/>
    <w:rsid w:val="00496168"/>
    <w:rsid w:val="004969BF"/>
    <w:rsid w:val="00497F64"/>
    <w:rsid w:val="004A03AB"/>
    <w:rsid w:val="004A063A"/>
    <w:rsid w:val="004A069B"/>
    <w:rsid w:val="004A14B1"/>
    <w:rsid w:val="004A2AE2"/>
    <w:rsid w:val="004A3707"/>
    <w:rsid w:val="004A3F67"/>
    <w:rsid w:val="004A567E"/>
    <w:rsid w:val="004A739E"/>
    <w:rsid w:val="004B077C"/>
    <w:rsid w:val="004B1400"/>
    <w:rsid w:val="004B2167"/>
    <w:rsid w:val="004B284A"/>
    <w:rsid w:val="004B3CE8"/>
    <w:rsid w:val="004B44A8"/>
    <w:rsid w:val="004B5C07"/>
    <w:rsid w:val="004C2D92"/>
    <w:rsid w:val="004C2E2D"/>
    <w:rsid w:val="004C3069"/>
    <w:rsid w:val="004C3AF4"/>
    <w:rsid w:val="004C4365"/>
    <w:rsid w:val="004C572E"/>
    <w:rsid w:val="004C578A"/>
    <w:rsid w:val="004C6157"/>
    <w:rsid w:val="004C7F7D"/>
    <w:rsid w:val="004D0955"/>
    <w:rsid w:val="004D1163"/>
    <w:rsid w:val="004D28B1"/>
    <w:rsid w:val="004D2D79"/>
    <w:rsid w:val="004D6FF0"/>
    <w:rsid w:val="004E06A3"/>
    <w:rsid w:val="004E187F"/>
    <w:rsid w:val="004E188E"/>
    <w:rsid w:val="004E1A0F"/>
    <w:rsid w:val="004E207D"/>
    <w:rsid w:val="004E2749"/>
    <w:rsid w:val="004E2D92"/>
    <w:rsid w:val="004E2F33"/>
    <w:rsid w:val="004E6119"/>
    <w:rsid w:val="004E77DF"/>
    <w:rsid w:val="004E7C5F"/>
    <w:rsid w:val="004F0248"/>
    <w:rsid w:val="004F038C"/>
    <w:rsid w:val="004F44E7"/>
    <w:rsid w:val="004F5B9B"/>
    <w:rsid w:val="00502378"/>
    <w:rsid w:val="00502B40"/>
    <w:rsid w:val="0050434F"/>
    <w:rsid w:val="00504C72"/>
    <w:rsid w:val="00504C8F"/>
    <w:rsid w:val="00506503"/>
    <w:rsid w:val="005072D4"/>
    <w:rsid w:val="00507592"/>
    <w:rsid w:val="00510896"/>
    <w:rsid w:val="00510C45"/>
    <w:rsid w:val="00510F36"/>
    <w:rsid w:val="00511F3A"/>
    <w:rsid w:val="005120D4"/>
    <w:rsid w:val="005135CD"/>
    <w:rsid w:val="00515DB9"/>
    <w:rsid w:val="005177BD"/>
    <w:rsid w:val="0052373D"/>
    <w:rsid w:val="005242FD"/>
    <w:rsid w:val="00525867"/>
    <w:rsid w:val="005260FD"/>
    <w:rsid w:val="00526810"/>
    <w:rsid w:val="00526F62"/>
    <w:rsid w:val="00531DE6"/>
    <w:rsid w:val="00531FCB"/>
    <w:rsid w:val="0053292D"/>
    <w:rsid w:val="005352DE"/>
    <w:rsid w:val="005368C2"/>
    <w:rsid w:val="00536973"/>
    <w:rsid w:val="00537F55"/>
    <w:rsid w:val="005400DD"/>
    <w:rsid w:val="005419F1"/>
    <w:rsid w:val="00542EFD"/>
    <w:rsid w:val="00543DD8"/>
    <w:rsid w:val="00544268"/>
    <w:rsid w:val="005448C5"/>
    <w:rsid w:val="005448CB"/>
    <w:rsid w:val="00544C94"/>
    <w:rsid w:val="0054617F"/>
    <w:rsid w:val="0054770E"/>
    <w:rsid w:val="00550E4C"/>
    <w:rsid w:val="005517D1"/>
    <w:rsid w:val="00552DC8"/>
    <w:rsid w:val="00553524"/>
    <w:rsid w:val="00554666"/>
    <w:rsid w:val="00555810"/>
    <w:rsid w:val="00555D63"/>
    <w:rsid w:val="0055717F"/>
    <w:rsid w:val="0056076B"/>
    <w:rsid w:val="00562AED"/>
    <w:rsid w:val="00567272"/>
    <w:rsid w:val="0057015E"/>
    <w:rsid w:val="005703E4"/>
    <w:rsid w:val="00570FC9"/>
    <w:rsid w:val="00571057"/>
    <w:rsid w:val="00571A53"/>
    <w:rsid w:val="00571E24"/>
    <w:rsid w:val="005725B6"/>
    <w:rsid w:val="00572D39"/>
    <w:rsid w:val="00572EFF"/>
    <w:rsid w:val="005732BD"/>
    <w:rsid w:val="00573D68"/>
    <w:rsid w:val="005741ED"/>
    <w:rsid w:val="00574A71"/>
    <w:rsid w:val="00574B51"/>
    <w:rsid w:val="00575CBB"/>
    <w:rsid w:val="00576876"/>
    <w:rsid w:val="00577795"/>
    <w:rsid w:val="00580C48"/>
    <w:rsid w:val="005813C1"/>
    <w:rsid w:val="00582241"/>
    <w:rsid w:val="005823E0"/>
    <w:rsid w:val="005855E1"/>
    <w:rsid w:val="0058771E"/>
    <w:rsid w:val="00587D35"/>
    <w:rsid w:val="00587F27"/>
    <w:rsid w:val="00591DB8"/>
    <w:rsid w:val="00592055"/>
    <w:rsid w:val="00595288"/>
    <w:rsid w:val="00597CE6"/>
    <w:rsid w:val="005A01B5"/>
    <w:rsid w:val="005A10D6"/>
    <w:rsid w:val="005A549F"/>
    <w:rsid w:val="005A7883"/>
    <w:rsid w:val="005B3522"/>
    <w:rsid w:val="005B3879"/>
    <w:rsid w:val="005B4DDC"/>
    <w:rsid w:val="005B4E7A"/>
    <w:rsid w:val="005B51CA"/>
    <w:rsid w:val="005B5E04"/>
    <w:rsid w:val="005B7DD6"/>
    <w:rsid w:val="005C2EB5"/>
    <w:rsid w:val="005C30D6"/>
    <w:rsid w:val="005C3421"/>
    <w:rsid w:val="005C4B52"/>
    <w:rsid w:val="005C61D9"/>
    <w:rsid w:val="005D122C"/>
    <w:rsid w:val="005D2D73"/>
    <w:rsid w:val="005D5D35"/>
    <w:rsid w:val="005D66EB"/>
    <w:rsid w:val="005D6AEF"/>
    <w:rsid w:val="005E0BFF"/>
    <w:rsid w:val="005E0CF4"/>
    <w:rsid w:val="005E0E52"/>
    <w:rsid w:val="005E29E7"/>
    <w:rsid w:val="005E3833"/>
    <w:rsid w:val="005E6975"/>
    <w:rsid w:val="005E7B09"/>
    <w:rsid w:val="005F2139"/>
    <w:rsid w:val="005F215A"/>
    <w:rsid w:val="005F23E0"/>
    <w:rsid w:val="005F36DB"/>
    <w:rsid w:val="005F57A8"/>
    <w:rsid w:val="005F692D"/>
    <w:rsid w:val="0060038A"/>
    <w:rsid w:val="00600528"/>
    <w:rsid w:val="00604819"/>
    <w:rsid w:val="00606565"/>
    <w:rsid w:val="006066B7"/>
    <w:rsid w:val="00607765"/>
    <w:rsid w:val="00610076"/>
    <w:rsid w:val="006110A2"/>
    <w:rsid w:val="0061360C"/>
    <w:rsid w:val="00613A02"/>
    <w:rsid w:val="00615133"/>
    <w:rsid w:val="006156E9"/>
    <w:rsid w:val="00615F03"/>
    <w:rsid w:val="006162B3"/>
    <w:rsid w:val="00616A9B"/>
    <w:rsid w:val="00617DC2"/>
    <w:rsid w:val="0062152A"/>
    <w:rsid w:val="006216A5"/>
    <w:rsid w:val="00621B4E"/>
    <w:rsid w:val="00623340"/>
    <w:rsid w:val="00623B93"/>
    <w:rsid w:val="00624795"/>
    <w:rsid w:val="00624D21"/>
    <w:rsid w:val="00626BF4"/>
    <w:rsid w:val="00627E87"/>
    <w:rsid w:val="00631B5E"/>
    <w:rsid w:val="0063298C"/>
    <w:rsid w:val="006339C7"/>
    <w:rsid w:val="006341B1"/>
    <w:rsid w:val="00636541"/>
    <w:rsid w:val="0064006E"/>
    <w:rsid w:val="006401D8"/>
    <w:rsid w:val="0064072D"/>
    <w:rsid w:val="006412AD"/>
    <w:rsid w:val="00641AC1"/>
    <w:rsid w:val="0064396A"/>
    <w:rsid w:val="006479C6"/>
    <w:rsid w:val="00647EAD"/>
    <w:rsid w:val="00647FD1"/>
    <w:rsid w:val="00651A7D"/>
    <w:rsid w:val="00656B32"/>
    <w:rsid w:val="00660E6B"/>
    <w:rsid w:val="006617AB"/>
    <w:rsid w:val="00662E97"/>
    <w:rsid w:val="00662EC0"/>
    <w:rsid w:val="00664486"/>
    <w:rsid w:val="0066557C"/>
    <w:rsid w:val="0066693B"/>
    <w:rsid w:val="00672CA8"/>
    <w:rsid w:val="00673FDE"/>
    <w:rsid w:val="00674B1D"/>
    <w:rsid w:val="0067624B"/>
    <w:rsid w:val="006765CE"/>
    <w:rsid w:val="0068110B"/>
    <w:rsid w:val="00683502"/>
    <w:rsid w:val="00690503"/>
    <w:rsid w:val="0069097E"/>
    <w:rsid w:val="0069161F"/>
    <w:rsid w:val="00691791"/>
    <w:rsid w:val="00691A02"/>
    <w:rsid w:val="006928A1"/>
    <w:rsid w:val="00693184"/>
    <w:rsid w:val="00695E52"/>
    <w:rsid w:val="006962C6"/>
    <w:rsid w:val="00696B4D"/>
    <w:rsid w:val="00696BB8"/>
    <w:rsid w:val="006971CA"/>
    <w:rsid w:val="006A04C5"/>
    <w:rsid w:val="006A0FB7"/>
    <w:rsid w:val="006A31D5"/>
    <w:rsid w:val="006A5CD8"/>
    <w:rsid w:val="006A7FA8"/>
    <w:rsid w:val="006B2169"/>
    <w:rsid w:val="006B3BF7"/>
    <w:rsid w:val="006B3D4D"/>
    <w:rsid w:val="006C024E"/>
    <w:rsid w:val="006C1B42"/>
    <w:rsid w:val="006C2D2D"/>
    <w:rsid w:val="006C4A62"/>
    <w:rsid w:val="006C5530"/>
    <w:rsid w:val="006C5B3C"/>
    <w:rsid w:val="006C6AFF"/>
    <w:rsid w:val="006D17DF"/>
    <w:rsid w:val="006D1B6A"/>
    <w:rsid w:val="006D2C8F"/>
    <w:rsid w:val="006D3EDB"/>
    <w:rsid w:val="006D66F5"/>
    <w:rsid w:val="006D6E29"/>
    <w:rsid w:val="006D79EF"/>
    <w:rsid w:val="006E0A51"/>
    <w:rsid w:val="006E1C0C"/>
    <w:rsid w:val="006E3FDD"/>
    <w:rsid w:val="006E449E"/>
    <w:rsid w:val="006E4731"/>
    <w:rsid w:val="006E6AEA"/>
    <w:rsid w:val="006F13AC"/>
    <w:rsid w:val="006F186B"/>
    <w:rsid w:val="006F1C43"/>
    <w:rsid w:val="006F339E"/>
    <w:rsid w:val="006F3D53"/>
    <w:rsid w:val="006F5BEB"/>
    <w:rsid w:val="006F6728"/>
    <w:rsid w:val="006F673F"/>
    <w:rsid w:val="006F7FE2"/>
    <w:rsid w:val="0070094B"/>
    <w:rsid w:val="00701489"/>
    <w:rsid w:val="007032F5"/>
    <w:rsid w:val="007044F3"/>
    <w:rsid w:val="00704D93"/>
    <w:rsid w:val="007058CA"/>
    <w:rsid w:val="00707DB3"/>
    <w:rsid w:val="00711DCD"/>
    <w:rsid w:val="00712E94"/>
    <w:rsid w:val="00712ED4"/>
    <w:rsid w:val="00712F88"/>
    <w:rsid w:val="00713388"/>
    <w:rsid w:val="007150BA"/>
    <w:rsid w:val="00715BF7"/>
    <w:rsid w:val="00715FD9"/>
    <w:rsid w:val="00717F91"/>
    <w:rsid w:val="00720053"/>
    <w:rsid w:val="007207BD"/>
    <w:rsid w:val="00721399"/>
    <w:rsid w:val="00721FA0"/>
    <w:rsid w:val="0072231B"/>
    <w:rsid w:val="00723EB6"/>
    <w:rsid w:val="00724FE4"/>
    <w:rsid w:val="00725902"/>
    <w:rsid w:val="00726C35"/>
    <w:rsid w:val="007320BF"/>
    <w:rsid w:val="0073236D"/>
    <w:rsid w:val="0073273D"/>
    <w:rsid w:val="007338E2"/>
    <w:rsid w:val="007358D0"/>
    <w:rsid w:val="00737788"/>
    <w:rsid w:val="0074086B"/>
    <w:rsid w:val="00740E4B"/>
    <w:rsid w:val="00742092"/>
    <w:rsid w:val="00744226"/>
    <w:rsid w:val="00746FD7"/>
    <w:rsid w:val="007472F6"/>
    <w:rsid w:val="00750852"/>
    <w:rsid w:val="0075253E"/>
    <w:rsid w:val="00752A0E"/>
    <w:rsid w:val="00753DBE"/>
    <w:rsid w:val="007546F7"/>
    <w:rsid w:val="00761027"/>
    <w:rsid w:val="00763039"/>
    <w:rsid w:val="0076305C"/>
    <w:rsid w:val="007645A3"/>
    <w:rsid w:val="00765A58"/>
    <w:rsid w:val="007668FE"/>
    <w:rsid w:val="00767211"/>
    <w:rsid w:val="00767ABE"/>
    <w:rsid w:val="0077273C"/>
    <w:rsid w:val="00773F62"/>
    <w:rsid w:val="007741EF"/>
    <w:rsid w:val="00774753"/>
    <w:rsid w:val="00774F95"/>
    <w:rsid w:val="00775320"/>
    <w:rsid w:val="00777111"/>
    <w:rsid w:val="00777C52"/>
    <w:rsid w:val="00777C5E"/>
    <w:rsid w:val="007813BE"/>
    <w:rsid w:val="007841F9"/>
    <w:rsid w:val="007843C2"/>
    <w:rsid w:val="007847CC"/>
    <w:rsid w:val="00784DA5"/>
    <w:rsid w:val="007863A2"/>
    <w:rsid w:val="0079003B"/>
    <w:rsid w:val="00790843"/>
    <w:rsid w:val="00790956"/>
    <w:rsid w:val="007915A2"/>
    <w:rsid w:val="00792847"/>
    <w:rsid w:val="00793F4C"/>
    <w:rsid w:val="00794A4C"/>
    <w:rsid w:val="00795CB9"/>
    <w:rsid w:val="00795DBD"/>
    <w:rsid w:val="0079666F"/>
    <w:rsid w:val="00797AEA"/>
    <w:rsid w:val="00797E8C"/>
    <w:rsid w:val="007A0B3D"/>
    <w:rsid w:val="007A0BCE"/>
    <w:rsid w:val="007A126B"/>
    <w:rsid w:val="007A20B2"/>
    <w:rsid w:val="007A32EE"/>
    <w:rsid w:val="007A4278"/>
    <w:rsid w:val="007B27C5"/>
    <w:rsid w:val="007B2976"/>
    <w:rsid w:val="007B310F"/>
    <w:rsid w:val="007B4040"/>
    <w:rsid w:val="007B577A"/>
    <w:rsid w:val="007C0846"/>
    <w:rsid w:val="007C2E52"/>
    <w:rsid w:val="007C58BE"/>
    <w:rsid w:val="007C6C9F"/>
    <w:rsid w:val="007C6E91"/>
    <w:rsid w:val="007C756F"/>
    <w:rsid w:val="007C7BC9"/>
    <w:rsid w:val="007D1B06"/>
    <w:rsid w:val="007D29DB"/>
    <w:rsid w:val="007D2FFC"/>
    <w:rsid w:val="007D3908"/>
    <w:rsid w:val="007D4EC0"/>
    <w:rsid w:val="007D6556"/>
    <w:rsid w:val="007D7924"/>
    <w:rsid w:val="007E250F"/>
    <w:rsid w:val="007E272C"/>
    <w:rsid w:val="007E277F"/>
    <w:rsid w:val="007E2A3A"/>
    <w:rsid w:val="007E2E7C"/>
    <w:rsid w:val="007E721A"/>
    <w:rsid w:val="007E7C60"/>
    <w:rsid w:val="007F3CF9"/>
    <w:rsid w:val="007F3E35"/>
    <w:rsid w:val="007F43B5"/>
    <w:rsid w:val="007F4CA1"/>
    <w:rsid w:val="007F4FD5"/>
    <w:rsid w:val="007F59FC"/>
    <w:rsid w:val="007F68AB"/>
    <w:rsid w:val="0080111C"/>
    <w:rsid w:val="00802B2C"/>
    <w:rsid w:val="00802C76"/>
    <w:rsid w:val="00802CD5"/>
    <w:rsid w:val="008033B0"/>
    <w:rsid w:val="00803C96"/>
    <w:rsid w:val="0080457F"/>
    <w:rsid w:val="008047F0"/>
    <w:rsid w:val="00805AA3"/>
    <w:rsid w:val="0080628F"/>
    <w:rsid w:val="008069B4"/>
    <w:rsid w:val="00807D4D"/>
    <w:rsid w:val="00810C39"/>
    <w:rsid w:val="008112EB"/>
    <w:rsid w:val="00812F0C"/>
    <w:rsid w:val="00813D71"/>
    <w:rsid w:val="008147A0"/>
    <w:rsid w:val="00815D77"/>
    <w:rsid w:val="00816C74"/>
    <w:rsid w:val="00817663"/>
    <w:rsid w:val="008209AD"/>
    <w:rsid w:val="00821516"/>
    <w:rsid w:val="0082245D"/>
    <w:rsid w:val="0082581C"/>
    <w:rsid w:val="0082618B"/>
    <w:rsid w:val="00826CDF"/>
    <w:rsid w:val="00830AB6"/>
    <w:rsid w:val="00830E66"/>
    <w:rsid w:val="008350D5"/>
    <w:rsid w:val="008363C3"/>
    <w:rsid w:val="00843A1F"/>
    <w:rsid w:val="00843E79"/>
    <w:rsid w:val="008440BC"/>
    <w:rsid w:val="00844849"/>
    <w:rsid w:val="00844AE1"/>
    <w:rsid w:val="00844E37"/>
    <w:rsid w:val="00845428"/>
    <w:rsid w:val="00845DF4"/>
    <w:rsid w:val="00845FD5"/>
    <w:rsid w:val="0084706A"/>
    <w:rsid w:val="0085131A"/>
    <w:rsid w:val="00851E24"/>
    <w:rsid w:val="00854691"/>
    <w:rsid w:val="00854F58"/>
    <w:rsid w:val="00855BA1"/>
    <w:rsid w:val="0085719E"/>
    <w:rsid w:val="00857710"/>
    <w:rsid w:val="00857DF8"/>
    <w:rsid w:val="00860F88"/>
    <w:rsid w:val="0086194C"/>
    <w:rsid w:val="00863B1E"/>
    <w:rsid w:val="0086577C"/>
    <w:rsid w:val="00865EB6"/>
    <w:rsid w:val="008663D8"/>
    <w:rsid w:val="00866FFC"/>
    <w:rsid w:val="00870CC1"/>
    <w:rsid w:val="00871A90"/>
    <w:rsid w:val="0087590A"/>
    <w:rsid w:val="00875C52"/>
    <w:rsid w:val="00877153"/>
    <w:rsid w:val="0088025F"/>
    <w:rsid w:val="0088036E"/>
    <w:rsid w:val="00880858"/>
    <w:rsid w:val="00881210"/>
    <w:rsid w:val="00883D71"/>
    <w:rsid w:val="00886DFB"/>
    <w:rsid w:val="00887B26"/>
    <w:rsid w:val="008921EB"/>
    <w:rsid w:val="008921EE"/>
    <w:rsid w:val="008928AB"/>
    <w:rsid w:val="00892B3D"/>
    <w:rsid w:val="008933DD"/>
    <w:rsid w:val="008933FD"/>
    <w:rsid w:val="00893D86"/>
    <w:rsid w:val="0089483A"/>
    <w:rsid w:val="008967A5"/>
    <w:rsid w:val="00897C56"/>
    <w:rsid w:val="008A2E93"/>
    <w:rsid w:val="008A34EA"/>
    <w:rsid w:val="008A4712"/>
    <w:rsid w:val="008A63A3"/>
    <w:rsid w:val="008A656E"/>
    <w:rsid w:val="008A6E25"/>
    <w:rsid w:val="008A77A0"/>
    <w:rsid w:val="008B1029"/>
    <w:rsid w:val="008B15BF"/>
    <w:rsid w:val="008B20A6"/>
    <w:rsid w:val="008B3936"/>
    <w:rsid w:val="008B45D7"/>
    <w:rsid w:val="008B4979"/>
    <w:rsid w:val="008B5E46"/>
    <w:rsid w:val="008C44B6"/>
    <w:rsid w:val="008C49C8"/>
    <w:rsid w:val="008C6EB0"/>
    <w:rsid w:val="008C7A99"/>
    <w:rsid w:val="008D08C7"/>
    <w:rsid w:val="008D13D0"/>
    <w:rsid w:val="008D1BC3"/>
    <w:rsid w:val="008D1F5A"/>
    <w:rsid w:val="008D214C"/>
    <w:rsid w:val="008D336E"/>
    <w:rsid w:val="008D4025"/>
    <w:rsid w:val="008D4882"/>
    <w:rsid w:val="008D4DEB"/>
    <w:rsid w:val="008D67BA"/>
    <w:rsid w:val="008D6845"/>
    <w:rsid w:val="008E04F0"/>
    <w:rsid w:val="008E4521"/>
    <w:rsid w:val="008E58A5"/>
    <w:rsid w:val="008E5950"/>
    <w:rsid w:val="008E5A7D"/>
    <w:rsid w:val="008E5CAF"/>
    <w:rsid w:val="008E66EC"/>
    <w:rsid w:val="008E7F4A"/>
    <w:rsid w:val="008F11C4"/>
    <w:rsid w:val="008F2179"/>
    <w:rsid w:val="008F2B09"/>
    <w:rsid w:val="008F2D0E"/>
    <w:rsid w:val="008F374B"/>
    <w:rsid w:val="008F4BA5"/>
    <w:rsid w:val="008F5147"/>
    <w:rsid w:val="00900972"/>
    <w:rsid w:val="009009C3"/>
    <w:rsid w:val="00905FFC"/>
    <w:rsid w:val="00906016"/>
    <w:rsid w:val="0090706B"/>
    <w:rsid w:val="00911BEB"/>
    <w:rsid w:val="00911D86"/>
    <w:rsid w:val="0091228E"/>
    <w:rsid w:val="00913292"/>
    <w:rsid w:val="00914979"/>
    <w:rsid w:val="00914B1D"/>
    <w:rsid w:val="00915117"/>
    <w:rsid w:val="00915EFE"/>
    <w:rsid w:val="00916F44"/>
    <w:rsid w:val="009206BC"/>
    <w:rsid w:val="009211E5"/>
    <w:rsid w:val="00921D53"/>
    <w:rsid w:val="009233CB"/>
    <w:rsid w:val="00927DB5"/>
    <w:rsid w:val="009307A7"/>
    <w:rsid w:val="00930D8D"/>
    <w:rsid w:val="00931E02"/>
    <w:rsid w:val="00933C2C"/>
    <w:rsid w:val="00934644"/>
    <w:rsid w:val="009348D1"/>
    <w:rsid w:val="009353BA"/>
    <w:rsid w:val="00937509"/>
    <w:rsid w:val="00940993"/>
    <w:rsid w:val="00940F04"/>
    <w:rsid w:val="009462FA"/>
    <w:rsid w:val="0094687E"/>
    <w:rsid w:val="00946AC7"/>
    <w:rsid w:val="00947BCA"/>
    <w:rsid w:val="00951562"/>
    <w:rsid w:val="00951D56"/>
    <w:rsid w:val="0095344B"/>
    <w:rsid w:val="00956121"/>
    <w:rsid w:val="00956DD4"/>
    <w:rsid w:val="00957894"/>
    <w:rsid w:val="00962B87"/>
    <w:rsid w:val="00962EB9"/>
    <w:rsid w:val="00965FC2"/>
    <w:rsid w:val="009672F5"/>
    <w:rsid w:val="00967873"/>
    <w:rsid w:val="00972D5F"/>
    <w:rsid w:val="00973599"/>
    <w:rsid w:val="009801FD"/>
    <w:rsid w:val="00980587"/>
    <w:rsid w:val="0098062A"/>
    <w:rsid w:val="009820A5"/>
    <w:rsid w:val="00984326"/>
    <w:rsid w:val="00984DE2"/>
    <w:rsid w:val="009852B2"/>
    <w:rsid w:val="00985C79"/>
    <w:rsid w:val="009904D3"/>
    <w:rsid w:val="009907EA"/>
    <w:rsid w:val="00991F8E"/>
    <w:rsid w:val="0099234C"/>
    <w:rsid w:val="009935E6"/>
    <w:rsid w:val="0099374F"/>
    <w:rsid w:val="00995144"/>
    <w:rsid w:val="0099541A"/>
    <w:rsid w:val="009954A2"/>
    <w:rsid w:val="0099580F"/>
    <w:rsid w:val="009975B3"/>
    <w:rsid w:val="009A0EA0"/>
    <w:rsid w:val="009A193D"/>
    <w:rsid w:val="009A1A84"/>
    <w:rsid w:val="009A3217"/>
    <w:rsid w:val="009A36AB"/>
    <w:rsid w:val="009A379C"/>
    <w:rsid w:val="009A3DB4"/>
    <w:rsid w:val="009A3F5E"/>
    <w:rsid w:val="009A7A9F"/>
    <w:rsid w:val="009B06AD"/>
    <w:rsid w:val="009B2F91"/>
    <w:rsid w:val="009B4B06"/>
    <w:rsid w:val="009B5508"/>
    <w:rsid w:val="009B55B8"/>
    <w:rsid w:val="009B5D23"/>
    <w:rsid w:val="009B62EF"/>
    <w:rsid w:val="009C04AF"/>
    <w:rsid w:val="009C3355"/>
    <w:rsid w:val="009C4E3E"/>
    <w:rsid w:val="009C6868"/>
    <w:rsid w:val="009D0934"/>
    <w:rsid w:val="009D24D9"/>
    <w:rsid w:val="009D35CC"/>
    <w:rsid w:val="009D634D"/>
    <w:rsid w:val="009E0DA1"/>
    <w:rsid w:val="009E16BD"/>
    <w:rsid w:val="009E3847"/>
    <w:rsid w:val="009E38EB"/>
    <w:rsid w:val="009E66E5"/>
    <w:rsid w:val="009E6A02"/>
    <w:rsid w:val="009E6D91"/>
    <w:rsid w:val="009E7371"/>
    <w:rsid w:val="009F0BD4"/>
    <w:rsid w:val="009F31DF"/>
    <w:rsid w:val="00A03D4C"/>
    <w:rsid w:val="00A0514D"/>
    <w:rsid w:val="00A054E1"/>
    <w:rsid w:val="00A05B1E"/>
    <w:rsid w:val="00A075A3"/>
    <w:rsid w:val="00A10929"/>
    <w:rsid w:val="00A10ACB"/>
    <w:rsid w:val="00A13DF8"/>
    <w:rsid w:val="00A14B8A"/>
    <w:rsid w:val="00A16AB8"/>
    <w:rsid w:val="00A16CEC"/>
    <w:rsid w:val="00A16E44"/>
    <w:rsid w:val="00A17BDC"/>
    <w:rsid w:val="00A20739"/>
    <w:rsid w:val="00A21F54"/>
    <w:rsid w:val="00A222DB"/>
    <w:rsid w:val="00A22E83"/>
    <w:rsid w:val="00A24D46"/>
    <w:rsid w:val="00A27085"/>
    <w:rsid w:val="00A27E78"/>
    <w:rsid w:val="00A3171C"/>
    <w:rsid w:val="00A3305D"/>
    <w:rsid w:val="00A34472"/>
    <w:rsid w:val="00A34DD8"/>
    <w:rsid w:val="00A35403"/>
    <w:rsid w:val="00A35E90"/>
    <w:rsid w:val="00A36CEB"/>
    <w:rsid w:val="00A425DD"/>
    <w:rsid w:val="00A4306D"/>
    <w:rsid w:val="00A44326"/>
    <w:rsid w:val="00A4442B"/>
    <w:rsid w:val="00A44EB8"/>
    <w:rsid w:val="00A4521A"/>
    <w:rsid w:val="00A46A06"/>
    <w:rsid w:val="00A5169B"/>
    <w:rsid w:val="00A5244D"/>
    <w:rsid w:val="00A54AE3"/>
    <w:rsid w:val="00A55498"/>
    <w:rsid w:val="00A574CA"/>
    <w:rsid w:val="00A6189F"/>
    <w:rsid w:val="00A63969"/>
    <w:rsid w:val="00A652B0"/>
    <w:rsid w:val="00A65A1E"/>
    <w:rsid w:val="00A65D8F"/>
    <w:rsid w:val="00A67BEE"/>
    <w:rsid w:val="00A70B7D"/>
    <w:rsid w:val="00A738C2"/>
    <w:rsid w:val="00A739BA"/>
    <w:rsid w:val="00A73E7A"/>
    <w:rsid w:val="00A75C50"/>
    <w:rsid w:val="00A764F4"/>
    <w:rsid w:val="00A7695A"/>
    <w:rsid w:val="00A76ECE"/>
    <w:rsid w:val="00A80037"/>
    <w:rsid w:val="00A8193C"/>
    <w:rsid w:val="00A81B49"/>
    <w:rsid w:val="00A8237D"/>
    <w:rsid w:val="00A8272F"/>
    <w:rsid w:val="00A82A8A"/>
    <w:rsid w:val="00A82C8C"/>
    <w:rsid w:val="00A832A7"/>
    <w:rsid w:val="00A8347E"/>
    <w:rsid w:val="00A836E0"/>
    <w:rsid w:val="00A8387C"/>
    <w:rsid w:val="00A87077"/>
    <w:rsid w:val="00A90054"/>
    <w:rsid w:val="00A94975"/>
    <w:rsid w:val="00A94C51"/>
    <w:rsid w:val="00A95CC9"/>
    <w:rsid w:val="00A96522"/>
    <w:rsid w:val="00A969C2"/>
    <w:rsid w:val="00A96FED"/>
    <w:rsid w:val="00AA0210"/>
    <w:rsid w:val="00AA0D77"/>
    <w:rsid w:val="00AA2B8D"/>
    <w:rsid w:val="00AA3FD6"/>
    <w:rsid w:val="00AA463E"/>
    <w:rsid w:val="00AA4882"/>
    <w:rsid w:val="00AA4D19"/>
    <w:rsid w:val="00AA604C"/>
    <w:rsid w:val="00AA699E"/>
    <w:rsid w:val="00AB1BD8"/>
    <w:rsid w:val="00AB239E"/>
    <w:rsid w:val="00AB2948"/>
    <w:rsid w:val="00AB2DDE"/>
    <w:rsid w:val="00AB3D85"/>
    <w:rsid w:val="00AB4936"/>
    <w:rsid w:val="00AB4AB0"/>
    <w:rsid w:val="00AB5EE0"/>
    <w:rsid w:val="00AC09A4"/>
    <w:rsid w:val="00AC2C1E"/>
    <w:rsid w:val="00AC38CB"/>
    <w:rsid w:val="00AC3AE6"/>
    <w:rsid w:val="00AC46BA"/>
    <w:rsid w:val="00AC4AD6"/>
    <w:rsid w:val="00AC4D25"/>
    <w:rsid w:val="00AC68B9"/>
    <w:rsid w:val="00AD1B32"/>
    <w:rsid w:val="00AD1D69"/>
    <w:rsid w:val="00AD4365"/>
    <w:rsid w:val="00AD4CAD"/>
    <w:rsid w:val="00AD5183"/>
    <w:rsid w:val="00AD526E"/>
    <w:rsid w:val="00AE0E37"/>
    <w:rsid w:val="00AE470A"/>
    <w:rsid w:val="00AE57DD"/>
    <w:rsid w:val="00AF0546"/>
    <w:rsid w:val="00AF1B3D"/>
    <w:rsid w:val="00AF54BF"/>
    <w:rsid w:val="00AF62FE"/>
    <w:rsid w:val="00AF6B00"/>
    <w:rsid w:val="00AF6FAC"/>
    <w:rsid w:val="00B000B5"/>
    <w:rsid w:val="00B0099D"/>
    <w:rsid w:val="00B013C3"/>
    <w:rsid w:val="00B01718"/>
    <w:rsid w:val="00B02125"/>
    <w:rsid w:val="00B07304"/>
    <w:rsid w:val="00B117D6"/>
    <w:rsid w:val="00B129D0"/>
    <w:rsid w:val="00B14C3C"/>
    <w:rsid w:val="00B152F6"/>
    <w:rsid w:val="00B160A4"/>
    <w:rsid w:val="00B16E36"/>
    <w:rsid w:val="00B205F7"/>
    <w:rsid w:val="00B21B2B"/>
    <w:rsid w:val="00B22B5C"/>
    <w:rsid w:val="00B262E5"/>
    <w:rsid w:val="00B27A83"/>
    <w:rsid w:val="00B31763"/>
    <w:rsid w:val="00B31DED"/>
    <w:rsid w:val="00B3286C"/>
    <w:rsid w:val="00B33267"/>
    <w:rsid w:val="00B3633A"/>
    <w:rsid w:val="00B36804"/>
    <w:rsid w:val="00B369EC"/>
    <w:rsid w:val="00B36FCD"/>
    <w:rsid w:val="00B37FE0"/>
    <w:rsid w:val="00B4063B"/>
    <w:rsid w:val="00B40D00"/>
    <w:rsid w:val="00B433C3"/>
    <w:rsid w:val="00B43E46"/>
    <w:rsid w:val="00B44AEE"/>
    <w:rsid w:val="00B44C82"/>
    <w:rsid w:val="00B4687C"/>
    <w:rsid w:val="00B46AA2"/>
    <w:rsid w:val="00B4746B"/>
    <w:rsid w:val="00B475D5"/>
    <w:rsid w:val="00B5007F"/>
    <w:rsid w:val="00B51251"/>
    <w:rsid w:val="00B53638"/>
    <w:rsid w:val="00B54E74"/>
    <w:rsid w:val="00B55889"/>
    <w:rsid w:val="00B56029"/>
    <w:rsid w:val="00B56163"/>
    <w:rsid w:val="00B57662"/>
    <w:rsid w:val="00B61783"/>
    <w:rsid w:val="00B6275B"/>
    <w:rsid w:val="00B65244"/>
    <w:rsid w:val="00B67669"/>
    <w:rsid w:val="00B67B53"/>
    <w:rsid w:val="00B70D53"/>
    <w:rsid w:val="00B713C7"/>
    <w:rsid w:val="00B72BA8"/>
    <w:rsid w:val="00B751CA"/>
    <w:rsid w:val="00B751D7"/>
    <w:rsid w:val="00B756FE"/>
    <w:rsid w:val="00B75D06"/>
    <w:rsid w:val="00B75E70"/>
    <w:rsid w:val="00B76659"/>
    <w:rsid w:val="00B7744D"/>
    <w:rsid w:val="00B829BA"/>
    <w:rsid w:val="00B86587"/>
    <w:rsid w:val="00B87737"/>
    <w:rsid w:val="00B90628"/>
    <w:rsid w:val="00B90E56"/>
    <w:rsid w:val="00B91055"/>
    <w:rsid w:val="00B92572"/>
    <w:rsid w:val="00B92892"/>
    <w:rsid w:val="00B92CDC"/>
    <w:rsid w:val="00B9485C"/>
    <w:rsid w:val="00B94994"/>
    <w:rsid w:val="00B94BA3"/>
    <w:rsid w:val="00B94C28"/>
    <w:rsid w:val="00B953DA"/>
    <w:rsid w:val="00B967F0"/>
    <w:rsid w:val="00B977C1"/>
    <w:rsid w:val="00B97AC3"/>
    <w:rsid w:val="00BA0A7F"/>
    <w:rsid w:val="00BA2969"/>
    <w:rsid w:val="00BA300A"/>
    <w:rsid w:val="00BA4E97"/>
    <w:rsid w:val="00BA57B7"/>
    <w:rsid w:val="00BA6AFB"/>
    <w:rsid w:val="00BA7771"/>
    <w:rsid w:val="00BA7A75"/>
    <w:rsid w:val="00BA7F5E"/>
    <w:rsid w:val="00BB2339"/>
    <w:rsid w:val="00BB587B"/>
    <w:rsid w:val="00BB5CDB"/>
    <w:rsid w:val="00BB68C4"/>
    <w:rsid w:val="00BB6F26"/>
    <w:rsid w:val="00BC0C55"/>
    <w:rsid w:val="00BC11C0"/>
    <w:rsid w:val="00BC18A4"/>
    <w:rsid w:val="00BC260B"/>
    <w:rsid w:val="00BC3FFB"/>
    <w:rsid w:val="00BC4F4F"/>
    <w:rsid w:val="00BC6362"/>
    <w:rsid w:val="00BC6951"/>
    <w:rsid w:val="00BC7650"/>
    <w:rsid w:val="00BC7C81"/>
    <w:rsid w:val="00BD1169"/>
    <w:rsid w:val="00BD22C8"/>
    <w:rsid w:val="00BD315D"/>
    <w:rsid w:val="00BD5570"/>
    <w:rsid w:val="00BD7BEF"/>
    <w:rsid w:val="00BE12AC"/>
    <w:rsid w:val="00BE20AB"/>
    <w:rsid w:val="00BE2D36"/>
    <w:rsid w:val="00BE3113"/>
    <w:rsid w:val="00BE3404"/>
    <w:rsid w:val="00BE4650"/>
    <w:rsid w:val="00BE5544"/>
    <w:rsid w:val="00BE5842"/>
    <w:rsid w:val="00BE5A25"/>
    <w:rsid w:val="00BE6C49"/>
    <w:rsid w:val="00BE721C"/>
    <w:rsid w:val="00BE7600"/>
    <w:rsid w:val="00BE7F28"/>
    <w:rsid w:val="00BF01F5"/>
    <w:rsid w:val="00BF2ACD"/>
    <w:rsid w:val="00BF305B"/>
    <w:rsid w:val="00BF47F5"/>
    <w:rsid w:val="00BF5C4C"/>
    <w:rsid w:val="00BF62D5"/>
    <w:rsid w:val="00C00A1A"/>
    <w:rsid w:val="00C00A8F"/>
    <w:rsid w:val="00C0192D"/>
    <w:rsid w:val="00C01FBE"/>
    <w:rsid w:val="00C0384B"/>
    <w:rsid w:val="00C067EF"/>
    <w:rsid w:val="00C06D80"/>
    <w:rsid w:val="00C10733"/>
    <w:rsid w:val="00C1094C"/>
    <w:rsid w:val="00C10E66"/>
    <w:rsid w:val="00C132A8"/>
    <w:rsid w:val="00C13E40"/>
    <w:rsid w:val="00C15865"/>
    <w:rsid w:val="00C174A8"/>
    <w:rsid w:val="00C17D69"/>
    <w:rsid w:val="00C20725"/>
    <w:rsid w:val="00C20B72"/>
    <w:rsid w:val="00C20BA9"/>
    <w:rsid w:val="00C20D2F"/>
    <w:rsid w:val="00C2201E"/>
    <w:rsid w:val="00C220A1"/>
    <w:rsid w:val="00C221F2"/>
    <w:rsid w:val="00C23D9F"/>
    <w:rsid w:val="00C2480C"/>
    <w:rsid w:val="00C26037"/>
    <w:rsid w:val="00C30A54"/>
    <w:rsid w:val="00C31151"/>
    <w:rsid w:val="00C329B5"/>
    <w:rsid w:val="00C35398"/>
    <w:rsid w:val="00C35A18"/>
    <w:rsid w:val="00C41441"/>
    <w:rsid w:val="00C43BD9"/>
    <w:rsid w:val="00C442DC"/>
    <w:rsid w:val="00C4447B"/>
    <w:rsid w:val="00C46EF8"/>
    <w:rsid w:val="00C525DA"/>
    <w:rsid w:val="00C525F7"/>
    <w:rsid w:val="00C5267A"/>
    <w:rsid w:val="00C534E3"/>
    <w:rsid w:val="00C53EAE"/>
    <w:rsid w:val="00C5506A"/>
    <w:rsid w:val="00C55BFD"/>
    <w:rsid w:val="00C563AD"/>
    <w:rsid w:val="00C57036"/>
    <w:rsid w:val="00C60219"/>
    <w:rsid w:val="00C605A6"/>
    <w:rsid w:val="00C62A7B"/>
    <w:rsid w:val="00C631DD"/>
    <w:rsid w:val="00C63FFF"/>
    <w:rsid w:val="00C64753"/>
    <w:rsid w:val="00C67D25"/>
    <w:rsid w:val="00C732F7"/>
    <w:rsid w:val="00C73DD1"/>
    <w:rsid w:val="00C75E6D"/>
    <w:rsid w:val="00C762E4"/>
    <w:rsid w:val="00C7718A"/>
    <w:rsid w:val="00C80F4E"/>
    <w:rsid w:val="00C83AA5"/>
    <w:rsid w:val="00C84C9E"/>
    <w:rsid w:val="00C86E52"/>
    <w:rsid w:val="00C903D8"/>
    <w:rsid w:val="00C90EAC"/>
    <w:rsid w:val="00C91B98"/>
    <w:rsid w:val="00C92248"/>
    <w:rsid w:val="00C93A7F"/>
    <w:rsid w:val="00C94719"/>
    <w:rsid w:val="00C95A42"/>
    <w:rsid w:val="00C9642C"/>
    <w:rsid w:val="00C96A1A"/>
    <w:rsid w:val="00C97B95"/>
    <w:rsid w:val="00CA0665"/>
    <w:rsid w:val="00CA07D9"/>
    <w:rsid w:val="00CA0E44"/>
    <w:rsid w:val="00CA2097"/>
    <w:rsid w:val="00CA2454"/>
    <w:rsid w:val="00CA50AA"/>
    <w:rsid w:val="00CA5E32"/>
    <w:rsid w:val="00CA6CAD"/>
    <w:rsid w:val="00CA712C"/>
    <w:rsid w:val="00CA71F6"/>
    <w:rsid w:val="00CA75ED"/>
    <w:rsid w:val="00CA783A"/>
    <w:rsid w:val="00CB04CB"/>
    <w:rsid w:val="00CB3926"/>
    <w:rsid w:val="00CB40C7"/>
    <w:rsid w:val="00CB50AB"/>
    <w:rsid w:val="00CB66CE"/>
    <w:rsid w:val="00CB6DAB"/>
    <w:rsid w:val="00CC13F9"/>
    <w:rsid w:val="00CC25D5"/>
    <w:rsid w:val="00CC3657"/>
    <w:rsid w:val="00CC5708"/>
    <w:rsid w:val="00CC5D9E"/>
    <w:rsid w:val="00CD0F87"/>
    <w:rsid w:val="00CD1F71"/>
    <w:rsid w:val="00CD2FA6"/>
    <w:rsid w:val="00CD43B8"/>
    <w:rsid w:val="00CD4E4E"/>
    <w:rsid w:val="00CD533F"/>
    <w:rsid w:val="00CE2AA7"/>
    <w:rsid w:val="00CE38EF"/>
    <w:rsid w:val="00CE39BC"/>
    <w:rsid w:val="00CE4A08"/>
    <w:rsid w:val="00CE4D45"/>
    <w:rsid w:val="00CE5B54"/>
    <w:rsid w:val="00CE6441"/>
    <w:rsid w:val="00CF0535"/>
    <w:rsid w:val="00CF0953"/>
    <w:rsid w:val="00CF18CB"/>
    <w:rsid w:val="00CF1AC5"/>
    <w:rsid w:val="00CF1B8F"/>
    <w:rsid w:val="00CF20BB"/>
    <w:rsid w:val="00CF31A9"/>
    <w:rsid w:val="00CF3D97"/>
    <w:rsid w:val="00CF65DC"/>
    <w:rsid w:val="00CF73B8"/>
    <w:rsid w:val="00CF7825"/>
    <w:rsid w:val="00CF7B2F"/>
    <w:rsid w:val="00D007F5"/>
    <w:rsid w:val="00D016A0"/>
    <w:rsid w:val="00D01AD7"/>
    <w:rsid w:val="00D030DF"/>
    <w:rsid w:val="00D0325C"/>
    <w:rsid w:val="00D0395B"/>
    <w:rsid w:val="00D0434D"/>
    <w:rsid w:val="00D048C5"/>
    <w:rsid w:val="00D04A74"/>
    <w:rsid w:val="00D05FD1"/>
    <w:rsid w:val="00D06AD9"/>
    <w:rsid w:val="00D06E96"/>
    <w:rsid w:val="00D07AD7"/>
    <w:rsid w:val="00D1115B"/>
    <w:rsid w:val="00D1126C"/>
    <w:rsid w:val="00D129FF"/>
    <w:rsid w:val="00D12D98"/>
    <w:rsid w:val="00D130A6"/>
    <w:rsid w:val="00D13649"/>
    <w:rsid w:val="00D159F2"/>
    <w:rsid w:val="00D1726A"/>
    <w:rsid w:val="00D21AEC"/>
    <w:rsid w:val="00D21CFB"/>
    <w:rsid w:val="00D235CF"/>
    <w:rsid w:val="00D23BF2"/>
    <w:rsid w:val="00D23CC5"/>
    <w:rsid w:val="00D23F1A"/>
    <w:rsid w:val="00D247B2"/>
    <w:rsid w:val="00D30514"/>
    <w:rsid w:val="00D30EF2"/>
    <w:rsid w:val="00D32283"/>
    <w:rsid w:val="00D3241C"/>
    <w:rsid w:val="00D347AE"/>
    <w:rsid w:val="00D35845"/>
    <w:rsid w:val="00D35B8C"/>
    <w:rsid w:val="00D36A98"/>
    <w:rsid w:val="00D40B61"/>
    <w:rsid w:val="00D436BE"/>
    <w:rsid w:val="00D44608"/>
    <w:rsid w:val="00D44AC5"/>
    <w:rsid w:val="00D500E7"/>
    <w:rsid w:val="00D520BD"/>
    <w:rsid w:val="00D5224C"/>
    <w:rsid w:val="00D53C10"/>
    <w:rsid w:val="00D56F49"/>
    <w:rsid w:val="00D60B3D"/>
    <w:rsid w:val="00D62889"/>
    <w:rsid w:val="00D63899"/>
    <w:rsid w:val="00D64116"/>
    <w:rsid w:val="00D6464F"/>
    <w:rsid w:val="00D6557B"/>
    <w:rsid w:val="00D65C70"/>
    <w:rsid w:val="00D65D41"/>
    <w:rsid w:val="00D6665C"/>
    <w:rsid w:val="00D66781"/>
    <w:rsid w:val="00D702A5"/>
    <w:rsid w:val="00D711B2"/>
    <w:rsid w:val="00D73FF9"/>
    <w:rsid w:val="00D74473"/>
    <w:rsid w:val="00D7450F"/>
    <w:rsid w:val="00D749F7"/>
    <w:rsid w:val="00D74A11"/>
    <w:rsid w:val="00D771D3"/>
    <w:rsid w:val="00D775D3"/>
    <w:rsid w:val="00D7790F"/>
    <w:rsid w:val="00D80161"/>
    <w:rsid w:val="00D81229"/>
    <w:rsid w:val="00D8185B"/>
    <w:rsid w:val="00D81D43"/>
    <w:rsid w:val="00D82332"/>
    <w:rsid w:val="00D844AC"/>
    <w:rsid w:val="00D85175"/>
    <w:rsid w:val="00D8756D"/>
    <w:rsid w:val="00D87B41"/>
    <w:rsid w:val="00D90A7B"/>
    <w:rsid w:val="00D91050"/>
    <w:rsid w:val="00D93854"/>
    <w:rsid w:val="00D948FF"/>
    <w:rsid w:val="00D95B32"/>
    <w:rsid w:val="00D95E06"/>
    <w:rsid w:val="00D9750D"/>
    <w:rsid w:val="00DA0745"/>
    <w:rsid w:val="00DA0C1B"/>
    <w:rsid w:val="00DA0D72"/>
    <w:rsid w:val="00DA27B2"/>
    <w:rsid w:val="00DA2CA2"/>
    <w:rsid w:val="00DA31DE"/>
    <w:rsid w:val="00DA4039"/>
    <w:rsid w:val="00DA412B"/>
    <w:rsid w:val="00DA58E8"/>
    <w:rsid w:val="00DA5CAD"/>
    <w:rsid w:val="00DA72D6"/>
    <w:rsid w:val="00DA7764"/>
    <w:rsid w:val="00DA7A1F"/>
    <w:rsid w:val="00DB0434"/>
    <w:rsid w:val="00DB08C8"/>
    <w:rsid w:val="00DB3779"/>
    <w:rsid w:val="00DB486C"/>
    <w:rsid w:val="00DB76E3"/>
    <w:rsid w:val="00DB7826"/>
    <w:rsid w:val="00DB7B03"/>
    <w:rsid w:val="00DC190E"/>
    <w:rsid w:val="00DC4385"/>
    <w:rsid w:val="00DC4E88"/>
    <w:rsid w:val="00DC5B31"/>
    <w:rsid w:val="00DC5E48"/>
    <w:rsid w:val="00DC6FF5"/>
    <w:rsid w:val="00DD15C0"/>
    <w:rsid w:val="00DD1BA8"/>
    <w:rsid w:val="00DD24E5"/>
    <w:rsid w:val="00DD2F61"/>
    <w:rsid w:val="00DD31E1"/>
    <w:rsid w:val="00DD34F9"/>
    <w:rsid w:val="00DD3DBB"/>
    <w:rsid w:val="00DD53DB"/>
    <w:rsid w:val="00DD5B0B"/>
    <w:rsid w:val="00DD6A45"/>
    <w:rsid w:val="00DE0EDB"/>
    <w:rsid w:val="00DE1725"/>
    <w:rsid w:val="00DE1941"/>
    <w:rsid w:val="00DE2A68"/>
    <w:rsid w:val="00DE3403"/>
    <w:rsid w:val="00DE42CD"/>
    <w:rsid w:val="00DE462B"/>
    <w:rsid w:val="00DE52F3"/>
    <w:rsid w:val="00DE5716"/>
    <w:rsid w:val="00DE79E1"/>
    <w:rsid w:val="00DF18AB"/>
    <w:rsid w:val="00DF31EA"/>
    <w:rsid w:val="00DF33D3"/>
    <w:rsid w:val="00DF3699"/>
    <w:rsid w:val="00DF36E2"/>
    <w:rsid w:val="00DF3C93"/>
    <w:rsid w:val="00DF4B31"/>
    <w:rsid w:val="00DF5144"/>
    <w:rsid w:val="00E01702"/>
    <w:rsid w:val="00E01857"/>
    <w:rsid w:val="00E022A0"/>
    <w:rsid w:val="00E0288F"/>
    <w:rsid w:val="00E04350"/>
    <w:rsid w:val="00E0596D"/>
    <w:rsid w:val="00E05C9E"/>
    <w:rsid w:val="00E06166"/>
    <w:rsid w:val="00E064A9"/>
    <w:rsid w:val="00E06786"/>
    <w:rsid w:val="00E114ED"/>
    <w:rsid w:val="00E1481A"/>
    <w:rsid w:val="00E14B73"/>
    <w:rsid w:val="00E14D88"/>
    <w:rsid w:val="00E15809"/>
    <w:rsid w:val="00E15BB2"/>
    <w:rsid w:val="00E163DF"/>
    <w:rsid w:val="00E166DE"/>
    <w:rsid w:val="00E1670D"/>
    <w:rsid w:val="00E245DE"/>
    <w:rsid w:val="00E2469A"/>
    <w:rsid w:val="00E25AAE"/>
    <w:rsid w:val="00E30430"/>
    <w:rsid w:val="00E32141"/>
    <w:rsid w:val="00E32B12"/>
    <w:rsid w:val="00E33140"/>
    <w:rsid w:val="00E331A2"/>
    <w:rsid w:val="00E332B4"/>
    <w:rsid w:val="00E34355"/>
    <w:rsid w:val="00E352BD"/>
    <w:rsid w:val="00E35459"/>
    <w:rsid w:val="00E3570B"/>
    <w:rsid w:val="00E37E1A"/>
    <w:rsid w:val="00E406F8"/>
    <w:rsid w:val="00E42ACF"/>
    <w:rsid w:val="00E43680"/>
    <w:rsid w:val="00E43A0A"/>
    <w:rsid w:val="00E43AFB"/>
    <w:rsid w:val="00E43BD0"/>
    <w:rsid w:val="00E43EFD"/>
    <w:rsid w:val="00E4423E"/>
    <w:rsid w:val="00E45086"/>
    <w:rsid w:val="00E471FF"/>
    <w:rsid w:val="00E516BD"/>
    <w:rsid w:val="00E53424"/>
    <w:rsid w:val="00E5346C"/>
    <w:rsid w:val="00E55238"/>
    <w:rsid w:val="00E55714"/>
    <w:rsid w:val="00E5708B"/>
    <w:rsid w:val="00E61D7A"/>
    <w:rsid w:val="00E61D94"/>
    <w:rsid w:val="00E637B4"/>
    <w:rsid w:val="00E63AE6"/>
    <w:rsid w:val="00E63FDC"/>
    <w:rsid w:val="00E66686"/>
    <w:rsid w:val="00E6711D"/>
    <w:rsid w:val="00E67643"/>
    <w:rsid w:val="00E70C65"/>
    <w:rsid w:val="00E72A12"/>
    <w:rsid w:val="00E72D0B"/>
    <w:rsid w:val="00E7363F"/>
    <w:rsid w:val="00E80468"/>
    <w:rsid w:val="00E810F9"/>
    <w:rsid w:val="00E8176E"/>
    <w:rsid w:val="00E82F28"/>
    <w:rsid w:val="00E86610"/>
    <w:rsid w:val="00E86707"/>
    <w:rsid w:val="00E87EEA"/>
    <w:rsid w:val="00E9002E"/>
    <w:rsid w:val="00E92D1E"/>
    <w:rsid w:val="00E93A7F"/>
    <w:rsid w:val="00E946BE"/>
    <w:rsid w:val="00EA1423"/>
    <w:rsid w:val="00EA3952"/>
    <w:rsid w:val="00EA4C31"/>
    <w:rsid w:val="00EA635A"/>
    <w:rsid w:val="00EB05A7"/>
    <w:rsid w:val="00EB071C"/>
    <w:rsid w:val="00EB1464"/>
    <w:rsid w:val="00EB354D"/>
    <w:rsid w:val="00EB41EB"/>
    <w:rsid w:val="00EB6010"/>
    <w:rsid w:val="00EB6053"/>
    <w:rsid w:val="00EB6EB2"/>
    <w:rsid w:val="00EB6F5E"/>
    <w:rsid w:val="00EB76C4"/>
    <w:rsid w:val="00EC0DF3"/>
    <w:rsid w:val="00EC2DB3"/>
    <w:rsid w:val="00EC34FC"/>
    <w:rsid w:val="00EC35C6"/>
    <w:rsid w:val="00EC5711"/>
    <w:rsid w:val="00EC5F8E"/>
    <w:rsid w:val="00ED0BDC"/>
    <w:rsid w:val="00ED2547"/>
    <w:rsid w:val="00ED2D91"/>
    <w:rsid w:val="00ED30CA"/>
    <w:rsid w:val="00ED330B"/>
    <w:rsid w:val="00ED3645"/>
    <w:rsid w:val="00ED6DD4"/>
    <w:rsid w:val="00EE064E"/>
    <w:rsid w:val="00EE31B3"/>
    <w:rsid w:val="00EE44E5"/>
    <w:rsid w:val="00EE4F14"/>
    <w:rsid w:val="00EE5D35"/>
    <w:rsid w:val="00EE69E8"/>
    <w:rsid w:val="00EE7E6A"/>
    <w:rsid w:val="00EF096A"/>
    <w:rsid w:val="00EF2375"/>
    <w:rsid w:val="00EF34A9"/>
    <w:rsid w:val="00EF39AF"/>
    <w:rsid w:val="00EF4FFB"/>
    <w:rsid w:val="00EF561B"/>
    <w:rsid w:val="00EF6624"/>
    <w:rsid w:val="00F01D25"/>
    <w:rsid w:val="00F01F55"/>
    <w:rsid w:val="00F02F9C"/>
    <w:rsid w:val="00F02FDE"/>
    <w:rsid w:val="00F0352B"/>
    <w:rsid w:val="00F04103"/>
    <w:rsid w:val="00F04FA6"/>
    <w:rsid w:val="00F06220"/>
    <w:rsid w:val="00F06C7A"/>
    <w:rsid w:val="00F06DB8"/>
    <w:rsid w:val="00F079D0"/>
    <w:rsid w:val="00F07EDF"/>
    <w:rsid w:val="00F104C2"/>
    <w:rsid w:val="00F108EC"/>
    <w:rsid w:val="00F11463"/>
    <w:rsid w:val="00F124C4"/>
    <w:rsid w:val="00F136AE"/>
    <w:rsid w:val="00F16E60"/>
    <w:rsid w:val="00F1721F"/>
    <w:rsid w:val="00F21197"/>
    <w:rsid w:val="00F23531"/>
    <w:rsid w:val="00F24679"/>
    <w:rsid w:val="00F24F9D"/>
    <w:rsid w:val="00F25551"/>
    <w:rsid w:val="00F25749"/>
    <w:rsid w:val="00F26F87"/>
    <w:rsid w:val="00F32157"/>
    <w:rsid w:val="00F3609E"/>
    <w:rsid w:val="00F36539"/>
    <w:rsid w:val="00F37BCE"/>
    <w:rsid w:val="00F4188E"/>
    <w:rsid w:val="00F42289"/>
    <w:rsid w:val="00F457A7"/>
    <w:rsid w:val="00F46E62"/>
    <w:rsid w:val="00F508EC"/>
    <w:rsid w:val="00F50F57"/>
    <w:rsid w:val="00F51698"/>
    <w:rsid w:val="00F52992"/>
    <w:rsid w:val="00F532F3"/>
    <w:rsid w:val="00F5419E"/>
    <w:rsid w:val="00F543BE"/>
    <w:rsid w:val="00F5522A"/>
    <w:rsid w:val="00F55C8E"/>
    <w:rsid w:val="00F5603F"/>
    <w:rsid w:val="00F6121C"/>
    <w:rsid w:val="00F6141B"/>
    <w:rsid w:val="00F619AF"/>
    <w:rsid w:val="00F626B6"/>
    <w:rsid w:val="00F62B72"/>
    <w:rsid w:val="00F64CD2"/>
    <w:rsid w:val="00F650DE"/>
    <w:rsid w:val="00F66A18"/>
    <w:rsid w:val="00F66ACC"/>
    <w:rsid w:val="00F66FA5"/>
    <w:rsid w:val="00F67127"/>
    <w:rsid w:val="00F67173"/>
    <w:rsid w:val="00F71CC1"/>
    <w:rsid w:val="00F7349F"/>
    <w:rsid w:val="00F743FF"/>
    <w:rsid w:val="00F84213"/>
    <w:rsid w:val="00F852DD"/>
    <w:rsid w:val="00F8604E"/>
    <w:rsid w:val="00F86845"/>
    <w:rsid w:val="00F86B15"/>
    <w:rsid w:val="00F86EC5"/>
    <w:rsid w:val="00F87102"/>
    <w:rsid w:val="00F90C0F"/>
    <w:rsid w:val="00F91CAD"/>
    <w:rsid w:val="00F94BFA"/>
    <w:rsid w:val="00F952A6"/>
    <w:rsid w:val="00F95A16"/>
    <w:rsid w:val="00F95DF9"/>
    <w:rsid w:val="00F964E1"/>
    <w:rsid w:val="00F96F4A"/>
    <w:rsid w:val="00F977AD"/>
    <w:rsid w:val="00FA1479"/>
    <w:rsid w:val="00FA182E"/>
    <w:rsid w:val="00FA1AA4"/>
    <w:rsid w:val="00FA1F00"/>
    <w:rsid w:val="00FA205C"/>
    <w:rsid w:val="00FA3CFE"/>
    <w:rsid w:val="00FA5802"/>
    <w:rsid w:val="00FA72B4"/>
    <w:rsid w:val="00FB012C"/>
    <w:rsid w:val="00FB19AB"/>
    <w:rsid w:val="00FB1C86"/>
    <w:rsid w:val="00FB1D98"/>
    <w:rsid w:val="00FB2B59"/>
    <w:rsid w:val="00FB465E"/>
    <w:rsid w:val="00FB46DF"/>
    <w:rsid w:val="00FB470C"/>
    <w:rsid w:val="00FB6078"/>
    <w:rsid w:val="00FB779E"/>
    <w:rsid w:val="00FB7AD5"/>
    <w:rsid w:val="00FC09E9"/>
    <w:rsid w:val="00FC19F8"/>
    <w:rsid w:val="00FC3FAC"/>
    <w:rsid w:val="00FC4627"/>
    <w:rsid w:val="00FC624F"/>
    <w:rsid w:val="00FC757A"/>
    <w:rsid w:val="00FD0060"/>
    <w:rsid w:val="00FD0F72"/>
    <w:rsid w:val="00FD6F39"/>
    <w:rsid w:val="00FE161B"/>
    <w:rsid w:val="00FE223A"/>
    <w:rsid w:val="00FE24F6"/>
    <w:rsid w:val="00FE2876"/>
    <w:rsid w:val="00FE296F"/>
    <w:rsid w:val="00FE3F10"/>
    <w:rsid w:val="00FE49B3"/>
    <w:rsid w:val="00FE4DAB"/>
    <w:rsid w:val="00FF3413"/>
    <w:rsid w:val="00FF3CA4"/>
    <w:rsid w:val="00FF41C5"/>
    <w:rsid w:val="00FF4C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FD8"/>
    <w:pPr>
      <w:spacing w:before="120"/>
      <w:ind w:firstLine="720"/>
      <w:jc w:val="both"/>
    </w:pPr>
    <w:rPr>
      <w:rFonts w:ascii="Garamond" w:hAnsi="Garamond"/>
      <w:sz w:val="26"/>
      <w:szCs w:val="18"/>
      <w:lang w:eastAsia="en-US"/>
    </w:rPr>
  </w:style>
  <w:style w:type="paragraph" w:styleId="1">
    <w:name w:val="heading 1"/>
    <w:basedOn w:val="a"/>
    <w:next w:val="a"/>
    <w:link w:val="10"/>
    <w:qFormat/>
    <w:rsid w:val="00337264"/>
    <w:pPr>
      <w:keepNext/>
      <w:keepLines/>
      <w:pBdr>
        <w:top w:val="single" w:sz="6" w:space="6" w:color="808080"/>
        <w:bottom w:val="single" w:sz="6" w:space="6" w:color="808080"/>
      </w:pBdr>
      <w:spacing w:before="240" w:after="240" w:line="240" w:lineRule="atLeast"/>
      <w:ind w:firstLine="0"/>
      <w:contextualSpacing/>
      <w:jc w:val="center"/>
      <w:outlineLvl w:val="0"/>
    </w:pPr>
    <w:rPr>
      <w:b/>
      <w:caps/>
      <w:spacing w:val="20"/>
      <w:kern w:val="16"/>
    </w:rPr>
  </w:style>
  <w:style w:type="paragraph" w:styleId="2">
    <w:name w:val="heading 2"/>
    <w:aliases w:val="Заголовок подраздела,Заголовок 2 Знак2 Знак,Заголовок подраздела Знак1 Знак,Заголовок 2 Знак1 Знак Знак,Заголовок 2 Знак Знак Знак Знак,Заголовок 2 Знак1 Знак Знак Знак Знак,Заголовок 2 Знак Знак Знак Знак Знак Знак,Заголовок 2 Знак1,хз,1.1"/>
    <w:basedOn w:val="a"/>
    <w:next w:val="a"/>
    <w:qFormat/>
    <w:rsid w:val="00337264"/>
    <w:pPr>
      <w:keepNext/>
      <w:keepLines/>
      <w:spacing w:before="180" w:after="180" w:line="240" w:lineRule="atLeast"/>
      <w:ind w:firstLine="0"/>
      <w:jc w:val="center"/>
      <w:outlineLvl w:val="1"/>
    </w:pPr>
    <w:rPr>
      <w:b/>
      <w:caps/>
      <w:spacing w:val="10"/>
      <w:kern w:val="20"/>
    </w:rPr>
  </w:style>
  <w:style w:type="paragraph" w:styleId="3">
    <w:name w:val="heading 3"/>
    <w:aliases w:val="Заголовок 3 Знак1,Заголовок 3 Знак Знак,Заголовок замечания Знак Знак,Заголовок замечания,Заголовок 3 Знак,Заголовок замечания Знак,Заголовок замечания Знак1,Заголовок 3 Знак2,Заголовок замечания Знак1 Знак,Заголовок 3 Знак Знак1,h3"/>
    <w:basedOn w:val="a"/>
    <w:next w:val="a"/>
    <w:qFormat/>
    <w:rsid w:val="00B92572"/>
    <w:pPr>
      <w:keepNext/>
      <w:keepLines/>
      <w:numPr>
        <w:ilvl w:val="2"/>
        <w:numId w:val="3"/>
      </w:numPr>
      <w:spacing w:before="240" w:after="180" w:line="240" w:lineRule="atLeast"/>
      <w:outlineLvl w:val="2"/>
    </w:pPr>
    <w:rPr>
      <w:caps/>
      <w:kern w:val="20"/>
      <w:sz w:val="20"/>
    </w:rPr>
  </w:style>
  <w:style w:type="paragraph" w:styleId="4">
    <w:name w:val="heading 4"/>
    <w:aliases w:val="Рекомендация"/>
    <w:basedOn w:val="a"/>
    <w:next w:val="a"/>
    <w:qFormat/>
    <w:rsid w:val="00B92572"/>
    <w:pPr>
      <w:keepNext/>
      <w:keepLines/>
      <w:numPr>
        <w:ilvl w:val="3"/>
        <w:numId w:val="2"/>
      </w:numPr>
      <w:spacing w:before="240" w:after="240" w:line="240" w:lineRule="atLeast"/>
      <w:outlineLvl w:val="3"/>
    </w:pPr>
    <w:rPr>
      <w:i/>
      <w:spacing w:val="5"/>
      <w:kern w:val="20"/>
      <w:sz w:val="24"/>
    </w:rPr>
  </w:style>
  <w:style w:type="paragraph" w:styleId="5">
    <w:name w:val="heading 5"/>
    <w:aliases w:val="Заголовок 5 Знак1,Заголовок 5 Знак Знак,Заголовок 5 Знак"/>
    <w:basedOn w:val="a"/>
    <w:next w:val="a"/>
    <w:qFormat/>
    <w:rsid w:val="00B92572"/>
    <w:pPr>
      <w:keepNext/>
      <w:keepLines/>
      <w:numPr>
        <w:ilvl w:val="4"/>
        <w:numId w:val="2"/>
      </w:numPr>
      <w:spacing w:line="240" w:lineRule="atLeast"/>
      <w:outlineLvl w:val="4"/>
    </w:pPr>
    <w:rPr>
      <w:b/>
      <w:kern w:val="20"/>
    </w:rPr>
  </w:style>
  <w:style w:type="paragraph" w:styleId="6">
    <w:name w:val="heading 6"/>
    <w:aliases w:val="Заголовок налогов"/>
    <w:basedOn w:val="a"/>
    <w:next w:val="a"/>
    <w:qFormat/>
    <w:rsid w:val="00B92572"/>
    <w:pPr>
      <w:keepNext/>
      <w:keepLines/>
      <w:numPr>
        <w:ilvl w:val="5"/>
        <w:numId w:val="2"/>
      </w:numPr>
      <w:spacing w:line="240" w:lineRule="atLeast"/>
      <w:outlineLvl w:val="5"/>
    </w:pPr>
    <w:rPr>
      <w:i/>
      <w:spacing w:val="5"/>
      <w:kern w:val="20"/>
    </w:rPr>
  </w:style>
  <w:style w:type="paragraph" w:styleId="7">
    <w:name w:val="heading 7"/>
    <w:basedOn w:val="a"/>
    <w:next w:val="a"/>
    <w:qFormat/>
    <w:rsid w:val="00B92572"/>
    <w:pPr>
      <w:keepNext/>
      <w:keepLines/>
      <w:numPr>
        <w:ilvl w:val="6"/>
        <w:numId w:val="2"/>
      </w:numPr>
      <w:spacing w:line="240" w:lineRule="atLeast"/>
      <w:outlineLvl w:val="6"/>
    </w:pPr>
    <w:rPr>
      <w:caps/>
      <w:kern w:val="20"/>
      <w:sz w:val="18"/>
    </w:rPr>
  </w:style>
  <w:style w:type="paragraph" w:styleId="8">
    <w:name w:val="heading 8"/>
    <w:basedOn w:val="a"/>
    <w:next w:val="a"/>
    <w:qFormat/>
    <w:rsid w:val="00B92572"/>
    <w:pPr>
      <w:keepNext/>
      <w:keepLines/>
      <w:numPr>
        <w:ilvl w:val="7"/>
        <w:numId w:val="2"/>
      </w:numPr>
      <w:spacing w:line="240" w:lineRule="atLeast"/>
      <w:outlineLvl w:val="7"/>
    </w:pPr>
    <w:rPr>
      <w:i/>
      <w:spacing w:val="5"/>
      <w:kern w:val="20"/>
    </w:rPr>
  </w:style>
  <w:style w:type="paragraph" w:styleId="9">
    <w:name w:val="heading 9"/>
    <w:basedOn w:val="a"/>
    <w:next w:val="a"/>
    <w:qFormat/>
    <w:rsid w:val="00B92572"/>
    <w:pPr>
      <w:keepNext/>
      <w:keepLines/>
      <w:numPr>
        <w:ilvl w:val="8"/>
        <w:numId w:val="2"/>
      </w:numPr>
      <w:spacing w:line="240" w:lineRule="atLeast"/>
      <w:outlineLvl w:val="8"/>
    </w:pPr>
    <w:rPr>
      <w:spacing w:val="-5"/>
      <w:kern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72CA7"/>
    <w:rPr>
      <w:rFonts w:ascii="Garamond" w:hAnsi="Garamond"/>
      <w:b/>
      <w:caps/>
      <w:spacing w:val="20"/>
      <w:kern w:val="16"/>
      <w:sz w:val="26"/>
      <w:szCs w:val="18"/>
      <w:lang w:eastAsia="en-US"/>
    </w:rPr>
  </w:style>
  <w:style w:type="paragraph" w:customStyle="1" w:styleId="-0">
    <w:name w:val="Текст отчет Аудит-эксперт"/>
    <w:basedOn w:val="a"/>
    <w:link w:val="-1"/>
    <w:rsid w:val="00B92572"/>
    <w:rPr>
      <w:sz w:val="22"/>
      <w:szCs w:val="22"/>
    </w:rPr>
  </w:style>
  <w:style w:type="character" w:customStyle="1" w:styleId="-1">
    <w:name w:val="Текст отчет Аудит-эксперт Знак"/>
    <w:link w:val="-0"/>
    <w:rsid w:val="00B92572"/>
    <w:rPr>
      <w:rFonts w:ascii="Garamond" w:hAnsi="Garamond"/>
      <w:sz w:val="22"/>
      <w:szCs w:val="22"/>
      <w:lang w:val="ru-RU" w:eastAsia="en-US" w:bidi="ar-SA"/>
    </w:rPr>
  </w:style>
  <w:style w:type="paragraph" w:customStyle="1" w:styleId="-">
    <w:name w:val="Маркированный список Аудит-эксперт"/>
    <w:basedOn w:val="a3"/>
    <w:rsid w:val="00AC3AE6"/>
    <w:pPr>
      <w:numPr>
        <w:numId w:val="1"/>
      </w:numPr>
    </w:pPr>
  </w:style>
  <w:style w:type="paragraph" w:styleId="a3">
    <w:name w:val="List Bullet"/>
    <w:basedOn w:val="a"/>
    <w:rsid w:val="00B92572"/>
  </w:style>
  <w:style w:type="paragraph" w:customStyle="1" w:styleId="a4">
    <w:name w:val="База сноски"/>
    <w:basedOn w:val="a"/>
    <w:link w:val="a5"/>
    <w:rsid w:val="00B92572"/>
    <w:pPr>
      <w:keepLines/>
      <w:spacing w:after="240" w:line="200" w:lineRule="atLeast"/>
    </w:pPr>
    <w:rPr>
      <w:sz w:val="18"/>
    </w:rPr>
  </w:style>
  <w:style w:type="paragraph" w:customStyle="1" w:styleId="a6">
    <w:name w:val="Цитаты"/>
    <w:basedOn w:val="a"/>
    <w:link w:val="a7"/>
    <w:rsid w:val="0039340E"/>
    <w:pPr>
      <w:keepLines/>
      <w:pBdr>
        <w:top w:val="single" w:sz="6" w:space="14" w:color="808080"/>
        <w:left w:val="single" w:sz="6" w:space="14" w:color="808080"/>
        <w:bottom w:val="single" w:sz="6" w:space="14" w:color="808080"/>
        <w:right w:val="single" w:sz="6" w:space="14" w:color="808080"/>
      </w:pBdr>
      <w:spacing w:after="120"/>
      <w:ind w:left="720" w:right="153"/>
    </w:pPr>
    <w:rPr>
      <w:i/>
      <w:sz w:val="22"/>
      <w:szCs w:val="20"/>
    </w:rPr>
  </w:style>
  <w:style w:type="character" w:customStyle="1" w:styleId="a7">
    <w:name w:val="Цитаты Знак"/>
    <w:link w:val="a6"/>
    <w:rsid w:val="0039340E"/>
    <w:rPr>
      <w:rFonts w:ascii="Garamond" w:hAnsi="Garamond"/>
      <w:i/>
      <w:sz w:val="22"/>
      <w:lang w:val="ru-RU" w:eastAsia="en-US" w:bidi="ar-SA"/>
    </w:rPr>
  </w:style>
  <w:style w:type="paragraph" w:customStyle="1" w:styleId="a8">
    <w:name w:val="Неразрывный основной текст"/>
    <w:basedOn w:val="a"/>
    <w:rsid w:val="00B92572"/>
    <w:pPr>
      <w:keepNext/>
      <w:spacing w:after="240" w:line="240" w:lineRule="atLeast"/>
      <w:ind w:firstLine="360"/>
    </w:pPr>
  </w:style>
  <w:style w:type="paragraph" w:styleId="a9">
    <w:name w:val="caption"/>
    <w:basedOn w:val="a"/>
    <w:next w:val="a"/>
    <w:qFormat/>
    <w:rsid w:val="00B92572"/>
    <w:pPr>
      <w:keepNext/>
      <w:spacing w:before="60" w:after="240" w:line="200" w:lineRule="atLeast"/>
      <w:ind w:left="1920" w:hanging="120"/>
    </w:pPr>
    <w:rPr>
      <w:i/>
      <w:spacing w:val="5"/>
      <w:sz w:val="20"/>
    </w:rPr>
  </w:style>
  <w:style w:type="paragraph" w:customStyle="1" w:styleId="-2">
    <w:name w:val="Нумерация Аудит-эксперт"/>
    <w:basedOn w:val="aa"/>
    <w:rsid w:val="00A21F54"/>
    <w:pPr>
      <w:tabs>
        <w:tab w:val="num" w:pos="0"/>
      </w:tabs>
      <w:ind w:left="0" w:firstLine="720"/>
    </w:pPr>
    <w:rPr>
      <w:sz w:val="24"/>
    </w:rPr>
  </w:style>
  <w:style w:type="paragraph" w:styleId="aa">
    <w:name w:val="List Number"/>
    <w:basedOn w:val="ab"/>
    <w:rsid w:val="00E7363F"/>
    <w:pPr>
      <w:ind w:left="720" w:right="720"/>
    </w:pPr>
  </w:style>
  <w:style w:type="paragraph" w:styleId="ab">
    <w:name w:val="List"/>
    <w:basedOn w:val="a"/>
    <w:rsid w:val="00B92572"/>
    <w:pPr>
      <w:spacing w:after="240" w:line="240" w:lineRule="atLeast"/>
      <w:ind w:left="360" w:hanging="360"/>
    </w:pPr>
  </w:style>
  <w:style w:type="character" w:styleId="ac">
    <w:name w:val="endnote reference"/>
    <w:semiHidden/>
    <w:rsid w:val="00E7363F"/>
    <w:rPr>
      <w:vertAlign w:val="superscript"/>
    </w:rPr>
  </w:style>
  <w:style w:type="paragraph" w:styleId="ad">
    <w:name w:val="endnote text"/>
    <w:basedOn w:val="a4"/>
    <w:semiHidden/>
    <w:rsid w:val="00E7363F"/>
  </w:style>
  <w:style w:type="character" w:styleId="ae">
    <w:name w:val="Hyperlink"/>
    <w:uiPriority w:val="99"/>
    <w:rsid w:val="00327552"/>
    <w:rPr>
      <w:color w:val="0000FF"/>
      <w:sz w:val="24"/>
      <w:u w:val="single"/>
      <w:lang w:val="ru-RU" w:bidi="ar-SA"/>
    </w:rPr>
  </w:style>
  <w:style w:type="character" w:styleId="af">
    <w:name w:val="footnote reference"/>
    <w:semiHidden/>
    <w:rsid w:val="00E7363F"/>
    <w:rPr>
      <w:vertAlign w:val="superscript"/>
    </w:rPr>
  </w:style>
  <w:style w:type="paragraph" w:styleId="af0">
    <w:name w:val="footnote text"/>
    <w:basedOn w:val="a4"/>
    <w:semiHidden/>
    <w:rsid w:val="00E7363F"/>
  </w:style>
  <w:style w:type="paragraph" w:styleId="11">
    <w:name w:val="index 1"/>
    <w:basedOn w:val="a"/>
    <w:semiHidden/>
    <w:rsid w:val="00A20739"/>
    <w:pPr>
      <w:spacing w:line="240" w:lineRule="atLeast"/>
      <w:ind w:left="360" w:hanging="360"/>
    </w:pPr>
    <w:rPr>
      <w:sz w:val="21"/>
    </w:rPr>
  </w:style>
  <w:style w:type="paragraph" w:customStyle="1" w:styleId="-3">
    <w:name w:val="Абзац перед списком или таблицей Аудит-эксперт"/>
    <w:basedOn w:val="-0"/>
    <w:link w:val="-4"/>
    <w:rsid w:val="00D07AD7"/>
    <w:pPr>
      <w:spacing w:after="120"/>
    </w:pPr>
  </w:style>
  <w:style w:type="character" w:customStyle="1" w:styleId="-4">
    <w:name w:val="Абзац перед списком или таблицей Аудит-эксперт Знак"/>
    <w:basedOn w:val="-1"/>
    <w:link w:val="-3"/>
    <w:rsid w:val="00D07AD7"/>
    <w:rPr>
      <w:rFonts w:ascii="Garamond" w:hAnsi="Garamond"/>
      <w:sz w:val="22"/>
      <w:szCs w:val="22"/>
      <w:lang w:val="ru-RU" w:eastAsia="en-US" w:bidi="ar-SA"/>
    </w:rPr>
  </w:style>
  <w:style w:type="paragraph" w:styleId="20">
    <w:name w:val="index 2"/>
    <w:basedOn w:val="a"/>
    <w:semiHidden/>
    <w:rsid w:val="00A20739"/>
    <w:pPr>
      <w:ind w:left="360" w:hanging="240"/>
    </w:pPr>
    <w:rPr>
      <w:sz w:val="21"/>
    </w:rPr>
  </w:style>
  <w:style w:type="paragraph" w:styleId="30">
    <w:name w:val="index 3"/>
    <w:basedOn w:val="a"/>
    <w:semiHidden/>
    <w:rsid w:val="00A20739"/>
    <w:pPr>
      <w:ind w:left="480" w:hanging="240"/>
    </w:pPr>
    <w:rPr>
      <w:sz w:val="21"/>
    </w:rPr>
  </w:style>
  <w:style w:type="paragraph" w:styleId="40">
    <w:name w:val="index 4"/>
    <w:basedOn w:val="a"/>
    <w:semiHidden/>
    <w:rsid w:val="00A20739"/>
    <w:pPr>
      <w:ind w:left="600" w:hanging="240"/>
    </w:pPr>
    <w:rPr>
      <w:sz w:val="21"/>
    </w:rPr>
  </w:style>
  <w:style w:type="paragraph" w:styleId="50">
    <w:name w:val="index 5"/>
    <w:basedOn w:val="a"/>
    <w:semiHidden/>
    <w:rsid w:val="00A20739"/>
    <w:pPr>
      <w:ind w:left="840" w:hanging="360"/>
    </w:pPr>
    <w:rPr>
      <w:sz w:val="21"/>
    </w:rPr>
  </w:style>
  <w:style w:type="paragraph" w:styleId="af1">
    <w:name w:val="index heading"/>
    <w:basedOn w:val="a"/>
    <w:next w:val="11"/>
    <w:semiHidden/>
    <w:rsid w:val="00B92572"/>
    <w:pPr>
      <w:keepNext/>
      <w:spacing w:line="480" w:lineRule="atLeast"/>
    </w:pPr>
    <w:rPr>
      <w:spacing w:val="-5"/>
      <w:sz w:val="28"/>
    </w:rPr>
  </w:style>
  <w:style w:type="paragraph" w:customStyle="1" w:styleId="ConsNormal">
    <w:name w:val="ConsNormal"/>
    <w:rsid w:val="00A46A06"/>
    <w:pPr>
      <w:widowControl w:val="0"/>
      <w:autoSpaceDE w:val="0"/>
      <w:autoSpaceDN w:val="0"/>
      <w:adjustRightInd w:val="0"/>
      <w:ind w:firstLine="720"/>
    </w:pPr>
    <w:rPr>
      <w:rFonts w:ascii="Arial" w:hAnsi="Arial" w:cs="Arial"/>
    </w:rPr>
  </w:style>
  <w:style w:type="character" w:styleId="af2">
    <w:name w:val="line number"/>
    <w:rsid w:val="00E7363F"/>
    <w:rPr>
      <w:sz w:val="18"/>
    </w:rPr>
  </w:style>
  <w:style w:type="table" w:styleId="af3">
    <w:name w:val="Table Grid"/>
    <w:basedOn w:val="a1"/>
    <w:uiPriority w:val="59"/>
    <w:rsid w:val="00C067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macro"/>
    <w:basedOn w:val="a"/>
    <w:semiHidden/>
    <w:rsid w:val="00B92572"/>
    <w:pPr>
      <w:spacing w:after="240"/>
      <w:ind w:firstLine="360"/>
    </w:pPr>
    <w:rPr>
      <w:rFonts w:ascii="Courier New" w:hAnsi="Courier New"/>
    </w:rPr>
  </w:style>
  <w:style w:type="character" w:styleId="af5">
    <w:name w:val="page number"/>
    <w:rsid w:val="00E7363F"/>
    <w:rPr>
      <w:sz w:val="24"/>
    </w:rPr>
  </w:style>
  <w:style w:type="paragraph" w:customStyle="1" w:styleId="af6">
    <w:name w:val="Подзаголовок титульного листа"/>
    <w:basedOn w:val="a"/>
    <w:next w:val="a"/>
    <w:rsid w:val="00B92572"/>
    <w:pPr>
      <w:keepNext/>
      <w:keepLines/>
      <w:pBdr>
        <w:top w:val="single" w:sz="6" w:space="12" w:color="808080"/>
      </w:pBdr>
      <w:spacing w:line="440" w:lineRule="atLeast"/>
      <w:jc w:val="center"/>
    </w:pPr>
    <w:rPr>
      <w:caps/>
      <w:spacing w:val="30"/>
      <w:kern w:val="20"/>
      <w:sz w:val="36"/>
    </w:rPr>
  </w:style>
  <w:style w:type="paragraph" w:styleId="af7">
    <w:name w:val="Body Text"/>
    <w:aliases w:val="Основной текст Знак"/>
    <w:basedOn w:val="a"/>
    <w:link w:val="12"/>
    <w:rsid w:val="00105A96"/>
    <w:pPr>
      <w:spacing w:after="120"/>
    </w:pPr>
  </w:style>
  <w:style w:type="paragraph" w:styleId="af8">
    <w:name w:val="header"/>
    <w:basedOn w:val="a"/>
    <w:link w:val="af9"/>
    <w:uiPriority w:val="99"/>
    <w:rsid w:val="00A35E90"/>
    <w:pPr>
      <w:tabs>
        <w:tab w:val="center" w:pos="4677"/>
        <w:tab w:val="right" w:pos="9355"/>
      </w:tabs>
    </w:pPr>
  </w:style>
  <w:style w:type="paragraph" w:customStyle="1" w:styleId="afa">
    <w:name w:val="База оглавления"/>
    <w:basedOn w:val="a"/>
    <w:rsid w:val="00E7363F"/>
    <w:pPr>
      <w:tabs>
        <w:tab w:val="right" w:leader="dot" w:pos="5040"/>
      </w:tabs>
      <w:spacing w:after="240" w:line="240" w:lineRule="atLeast"/>
    </w:pPr>
  </w:style>
  <w:style w:type="paragraph" w:styleId="afb">
    <w:name w:val="table of figures"/>
    <w:basedOn w:val="afa"/>
    <w:semiHidden/>
    <w:rsid w:val="00E7363F"/>
  </w:style>
  <w:style w:type="paragraph" w:styleId="13">
    <w:name w:val="toc 1"/>
    <w:basedOn w:val="afa"/>
    <w:uiPriority w:val="39"/>
    <w:rsid w:val="00E7363F"/>
    <w:pPr>
      <w:tabs>
        <w:tab w:val="clear" w:pos="5040"/>
      </w:tabs>
      <w:spacing w:after="0" w:line="240" w:lineRule="auto"/>
      <w:jc w:val="left"/>
    </w:pPr>
    <w:rPr>
      <w:rFonts w:ascii="Times New Roman" w:hAnsi="Times New Roman"/>
      <w:b/>
      <w:bCs/>
      <w:i/>
      <w:iCs/>
      <w:szCs w:val="24"/>
    </w:rPr>
  </w:style>
  <w:style w:type="paragraph" w:styleId="21">
    <w:name w:val="toc 2"/>
    <w:basedOn w:val="afa"/>
    <w:uiPriority w:val="39"/>
    <w:rsid w:val="00E7363F"/>
    <w:pPr>
      <w:tabs>
        <w:tab w:val="clear" w:pos="5040"/>
      </w:tabs>
      <w:spacing w:after="0" w:line="240" w:lineRule="auto"/>
      <w:ind w:left="240"/>
      <w:jc w:val="left"/>
    </w:pPr>
    <w:rPr>
      <w:rFonts w:ascii="Times New Roman" w:hAnsi="Times New Roman"/>
      <w:b/>
      <w:bCs/>
      <w:sz w:val="22"/>
      <w:szCs w:val="22"/>
    </w:rPr>
  </w:style>
  <w:style w:type="paragraph" w:styleId="31">
    <w:name w:val="toc 3"/>
    <w:basedOn w:val="afa"/>
    <w:uiPriority w:val="39"/>
    <w:rsid w:val="00E7363F"/>
    <w:pPr>
      <w:tabs>
        <w:tab w:val="clear" w:pos="5040"/>
      </w:tabs>
      <w:spacing w:before="0" w:after="0" w:line="240" w:lineRule="auto"/>
      <w:ind w:left="480"/>
      <w:jc w:val="left"/>
    </w:pPr>
    <w:rPr>
      <w:rFonts w:ascii="Times New Roman" w:hAnsi="Times New Roman"/>
      <w:sz w:val="20"/>
      <w:szCs w:val="20"/>
    </w:rPr>
  </w:style>
  <w:style w:type="paragraph" w:styleId="41">
    <w:name w:val="toc 4"/>
    <w:basedOn w:val="afa"/>
    <w:uiPriority w:val="39"/>
    <w:rsid w:val="00E7363F"/>
    <w:pPr>
      <w:tabs>
        <w:tab w:val="clear" w:pos="5040"/>
      </w:tabs>
      <w:spacing w:before="0" w:after="0" w:line="240" w:lineRule="auto"/>
      <w:ind w:left="720"/>
      <w:jc w:val="left"/>
    </w:pPr>
    <w:rPr>
      <w:rFonts w:ascii="Times New Roman" w:hAnsi="Times New Roman"/>
      <w:sz w:val="20"/>
      <w:szCs w:val="20"/>
    </w:rPr>
  </w:style>
  <w:style w:type="paragraph" w:styleId="51">
    <w:name w:val="toc 5"/>
    <w:basedOn w:val="afa"/>
    <w:uiPriority w:val="39"/>
    <w:rsid w:val="00E7363F"/>
    <w:pPr>
      <w:tabs>
        <w:tab w:val="clear" w:pos="5040"/>
      </w:tabs>
      <w:spacing w:before="0" w:after="0" w:line="240" w:lineRule="auto"/>
      <w:ind w:left="960"/>
      <w:jc w:val="left"/>
    </w:pPr>
    <w:rPr>
      <w:rFonts w:ascii="Times New Roman" w:hAnsi="Times New Roman"/>
      <w:sz w:val="20"/>
      <w:szCs w:val="20"/>
    </w:rPr>
  </w:style>
  <w:style w:type="paragraph" w:styleId="afc">
    <w:name w:val="footer"/>
    <w:basedOn w:val="a"/>
    <w:link w:val="afd"/>
    <w:uiPriority w:val="99"/>
    <w:rsid w:val="00A35E90"/>
    <w:pPr>
      <w:tabs>
        <w:tab w:val="center" w:pos="4677"/>
        <w:tab w:val="right" w:pos="9355"/>
      </w:tabs>
    </w:pPr>
  </w:style>
  <w:style w:type="paragraph" w:styleId="afe">
    <w:name w:val="Body Text Indent"/>
    <w:basedOn w:val="a"/>
    <w:link w:val="aff"/>
    <w:rsid w:val="00B92572"/>
    <w:pPr>
      <w:spacing w:after="240" w:line="240" w:lineRule="atLeast"/>
      <w:ind w:left="360" w:firstLine="360"/>
    </w:pPr>
  </w:style>
  <w:style w:type="paragraph" w:styleId="22">
    <w:name w:val="List Number 2"/>
    <w:basedOn w:val="aa"/>
    <w:rsid w:val="00E7363F"/>
    <w:pPr>
      <w:ind w:left="1080"/>
    </w:pPr>
  </w:style>
  <w:style w:type="paragraph" w:styleId="32">
    <w:name w:val="List Number 3"/>
    <w:basedOn w:val="aa"/>
    <w:rsid w:val="00E7363F"/>
    <w:pPr>
      <w:ind w:left="1440"/>
    </w:pPr>
  </w:style>
  <w:style w:type="paragraph" w:styleId="42">
    <w:name w:val="List Number 4"/>
    <w:basedOn w:val="aa"/>
    <w:rsid w:val="00E7363F"/>
    <w:pPr>
      <w:ind w:left="1800"/>
    </w:pPr>
  </w:style>
  <w:style w:type="paragraph" w:styleId="52">
    <w:name w:val="List 5"/>
    <w:basedOn w:val="ab"/>
    <w:rsid w:val="00E7363F"/>
    <w:pPr>
      <w:ind w:left="1800"/>
    </w:pPr>
  </w:style>
  <w:style w:type="paragraph" w:styleId="43">
    <w:name w:val="List 4"/>
    <w:basedOn w:val="ab"/>
    <w:rsid w:val="00E7363F"/>
    <w:pPr>
      <w:ind w:left="1440"/>
    </w:pPr>
  </w:style>
  <w:style w:type="paragraph" w:styleId="33">
    <w:name w:val="List 3"/>
    <w:basedOn w:val="ab"/>
    <w:rsid w:val="00E7363F"/>
    <w:pPr>
      <w:ind w:left="1080"/>
    </w:pPr>
  </w:style>
  <w:style w:type="paragraph" w:styleId="23">
    <w:name w:val="List 2"/>
    <w:basedOn w:val="ab"/>
    <w:rsid w:val="00E7363F"/>
    <w:pPr>
      <w:ind w:left="720"/>
    </w:pPr>
  </w:style>
  <w:style w:type="character" w:styleId="aff0">
    <w:name w:val="annotation reference"/>
    <w:semiHidden/>
    <w:rsid w:val="00E7363F"/>
    <w:rPr>
      <w:sz w:val="16"/>
    </w:rPr>
  </w:style>
  <w:style w:type="paragraph" w:styleId="aff1">
    <w:name w:val="annotation text"/>
    <w:basedOn w:val="a4"/>
    <w:link w:val="aff2"/>
    <w:uiPriority w:val="99"/>
    <w:semiHidden/>
    <w:rsid w:val="00E7363F"/>
  </w:style>
  <w:style w:type="paragraph" w:styleId="53">
    <w:name w:val="List Number 5"/>
    <w:basedOn w:val="aa"/>
    <w:rsid w:val="00E7363F"/>
    <w:pPr>
      <w:ind w:left="2160"/>
    </w:pPr>
  </w:style>
  <w:style w:type="paragraph" w:styleId="24">
    <w:name w:val="List Continue 2"/>
    <w:basedOn w:val="a"/>
    <w:rsid w:val="00B92572"/>
    <w:pPr>
      <w:spacing w:after="240" w:line="240" w:lineRule="atLeast"/>
      <w:ind w:left="1080" w:right="720"/>
    </w:pPr>
  </w:style>
  <w:style w:type="paragraph" w:styleId="44">
    <w:name w:val="List Continue 4"/>
    <w:basedOn w:val="a"/>
    <w:rsid w:val="00B92572"/>
    <w:pPr>
      <w:spacing w:after="240" w:line="240" w:lineRule="atLeast"/>
      <w:ind w:left="1800" w:right="720"/>
    </w:pPr>
  </w:style>
  <w:style w:type="paragraph" w:customStyle="1" w:styleId="aff3">
    <w:name w:val="Обратный адрес"/>
    <w:rsid w:val="00E7363F"/>
    <w:pPr>
      <w:framePr w:w="8640" w:wrap="notBeside" w:vAnchor="page" w:hAnchor="page" w:x="1729" w:y="14401" w:anchorLock="1"/>
      <w:tabs>
        <w:tab w:val="left" w:pos="2160"/>
      </w:tabs>
      <w:spacing w:line="240" w:lineRule="atLeast"/>
      <w:ind w:right="-240"/>
      <w:jc w:val="center"/>
    </w:pPr>
    <w:rPr>
      <w:rFonts w:ascii="Garamond" w:hAnsi="Garamond"/>
      <w:caps/>
      <w:spacing w:val="30"/>
      <w:sz w:val="14"/>
      <w:lang w:eastAsia="en-US"/>
    </w:rPr>
  </w:style>
  <w:style w:type="paragraph" w:styleId="aff4">
    <w:name w:val="table of authorities"/>
    <w:basedOn w:val="a"/>
    <w:semiHidden/>
    <w:rsid w:val="00E7363F"/>
    <w:pPr>
      <w:tabs>
        <w:tab w:val="right" w:leader="dot" w:pos="7560"/>
      </w:tabs>
    </w:pPr>
  </w:style>
  <w:style w:type="paragraph" w:styleId="aff5">
    <w:name w:val="toa heading"/>
    <w:basedOn w:val="a"/>
    <w:next w:val="aff4"/>
    <w:semiHidden/>
    <w:rsid w:val="00E7363F"/>
    <w:pPr>
      <w:keepNext/>
      <w:spacing w:line="720" w:lineRule="atLeast"/>
    </w:pPr>
    <w:rPr>
      <w:caps/>
      <w:spacing w:val="-10"/>
      <w:kern w:val="28"/>
    </w:rPr>
  </w:style>
  <w:style w:type="character" w:styleId="HTML">
    <w:name w:val="HTML Keyboard"/>
    <w:rsid w:val="00E7363F"/>
    <w:rPr>
      <w:rFonts w:ascii="Courier New" w:hAnsi="Courier New"/>
      <w:sz w:val="20"/>
      <w:szCs w:val="20"/>
      <w:lang w:val="ru-RU" w:bidi="ar-SA"/>
    </w:rPr>
  </w:style>
  <w:style w:type="paragraph" w:styleId="aff6">
    <w:name w:val="Normal (Web)"/>
    <w:basedOn w:val="a"/>
    <w:rsid w:val="00E7363F"/>
    <w:rPr>
      <w:rFonts w:ascii="Times New Roman" w:hAnsi="Times New Roman"/>
      <w:sz w:val="24"/>
      <w:szCs w:val="24"/>
    </w:rPr>
  </w:style>
  <w:style w:type="paragraph" w:styleId="60">
    <w:name w:val="toc 6"/>
    <w:basedOn w:val="a"/>
    <w:next w:val="a"/>
    <w:autoRedefine/>
    <w:uiPriority w:val="39"/>
    <w:rsid w:val="00E7363F"/>
    <w:pPr>
      <w:spacing w:before="0"/>
      <w:ind w:left="1200"/>
      <w:jc w:val="left"/>
    </w:pPr>
    <w:rPr>
      <w:rFonts w:ascii="Times New Roman" w:hAnsi="Times New Roman"/>
      <w:sz w:val="20"/>
      <w:szCs w:val="20"/>
    </w:rPr>
  </w:style>
  <w:style w:type="paragraph" w:styleId="70">
    <w:name w:val="toc 7"/>
    <w:basedOn w:val="a"/>
    <w:next w:val="a"/>
    <w:autoRedefine/>
    <w:uiPriority w:val="39"/>
    <w:rsid w:val="00E7363F"/>
    <w:pPr>
      <w:spacing w:before="0"/>
      <w:ind w:left="1440"/>
      <w:jc w:val="left"/>
    </w:pPr>
    <w:rPr>
      <w:rFonts w:ascii="Times New Roman" w:hAnsi="Times New Roman"/>
      <w:sz w:val="20"/>
      <w:szCs w:val="20"/>
    </w:rPr>
  </w:style>
  <w:style w:type="paragraph" w:styleId="80">
    <w:name w:val="toc 8"/>
    <w:basedOn w:val="a"/>
    <w:next w:val="a"/>
    <w:autoRedefine/>
    <w:uiPriority w:val="39"/>
    <w:rsid w:val="00E7363F"/>
    <w:pPr>
      <w:spacing w:before="0"/>
      <w:ind w:left="1680"/>
      <w:jc w:val="left"/>
    </w:pPr>
    <w:rPr>
      <w:rFonts w:ascii="Times New Roman" w:hAnsi="Times New Roman"/>
      <w:sz w:val="20"/>
      <w:szCs w:val="20"/>
    </w:rPr>
  </w:style>
  <w:style w:type="paragraph" w:styleId="90">
    <w:name w:val="toc 9"/>
    <w:basedOn w:val="a"/>
    <w:next w:val="a"/>
    <w:autoRedefine/>
    <w:uiPriority w:val="39"/>
    <w:rsid w:val="00E7363F"/>
    <w:pPr>
      <w:spacing w:before="0"/>
      <w:ind w:left="1920"/>
      <w:jc w:val="left"/>
    </w:pPr>
    <w:rPr>
      <w:rFonts w:ascii="Times New Roman" w:hAnsi="Times New Roman"/>
      <w:sz w:val="20"/>
      <w:szCs w:val="20"/>
    </w:rPr>
  </w:style>
  <w:style w:type="character" w:styleId="HTML0">
    <w:name w:val="HTML Definition"/>
    <w:rsid w:val="00E7363F"/>
    <w:rPr>
      <w:i/>
      <w:iCs/>
      <w:sz w:val="24"/>
      <w:lang w:val="ru-RU" w:bidi="ar-SA"/>
    </w:rPr>
  </w:style>
  <w:style w:type="paragraph" w:styleId="25">
    <w:name w:val="Body Text 2"/>
    <w:basedOn w:val="a"/>
    <w:rsid w:val="00E7363F"/>
    <w:pPr>
      <w:spacing w:after="120" w:line="480" w:lineRule="auto"/>
    </w:pPr>
  </w:style>
  <w:style w:type="paragraph" w:styleId="34">
    <w:name w:val="Body Text 3"/>
    <w:basedOn w:val="a"/>
    <w:rsid w:val="00E7363F"/>
    <w:pPr>
      <w:spacing w:after="120"/>
    </w:pPr>
    <w:rPr>
      <w:sz w:val="16"/>
      <w:szCs w:val="16"/>
    </w:rPr>
  </w:style>
  <w:style w:type="paragraph" w:styleId="35">
    <w:name w:val="Body Text Indent 3"/>
    <w:basedOn w:val="a"/>
    <w:rsid w:val="00E7363F"/>
    <w:pPr>
      <w:spacing w:after="120"/>
      <w:ind w:left="283"/>
    </w:pPr>
    <w:rPr>
      <w:sz w:val="16"/>
      <w:szCs w:val="16"/>
    </w:rPr>
  </w:style>
  <w:style w:type="character" w:styleId="HTML1">
    <w:name w:val="HTML Typewriter"/>
    <w:rsid w:val="00E7363F"/>
    <w:rPr>
      <w:rFonts w:ascii="Courier New" w:hAnsi="Courier New"/>
      <w:sz w:val="20"/>
      <w:szCs w:val="20"/>
      <w:lang w:val="ru-RU" w:bidi="ar-SA"/>
    </w:rPr>
  </w:style>
  <w:style w:type="paragraph" w:styleId="aff7">
    <w:name w:val="Salutation"/>
    <w:basedOn w:val="a"/>
    <w:next w:val="a"/>
    <w:rsid w:val="00E7363F"/>
  </w:style>
  <w:style w:type="paragraph" w:styleId="aff8">
    <w:name w:val="Closing"/>
    <w:basedOn w:val="a"/>
    <w:rsid w:val="00E7363F"/>
    <w:pPr>
      <w:ind w:left="4252"/>
    </w:pPr>
  </w:style>
  <w:style w:type="character" w:styleId="aff9">
    <w:name w:val="Strong"/>
    <w:uiPriority w:val="22"/>
    <w:qFormat/>
    <w:rsid w:val="00E7363F"/>
    <w:rPr>
      <w:b/>
      <w:bCs/>
      <w:sz w:val="24"/>
      <w:lang w:val="ru-RU" w:bidi="ar-SA"/>
    </w:rPr>
  </w:style>
  <w:style w:type="paragraph" w:styleId="affa">
    <w:name w:val="Document Map"/>
    <w:basedOn w:val="a"/>
    <w:semiHidden/>
    <w:rsid w:val="00E7363F"/>
    <w:pPr>
      <w:shd w:val="clear" w:color="auto" w:fill="000080"/>
    </w:pPr>
    <w:rPr>
      <w:rFonts w:ascii="Tahoma" w:hAnsi="Tahoma" w:cs="Tahoma"/>
    </w:rPr>
  </w:style>
  <w:style w:type="paragraph" w:styleId="61">
    <w:name w:val="index 6"/>
    <w:basedOn w:val="a"/>
    <w:next w:val="a"/>
    <w:autoRedefine/>
    <w:semiHidden/>
    <w:rsid w:val="00E7363F"/>
    <w:pPr>
      <w:ind w:left="1320" w:hanging="220"/>
    </w:pPr>
  </w:style>
  <w:style w:type="paragraph" w:styleId="71">
    <w:name w:val="index 7"/>
    <w:basedOn w:val="a"/>
    <w:next w:val="a"/>
    <w:autoRedefine/>
    <w:semiHidden/>
    <w:rsid w:val="00E7363F"/>
    <w:pPr>
      <w:ind w:left="1540" w:hanging="220"/>
    </w:pPr>
  </w:style>
  <w:style w:type="paragraph" w:styleId="81">
    <w:name w:val="index 8"/>
    <w:basedOn w:val="a"/>
    <w:next w:val="a"/>
    <w:autoRedefine/>
    <w:semiHidden/>
    <w:rsid w:val="00E7363F"/>
    <w:pPr>
      <w:ind w:left="1760" w:hanging="220"/>
    </w:pPr>
  </w:style>
  <w:style w:type="paragraph" w:styleId="91">
    <w:name w:val="index 9"/>
    <w:basedOn w:val="a"/>
    <w:next w:val="a"/>
    <w:autoRedefine/>
    <w:semiHidden/>
    <w:rsid w:val="00E7363F"/>
    <w:pPr>
      <w:ind w:left="1980" w:hanging="220"/>
    </w:pPr>
  </w:style>
  <w:style w:type="paragraph" w:styleId="affb">
    <w:name w:val="Message Header"/>
    <w:basedOn w:val="a"/>
    <w:link w:val="affc"/>
    <w:rsid w:val="00E7363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affc">
    <w:name w:val="Шапка Знак"/>
    <w:link w:val="affb"/>
    <w:rsid w:val="003C1D98"/>
    <w:rPr>
      <w:rFonts w:ascii="Arial" w:hAnsi="Arial" w:cs="Arial"/>
      <w:sz w:val="24"/>
      <w:szCs w:val="24"/>
      <w:lang w:val="ru-RU" w:eastAsia="en-US" w:bidi="ar-SA"/>
    </w:rPr>
  </w:style>
  <w:style w:type="table" w:styleId="affd">
    <w:name w:val="Table Elegant"/>
    <w:basedOn w:val="a1"/>
    <w:rsid w:val="00D07AD7"/>
    <w:pPr>
      <w:spacing w:before="24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e">
    <w:name w:val="Заголовок налоги"/>
    <w:basedOn w:val="3"/>
    <w:rsid w:val="00337264"/>
    <w:pPr>
      <w:numPr>
        <w:ilvl w:val="0"/>
        <w:numId w:val="0"/>
      </w:numPr>
    </w:pPr>
    <w:rPr>
      <w:b/>
      <w:i/>
      <w:caps w:val="0"/>
      <w:sz w:val="24"/>
      <w:szCs w:val="22"/>
    </w:rPr>
  </w:style>
  <w:style w:type="paragraph" w:customStyle="1" w:styleId="afff">
    <w:name w:val="Стиль Цитаты + не полужирный"/>
    <w:basedOn w:val="a6"/>
    <w:rsid w:val="00FE4DAB"/>
    <w:rPr>
      <w:iCs/>
    </w:rPr>
  </w:style>
  <w:style w:type="paragraph" w:customStyle="1" w:styleId="afff0">
    <w:name w:val="Знак Знак Знак Знак Знак Знак Знак Знак Знак Знак Знак Знак Знак Знак Знак Знак Знак Знак Знак Знак Знак Знак Знак Знак Знак"/>
    <w:basedOn w:val="a"/>
    <w:rsid w:val="00A21F54"/>
    <w:pPr>
      <w:spacing w:before="0" w:after="160" w:line="240" w:lineRule="exact"/>
      <w:ind w:firstLine="0"/>
      <w:jc w:val="left"/>
    </w:pPr>
    <w:rPr>
      <w:rFonts w:ascii="Times New Roman" w:hAnsi="Times New Roman"/>
      <w:b/>
      <w:sz w:val="24"/>
      <w:szCs w:val="20"/>
      <w:lang w:eastAsia="ru-RU"/>
    </w:rPr>
  </w:style>
  <w:style w:type="paragraph" w:customStyle="1" w:styleId="-5">
    <w:name w:val="Стиль Абзац перед списком или таблицей Аудит-эксперт + не полужирный"/>
    <w:basedOn w:val="-3"/>
    <w:rsid w:val="00A21F54"/>
    <w:rPr>
      <w:b/>
      <w:sz w:val="24"/>
    </w:rPr>
  </w:style>
  <w:style w:type="paragraph" w:customStyle="1" w:styleId="-6">
    <w:name w:val="Стиль Нумерация Аудит-эксперт + полужирный"/>
    <w:basedOn w:val="-2"/>
    <w:rsid w:val="00A21F54"/>
    <w:rPr>
      <w:b/>
      <w:bCs/>
    </w:rPr>
  </w:style>
  <w:style w:type="paragraph" w:customStyle="1" w:styleId="-7">
    <w:name w:val="Стиль Текст отчет Аудит-эксперт + полужирный"/>
    <w:basedOn w:val="-0"/>
    <w:link w:val="-8"/>
    <w:rsid w:val="00A21F54"/>
    <w:rPr>
      <w:bCs/>
      <w:noProof/>
      <w:sz w:val="24"/>
    </w:rPr>
  </w:style>
  <w:style w:type="character" w:customStyle="1" w:styleId="-8">
    <w:name w:val="Стиль Текст отчет Аудит-эксперт + полужирный Знак"/>
    <w:link w:val="-7"/>
    <w:rsid w:val="00A21F54"/>
    <w:rPr>
      <w:rFonts w:ascii="Garamond" w:hAnsi="Garamond"/>
      <w:bCs/>
      <w:noProof/>
      <w:sz w:val="24"/>
      <w:szCs w:val="22"/>
      <w:lang w:val="ru-RU" w:eastAsia="en-US" w:bidi="ar-SA"/>
    </w:rPr>
  </w:style>
  <w:style w:type="paragraph" w:customStyle="1" w:styleId="-009">
    <w:name w:val="Стиль Текст отчет Аудит-эксперт + полужирный Первая строка:  009 ..."/>
    <w:basedOn w:val="-0"/>
    <w:rsid w:val="00A21F54"/>
    <w:pPr>
      <w:ind w:firstLine="52"/>
    </w:pPr>
    <w:rPr>
      <w:bCs/>
      <w:szCs w:val="20"/>
    </w:rPr>
  </w:style>
  <w:style w:type="paragraph" w:customStyle="1" w:styleId="-00">
    <w:name w:val="Стиль Текст отчет Аудит-эксперт + полужирный Первая строка:  0 см"/>
    <w:basedOn w:val="-0"/>
    <w:rsid w:val="00A21F54"/>
    <w:pPr>
      <w:ind w:firstLine="0"/>
    </w:pPr>
    <w:rPr>
      <w:bCs/>
      <w:szCs w:val="20"/>
    </w:rPr>
  </w:style>
  <w:style w:type="paragraph" w:customStyle="1" w:styleId="-9">
    <w:name w:val="Стиль Текст отчет Аудит-эксперт + полужирный По левому краю Перва..."/>
    <w:basedOn w:val="-0"/>
    <w:rsid w:val="00072CA7"/>
    <w:pPr>
      <w:ind w:firstLine="0"/>
      <w:jc w:val="left"/>
    </w:pPr>
    <w:rPr>
      <w:bCs/>
      <w:szCs w:val="20"/>
    </w:rPr>
  </w:style>
  <w:style w:type="paragraph" w:customStyle="1" w:styleId="-a">
    <w:name w:val="Стиль Текст отчет Аудит-эксперт + полужирный По центру Первая стр..."/>
    <w:basedOn w:val="-0"/>
    <w:rsid w:val="00072CA7"/>
    <w:pPr>
      <w:ind w:firstLine="0"/>
      <w:jc w:val="center"/>
    </w:pPr>
    <w:rPr>
      <w:b/>
      <w:bCs/>
      <w:szCs w:val="20"/>
    </w:rPr>
  </w:style>
  <w:style w:type="paragraph" w:customStyle="1" w:styleId="afff1">
    <w:name w:val="Знак Знак Знак Знак Знак Знак Знак Знак Знак Знак Знак Знак Знак Знак Знак Знак Знак Знак Знак"/>
    <w:basedOn w:val="a"/>
    <w:rsid w:val="008A656E"/>
    <w:pPr>
      <w:spacing w:before="0" w:after="160" w:line="240" w:lineRule="exact"/>
      <w:ind w:firstLine="0"/>
      <w:jc w:val="left"/>
    </w:pPr>
    <w:rPr>
      <w:rFonts w:ascii="Times New Roman" w:hAnsi="Times New Roman"/>
      <w:b/>
      <w:sz w:val="20"/>
      <w:szCs w:val="20"/>
      <w:lang w:eastAsia="ru-RU"/>
    </w:rPr>
  </w:style>
  <w:style w:type="paragraph" w:customStyle="1" w:styleId="afff2">
    <w:name w:val="Текст без отступа для таблиц"/>
    <w:basedOn w:val="a"/>
    <w:rsid w:val="008A656E"/>
    <w:pPr>
      <w:spacing w:before="0"/>
    </w:pPr>
  </w:style>
  <w:style w:type="paragraph" w:customStyle="1" w:styleId="afff3">
    <w:name w:val="Знак"/>
    <w:basedOn w:val="a"/>
    <w:rsid w:val="00E53424"/>
    <w:pPr>
      <w:spacing w:before="0" w:after="160" w:line="240" w:lineRule="exact"/>
      <w:ind w:firstLine="0"/>
      <w:jc w:val="left"/>
    </w:pPr>
    <w:rPr>
      <w:rFonts w:ascii="Verdana" w:hAnsi="Verdana" w:cs="Verdana"/>
      <w:sz w:val="20"/>
      <w:szCs w:val="20"/>
      <w:lang w:val="en-US"/>
    </w:rPr>
  </w:style>
  <w:style w:type="paragraph" w:customStyle="1" w:styleId="afff4">
    <w:name w:val="Знак Знак Знак Знак"/>
    <w:basedOn w:val="a"/>
    <w:rsid w:val="0080111C"/>
    <w:pPr>
      <w:spacing w:before="0" w:after="160" w:line="240" w:lineRule="exact"/>
      <w:ind w:firstLine="0"/>
      <w:jc w:val="left"/>
    </w:pPr>
    <w:rPr>
      <w:rFonts w:ascii="Verdana" w:hAnsi="Verdana" w:cs="Verdana"/>
      <w:sz w:val="20"/>
      <w:szCs w:val="20"/>
      <w:lang w:val="en-US"/>
    </w:rPr>
  </w:style>
  <w:style w:type="paragraph" w:customStyle="1" w:styleId="afff5">
    <w:name w:val="Обычный Текст"/>
    <w:basedOn w:val="a"/>
    <w:link w:val="afff6"/>
    <w:rsid w:val="00307404"/>
    <w:pPr>
      <w:spacing w:before="40" w:after="40" w:line="360" w:lineRule="auto"/>
      <w:ind w:firstLine="567"/>
    </w:pPr>
    <w:rPr>
      <w:rFonts w:ascii="Arial" w:hAnsi="Arial"/>
      <w:b/>
      <w:bCs/>
      <w:sz w:val="24"/>
      <w:szCs w:val="28"/>
    </w:rPr>
  </w:style>
  <w:style w:type="character" w:customStyle="1" w:styleId="afff6">
    <w:name w:val="Обычный Текст Знак"/>
    <w:link w:val="afff5"/>
    <w:rsid w:val="00307404"/>
    <w:rPr>
      <w:rFonts w:ascii="Arial" w:hAnsi="Arial"/>
      <w:b/>
      <w:bCs/>
      <w:sz w:val="24"/>
      <w:szCs w:val="28"/>
      <w:lang w:val="ru-RU" w:bidi="ar-SA"/>
    </w:rPr>
  </w:style>
  <w:style w:type="paragraph" w:customStyle="1" w:styleId="130">
    <w:name w:val="Стиль Шапка + 13 пт полужирный По центру Перед:  0 пт"/>
    <w:basedOn w:val="affb"/>
    <w:rsid w:val="00830E66"/>
    <w:pPr>
      <w:pBdr>
        <w:top w:val="threeDEmboss" w:sz="24" w:space="1" w:color="auto"/>
        <w:left w:val="threeDEmboss" w:sz="24" w:space="1" w:color="auto"/>
        <w:bottom w:val="threeDEmboss" w:sz="24" w:space="1" w:color="auto"/>
        <w:right w:val="threeDEmboss" w:sz="24" w:space="1" w:color="auto"/>
      </w:pBdr>
      <w:shd w:val="clear" w:color="auto" w:fill="auto"/>
      <w:spacing w:before="0"/>
      <w:jc w:val="center"/>
    </w:pPr>
    <w:rPr>
      <w:rFonts w:cs="Times New Roman"/>
      <w:b/>
      <w:bCs/>
      <w:sz w:val="26"/>
      <w:szCs w:val="20"/>
    </w:rPr>
  </w:style>
  <w:style w:type="paragraph" w:customStyle="1" w:styleId="120">
    <w:name w:val="Таблица &gt;&lt; 12"/>
    <w:basedOn w:val="a"/>
    <w:autoRedefine/>
    <w:rsid w:val="00F90C0F"/>
    <w:pPr>
      <w:keepLines/>
      <w:tabs>
        <w:tab w:val="left" w:pos="2232"/>
      </w:tabs>
      <w:spacing w:after="120"/>
      <w:ind w:hanging="6"/>
      <w:jc w:val="center"/>
    </w:pPr>
    <w:rPr>
      <w:rFonts w:eastAsia="SimSun"/>
      <w:b/>
      <w:bCs/>
      <w:snapToGrid w:val="0"/>
      <w:kern w:val="24"/>
      <w:szCs w:val="24"/>
      <w:lang w:eastAsia="ru-RU"/>
    </w:rPr>
  </w:style>
  <w:style w:type="paragraph" w:customStyle="1" w:styleId="a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91CF7"/>
    <w:pPr>
      <w:spacing w:before="0" w:after="160" w:line="240" w:lineRule="exact"/>
      <w:ind w:firstLine="0"/>
      <w:jc w:val="left"/>
    </w:pPr>
    <w:rPr>
      <w:sz w:val="24"/>
    </w:rPr>
  </w:style>
  <w:style w:type="character" w:customStyle="1" w:styleId="a5">
    <w:name w:val="База сноски Знак"/>
    <w:link w:val="a4"/>
    <w:rsid w:val="0062152A"/>
    <w:rPr>
      <w:rFonts w:ascii="Garamond" w:hAnsi="Garamond"/>
      <w:sz w:val="18"/>
      <w:szCs w:val="18"/>
      <w:lang w:val="ru-RU" w:eastAsia="en-US" w:bidi="ar-SA"/>
    </w:rPr>
  </w:style>
  <w:style w:type="character" w:customStyle="1" w:styleId="aff2">
    <w:name w:val="Текст примечания Знак"/>
    <w:basedOn w:val="a5"/>
    <w:link w:val="aff1"/>
    <w:semiHidden/>
    <w:rsid w:val="0062152A"/>
    <w:rPr>
      <w:rFonts w:ascii="Garamond" w:hAnsi="Garamond"/>
      <w:sz w:val="18"/>
      <w:szCs w:val="18"/>
      <w:lang w:val="ru-RU" w:eastAsia="en-US" w:bidi="ar-SA"/>
    </w:rPr>
  </w:style>
  <w:style w:type="character" w:customStyle="1" w:styleId="aff">
    <w:name w:val="Основной текст с отступом Знак"/>
    <w:link w:val="afe"/>
    <w:rsid w:val="0062152A"/>
    <w:rPr>
      <w:rFonts w:ascii="Garamond" w:hAnsi="Garamond"/>
      <w:sz w:val="26"/>
      <w:szCs w:val="18"/>
      <w:lang w:val="ru-RU" w:eastAsia="en-US" w:bidi="ar-SA"/>
    </w:rPr>
  </w:style>
  <w:style w:type="character" w:customStyle="1" w:styleId="12">
    <w:name w:val="Основной текст Знак1"/>
    <w:aliases w:val="Основной текст Знак Знак"/>
    <w:link w:val="af7"/>
    <w:rsid w:val="0062152A"/>
    <w:rPr>
      <w:rFonts w:ascii="Garamond" w:hAnsi="Garamond"/>
      <w:sz w:val="26"/>
      <w:szCs w:val="18"/>
      <w:lang w:val="ru-RU" w:eastAsia="en-US" w:bidi="ar-SA"/>
    </w:rPr>
  </w:style>
  <w:style w:type="character" w:customStyle="1" w:styleId="26">
    <w:name w:val="Основной текст2"/>
    <w:aliases w:val="Основной текст Знак Знак Знак"/>
    <w:rsid w:val="009233CB"/>
    <w:rPr>
      <w:snapToGrid w:val="0"/>
      <w:kern w:val="24"/>
      <w:sz w:val="24"/>
      <w:lang w:val="ru-RU" w:eastAsia="ru-RU" w:bidi="ar-SA"/>
    </w:rPr>
  </w:style>
  <w:style w:type="paragraph" w:styleId="afff8">
    <w:name w:val="Normal Indent"/>
    <w:aliases w:val="Обычный отступ Знак,Обычный отступ Знак1 Знак,Обычный отступ Знак Знак Знак,Обычный отступ Знак1 Знак Знак Знак,Обычный отступ Знак Знак Знак Знак Знак,Обычный отступ Знак1 Знак Знак Знак Знак Знак,Обычный отступ Знак1,Стиль абзаца"/>
    <w:basedOn w:val="a"/>
    <w:link w:val="27"/>
    <w:autoRedefine/>
    <w:rsid w:val="00F67127"/>
    <w:pPr>
      <w:keepLines/>
      <w:spacing w:after="120"/>
      <w:ind w:firstLine="708"/>
    </w:pPr>
    <w:rPr>
      <w:rFonts w:eastAsia="SimSun"/>
      <w:snapToGrid w:val="0"/>
      <w:kern w:val="20"/>
      <w:szCs w:val="26"/>
    </w:rPr>
  </w:style>
  <w:style w:type="character" w:customStyle="1" w:styleId="27">
    <w:name w:val="Обычный отступ Знак2"/>
    <w:aliases w:val="Обычный отступ Знак Знак,Обычный отступ Знак1 Знак Знак,Обычный отступ Знак Знак Знак Знак,Обычный отступ Знак1 Знак Знак Знак Знак,Обычный отступ Знак Знак Знак Знак Знак Знак,Обычный отступ Знак1 Знак Знак Знак Знак Знак Знак"/>
    <w:link w:val="afff8"/>
    <w:rsid w:val="00F67127"/>
    <w:rPr>
      <w:rFonts w:ascii="Garamond" w:eastAsia="SimSun" w:hAnsi="Garamond"/>
      <w:snapToGrid w:val="0"/>
      <w:kern w:val="20"/>
      <w:sz w:val="26"/>
      <w:szCs w:val="26"/>
    </w:rPr>
  </w:style>
  <w:style w:type="paragraph" w:customStyle="1" w:styleId="210">
    <w:name w:val="Основной текст 21"/>
    <w:basedOn w:val="a"/>
    <w:rsid w:val="00C0384B"/>
    <w:pPr>
      <w:keepLines/>
      <w:widowControl w:val="0"/>
      <w:spacing w:after="120"/>
      <w:ind w:firstLine="0"/>
    </w:pPr>
    <w:rPr>
      <w:rFonts w:ascii="Times New Roman" w:hAnsi="Times New Roman"/>
      <w:snapToGrid w:val="0"/>
      <w:kern w:val="24"/>
      <w:sz w:val="24"/>
      <w:szCs w:val="20"/>
      <w:lang w:eastAsia="ru-RU"/>
    </w:rPr>
  </w:style>
  <w:style w:type="paragraph" w:customStyle="1" w:styleId="afff9">
    <w:name w:val="Стиль по ширине"/>
    <w:basedOn w:val="a"/>
    <w:rsid w:val="0066693B"/>
    <w:pPr>
      <w:spacing w:after="120"/>
      <w:ind w:firstLine="0"/>
    </w:pPr>
    <w:rPr>
      <w:rFonts w:ascii="Times New Roman" w:hAnsi="Times New Roman"/>
      <w:sz w:val="24"/>
      <w:szCs w:val="20"/>
      <w:lang w:eastAsia="ru-RU"/>
    </w:rPr>
  </w:style>
  <w:style w:type="paragraph" w:styleId="afffa">
    <w:name w:val="Balloon Text"/>
    <w:basedOn w:val="a"/>
    <w:link w:val="afffb"/>
    <w:rsid w:val="00683502"/>
    <w:pPr>
      <w:spacing w:before="0"/>
    </w:pPr>
    <w:rPr>
      <w:rFonts w:ascii="Tahoma" w:hAnsi="Tahoma" w:cs="Tahoma"/>
      <w:sz w:val="16"/>
      <w:szCs w:val="16"/>
    </w:rPr>
  </w:style>
  <w:style w:type="character" w:customStyle="1" w:styleId="afffb">
    <w:name w:val="Текст выноски Знак"/>
    <w:link w:val="afffa"/>
    <w:rsid w:val="00683502"/>
    <w:rPr>
      <w:rFonts w:ascii="Tahoma" w:hAnsi="Tahoma" w:cs="Tahoma"/>
      <w:sz w:val="16"/>
      <w:szCs w:val="16"/>
      <w:lang w:val="ru-RU" w:eastAsia="en-US" w:bidi="ar-SA"/>
    </w:rPr>
  </w:style>
  <w:style w:type="paragraph" w:customStyle="1" w:styleId="100">
    <w:name w:val="Таблица &gt;&lt; 10"/>
    <w:basedOn w:val="120"/>
    <w:autoRedefine/>
    <w:rsid w:val="001923E6"/>
    <w:pPr>
      <w:tabs>
        <w:tab w:val="clear" w:pos="2232"/>
      </w:tabs>
      <w:spacing w:before="60" w:after="60"/>
      <w:ind w:firstLine="0"/>
      <w:jc w:val="left"/>
    </w:pPr>
    <w:rPr>
      <w:b w:val="0"/>
      <w:snapToGrid/>
      <w:kern w:val="0"/>
      <w:sz w:val="20"/>
      <w:szCs w:val="20"/>
      <w:lang w:eastAsia="zh-CN"/>
    </w:rPr>
  </w:style>
  <w:style w:type="paragraph" w:styleId="afffc">
    <w:name w:val="List Paragraph"/>
    <w:basedOn w:val="a"/>
    <w:link w:val="afffd"/>
    <w:uiPriority w:val="34"/>
    <w:qFormat/>
    <w:rsid w:val="001923E6"/>
    <w:pPr>
      <w:spacing w:before="0" w:after="200" w:line="276" w:lineRule="auto"/>
      <w:ind w:left="720" w:firstLine="0"/>
      <w:contextualSpacing/>
      <w:jc w:val="left"/>
    </w:pPr>
    <w:rPr>
      <w:rFonts w:ascii="Calibri" w:eastAsia="Calibri" w:hAnsi="Calibri"/>
      <w:sz w:val="22"/>
      <w:szCs w:val="22"/>
    </w:rPr>
  </w:style>
  <w:style w:type="paragraph" w:customStyle="1" w:styleId="14">
    <w:name w:val="Стиль1"/>
    <w:basedOn w:val="a"/>
    <w:qFormat/>
    <w:rsid w:val="00085BCD"/>
    <w:pPr>
      <w:tabs>
        <w:tab w:val="left" w:pos="1134"/>
      </w:tabs>
    </w:pPr>
    <w:rPr>
      <w:color w:val="0000FF"/>
      <w:szCs w:val="26"/>
    </w:rPr>
  </w:style>
  <w:style w:type="character" w:customStyle="1" w:styleId="afffd">
    <w:name w:val="Абзац списка Знак"/>
    <w:link w:val="afffc"/>
    <w:uiPriority w:val="34"/>
    <w:rsid w:val="00471AA5"/>
    <w:rPr>
      <w:rFonts w:ascii="Calibri" w:eastAsia="Calibri" w:hAnsi="Calibri"/>
      <w:sz w:val="22"/>
      <w:szCs w:val="22"/>
      <w:lang w:eastAsia="en-US"/>
    </w:rPr>
  </w:style>
  <w:style w:type="character" w:customStyle="1" w:styleId="afd">
    <w:name w:val="Нижний колонтитул Знак"/>
    <w:link w:val="afc"/>
    <w:uiPriority w:val="99"/>
    <w:rsid w:val="00AD1D69"/>
    <w:rPr>
      <w:rFonts w:ascii="Garamond" w:hAnsi="Garamond"/>
      <w:sz w:val="26"/>
      <w:szCs w:val="18"/>
      <w:lang w:val="ru-RU" w:eastAsia="en-US" w:bidi="ar-SA"/>
    </w:rPr>
  </w:style>
  <w:style w:type="paragraph" w:customStyle="1" w:styleId="15">
    <w:name w:val="норм1"/>
    <w:basedOn w:val="a"/>
    <w:rsid w:val="00B87737"/>
    <w:pPr>
      <w:suppressAutoHyphens/>
      <w:spacing w:before="0" w:line="360" w:lineRule="auto"/>
      <w:ind w:firstLine="709"/>
    </w:pPr>
    <w:rPr>
      <w:rFonts w:ascii="Times New Roman" w:hAnsi="Times New Roman"/>
      <w:sz w:val="24"/>
      <w:szCs w:val="20"/>
      <w:lang w:eastAsia="zh-CN"/>
    </w:rPr>
  </w:style>
  <w:style w:type="character" w:customStyle="1" w:styleId="af9">
    <w:name w:val="Верхний колонтитул Знак"/>
    <w:link w:val="af8"/>
    <w:uiPriority w:val="99"/>
    <w:rsid w:val="00B87737"/>
    <w:rPr>
      <w:rFonts w:ascii="Garamond" w:hAnsi="Garamond"/>
      <w:sz w:val="26"/>
      <w:szCs w:val="18"/>
      <w:lang w:eastAsia="en-US"/>
    </w:rPr>
  </w:style>
  <w:style w:type="paragraph" w:customStyle="1" w:styleId="28">
    <w:name w:val="Обычный отступ2"/>
    <w:basedOn w:val="a"/>
    <w:rsid w:val="00C84C9E"/>
    <w:pPr>
      <w:suppressAutoHyphens/>
      <w:spacing w:before="0" w:line="360" w:lineRule="auto"/>
      <w:ind w:firstLine="624"/>
    </w:pPr>
    <w:rPr>
      <w:rFonts w:ascii="Times New Roman" w:hAnsi="Times New Roman"/>
      <w:sz w:val="28"/>
      <w:szCs w:val="20"/>
      <w:lang w:eastAsia="zh-CN"/>
    </w:rPr>
  </w:style>
  <w:style w:type="paragraph" w:customStyle="1" w:styleId="230">
    <w:name w:val="Основной текст 23"/>
    <w:basedOn w:val="a"/>
    <w:rsid w:val="00A27085"/>
    <w:pPr>
      <w:suppressAutoHyphens/>
      <w:spacing w:before="0" w:line="360" w:lineRule="auto"/>
      <w:ind w:firstLine="0"/>
      <w:jc w:val="center"/>
    </w:pPr>
    <w:rPr>
      <w:rFonts w:ascii="Times New Roman" w:hAnsi="Times New Roman"/>
      <w:sz w:val="28"/>
      <w:szCs w:val="20"/>
      <w:lang w:eastAsia="zh-CN"/>
    </w:rPr>
  </w:style>
  <w:style w:type="paragraph" w:customStyle="1" w:styleId="320">
    <w:name w:val="Основной текст 32"/>
    <w:basedOn w:val="a"/>
    <w:rsid w:val="001B2F8C"/>
    <w:pPr>
      <w:suppressAutoHyphens/>
      <w:spacing w:before="0"/>
      <w:ind w:firstLine="0"/>
      <w:jc w:val="center"/>
    </w:pPr>
    <w:rPr>
      <w:rFonts w:ascii="Times New Roman" w:hAnsi="Times New Roman"/>
      <w:b/>
      <w:sz w:val="28"/>
      <w:szCs w:val="24"/>
      <w:lang w:eastAsia="zh-CN"/>
    </w:rPr>
  </w:style>
  <w:style w:type="paragraph" w:styleId="afffe">
    <w:name w:val="Block Text"/>
    <w:basedOn w:val="a"/>
    <w:link w:val="affff"/>
    <w:rsid w:val="008D08C7"/>
    <w:pPr>
      <w:spacing w:before="0"/>
      <w:ind w:left="-567" w:right="-483" w:hanging="567"/>
    </w:pPr>
    <w:rPr>
      <w:rFonts w:ascii="Times New Roman" w:hAnsi="Times New Roman"/>
      <w:sz w:val="28"/>
      <w:szCs w:val="20"/>
    </w:rPr>
  </w:style>
  <w:style w:type="character" w:customStyle="1" w:styleId="affff">
    <w:name w:val="Цитата Знак"/>
    <w:link w:val="afffe"/>
    <w:rsid w:val="008D08C7"/>
    <w:rPr>
      <w:sz w:val="28"/>
    </w:rPr>
  </w:style>
  <w:style w:type="paragraph" w:customStyle="1" w:styleId="style13341260940000000209msonormal">
    <w:name w:val="style_13341260940000000209msonormal"/>
    <w:basedOn w:val="a"/>
    <w:rsid w:val="00A8272F"/>
    <w:pPr>
      <w:spacing w:before="100" w:beforeAutospacing="1" w:after="100" w:afterAutospacing="1"/>
      <w:ind w:firstLine="0"/>
      <w:jc w:val="left"/>
    </w:pPr>
    <w:rPr>
      <w:rFonts w:ascii="Times New Roman" w:hAnsi="Times New Roman"/>
      <w:sz w:val="24"/>
      <w:szCs w:val="24"/>
      <w:lang w:eastAsia="ru-RU"/>
    </w:rPr>
  </w:style>
  <w:style w:type="table" w:customStyle="1" w:styleId="16">
    <w:name w:val="Сетка таблицы1"/>
    <w:basedOn w:val="a1"/>
    <w:next w:val="af3"/>
    <w:uiPriority w:val="59"/>
    <w:rsid w:val="0057015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2">
    <w:name w:val="HTML Preformatted"/>
    <w:basedOn w:val="a"/>
    <w:link w:val="HTML3"/>
    <w:rsid w:val="00E45086"/>
    <w:rPr>
      <w:rFonts w:ascii="Courier New" w:hAnsi="Courier New" w:cs="Courier New"/>
      <w:sz w:val="24"/>
      <w:szCs w:val="20"/>
    </w:rPr>
  </w:style>
  <w:style w:type="character" w:customStyle="1" w:styleId="HTML3">
    <w:name w:val="Стандартный HTML Знак"/>
    <w:link w:val="HTML2"/>
    <w:rsid w:val="00E45086"/>
    <w:rPr>
      <w:rFonts w:ascii="Courier New" w:hAnsi="Courier New" w:cs="Courier New"/>
      <w:sz w:val="24"/>
      <w:lang w:val="ru-RU" w:eastAsia="en-US" w:bidi="ar-SA"/>
    </w:rPr>
  </w:style>
  <w:style w:type="paragraph" w:styleId="affff0">
    <w:name w:val="annotation subject"/>
    <w:basedOn w:val="aff1"/>
    <w:next w:val="aff1"/>
    <w:link w:val="affff1"/>
    <w:rsid w:val="002551E5"/>
    <w:pPr>
      <w:keepLines w:val="0"/>
      <w:spacing w:after="0" w:line="240" w:lineRule="auto"/>
    </w:pPr>
    <w:rPr>
      <w:b/>
      <w:bCs/>
    </w:rPr>
  </w:style>
  <w:style w:type="character" w:customStyle="1" w:styleId="affff1">
    <w:name w:val="Тема примечания Знак"/>
    <w:link w:val="affff0"/>
    <w:rsid w:val="002551E5"/>
    <w:rPr>
      <w:rFonts w:ascii="Garamond" w:hAnsi="Garamond"/>
      <w:b/>
      <w:bCs/>
      <w:sz w:val="18"/>
      <w:szCs w:val="18"/>
      <w:lang w:val="ru-RU" w:eastAsia="en-US" w:bidi="ar-SA"/>
    </w:rPr>
  </w:style>
  <w:style w:type="table" w:customStyle="1" w:styleId="29">
    <w:name w:val="Сетка таблицы2"/>
    <w:basedOn w:val="a1"/>
    <w:next w:val="af3"/>
    <w:uiPriority w:val="59"/>
    <w:rsid w:val="00FA182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2">
    <w:name w:val="Revision"/>
    <w:hidden/>
    <w:uiPriority w:val="99"/>
    <w:semiHidden/>
    <w:rsid w:val="004D0955"/>
    <w:rPr>
      <w:rFonts w:ascii="Garamond" w:hAnsi="Garamond"/>
      <w:sz w:val="26"/>
      <w:szCs w:val="18"/>
      <w:lang w:eastAsia="en-US"/>
    </w:rPr>
  </w:style>
  <w:style w:type="character" w:customStyle="1" w:styleId="FontStyle30">
    <w:name w:val="Font Style30"/>
    <w:rsid w:val="00297F92"/>
    <w:rPr>
      <w:rFonts w:ascii="Times New Roman" w:hAnsi="Times New Roman" w:cs="Times New Roman"/>
      <w:sz w:val="24"/>
      <w:szCs w:val="24"/>
    </w:rPr>
  </w:style>
  <w:style w:type="character" w:customStyle="1" w:styleId="FontStyle31">
    <w:name w:val="Font Style31"/>
    <w:rsid w:val="00297F92"/>
    <w:rPr>
      <w:rFonts w:ascii="Times New Roman" w:hAnsi="Times New Roman" w:cs="Times New Roman"/>
      <w:b/>
      <w:bCs/>
      <w:sz w:val="24"/>
      <w:szCs w:val="24"/>
    </w:rPr>
  </w:style>
  <w:style w:type="character" w:customStyle="1" w:styleId="2a">
    <w:name w:val="Основной шрифт абзаца2"/>
    <w:rsid w:val="00D21CFB"/>
  </w:style>
  <w:style w:type="paragraph" w:customStyle="1" w:styleId="Textbody">
    <w:name w:val="Text body"/>
    <w:basedOn w:val="a"/>
    <w:rsid w:val="00D21CFB"/>
    <w:pPr>
      <w:suppressAutoHyphens/>
      <w:spacing w:before="0"/>
      <w:ind w:firstLine="0"/>
      <w:textAlignment w:val="baseline"/>
    </w:pPr>
    <w:rPr>
      <w:rFonts w:ascii="Times New Roman" w:hAnsi="Times New Roman"/>
      <w:kern w:val="2"/>
      <w:sz w:val="28"/>
      <w:szCs w:val="28"/>
      <w:lang w:eastAsia="zh-CN"/>
    </w:rPr>
  </w:style>
</w:styles>
</file>

<file path=word/webSettings.xml><?xml version="1.0" encoding="utf-8"?>
<w:webSettings xmlns:r="http://schemas.openxmlformats.org/officeDocument/2006/relationships" xmlns:w="http://schemas.openxmlformats.org/wordprocessingml/2006/main">
  <w:divs>
    <w:div w:id="116608257">
      <w:bodyDiv w:val="1"/>
      <w:marLeft w:val="0"/>
      <w:marRight w:val="0"/>
      <w:marTop w:val="0"/>
      <w:marBottom w:val="0"/>
      <w:divBdr>
        <w:top w:val="none" w:sz="0" w:space="0" w:color="auto"/>
        <w:left w:val="none" w:sz="0" w:space="0" w:color="auto"/>
        <w:bottom w:val="none" w:sz="0" w:space="0" w:color="auto"/>
        <w:right w:val="none" w:sz="0" w:space="0" w:color="auto"/>
      </w:divBdr>
    </w:div>
    <w:div w:id="263266512">
      <w:bodyDiv w:val="1"/>
      <w:marLeft w:val="0"/>
      <w:marRight w:val="0"/>
      <w:marTop w:val="0"/>
      <w:marBottom w:val="0"/>
      <w:divBdr>
        <w:top w:val="none" w:sz="0" w:space="0" w:color="auto"/>
        <w:left w:val="none" w:sz="0" w:space="0" w:color="auto"/>
        <w:bottom w:val="none" w:sz="0" w:space="0" w:color="auto"/>
        <w:right w:val="none" w:sz="0" w:space="0" w:color="auto"/>
      </w:divBdr>
    </w:div>
    <w:div w:id="282928837">
      <w:bodyDiv w:val="1"/>
      <w:marLeft w:val="0"/>
      <w:marRight w:val="0"/>
      <w:marTop w:val="0"/>
      <w:marBottom w:val="0"/>
      <w:divBdr>
        <w:top w:val="none" w:sz="0" w:space="0" w:color="auto"/>
        <w:left w:val="none" w:sz="0" w:space="0" w:color="auto"/>
        <w:bottom w:val="none" w:sz="0" w:space="0" w:color="auto"/>
        <w:right w:val="none" w:sz="0" w:space="0" w:color="auto"/>
      </w:divBdr>
    </w:div>
    <w:div w:id="311760207">
      <w:bodyDiv w:val="1"/>
      <w:marLeft w:val="0"/>
      <w:marRight w:val="0"/>
      <w:marTop w:val="0"/>
      <w:marBottom w:val="0"/>
      <w:divBdr>
        <w:top w:val="none" w:sz="0" w:space="0" w:color="auto"/>
        <w:left w:val="none" w:sz="0" w:space="0" w:color="auto"/>
        <w:bottom w:val="none" w:sz="0" w:space="0" w:color="auto"/>
        <w:right w:val="none" w:sz="0" w:space="0" w:color="auto"/>
      </w:divBdr>
    </w:div>
    <w:div w:id="463812056">
      <w:bodyDiv w:val="1"/>
      <w:marLeft w:val="0"/>
      <w:marRight w:val="0"/>
      <w:marTop w:val="0"/>
      <w:marBottom w:val="0"/>
      <w:divBdr>
        <w:top w:val="none" w:sz="0" w:space="0" w:color="auto"/>
        <w:left w:val="none" w:sz="0" w:space="0" w:color="auto"/>
        <w:bottom w:val="none" w:sz="0" w:space="0" w:color="auto"/>
        <w:right w:val="none" w:sz="0" w:space="0" w:color="auto"/>
      </w:divBdr>
    </w:div>
    <w:div w:id="638148224">
      <w:bodyDiv w:val="1"/>
      <w:marLeft w:val="0"/>
      <w:marRight w:val="0"/>
      <w:marTop w:val="0"/>
      <w:marBottom w:val="0"/>
      <w:divBdr>
        <w:top w:val="none" w:sz="0" w:space="0" w:color="auto"/>
        <w:left w:val="none" w:sz="0" w:space="0" w:color="auto"/>
        <w:bottom w:val="none" w:sz="0" w:space="0" w:color="auto"/>
        <w:right w:val="none" w:sz="0" w:space="0" w:color="auto"/>
      </w:divBdr>
    </w:div>
    <w:div w:id="737021072">
      <w:bodyDiv w:val="1"/>
      <w:marLeft w:val="0"/>
      <w:marRight w:val="0"/>
      <w:marTop w:val="0"/>
      <w:marBottom w:val="0"/>
      <w:divBdr>
        <w:top w:val="none" w:sz="0" w:space="0" w:color="auto"/>
        <w:left w:val="none" w:sz="0" w:space="0" w:color="auto"/>
        <w:bottom w:val="none" w:sz="0" w:space="0" w:color="auto"/>
        <w:right w:val="none" w:sz="0" w:space="0" w:color="auto"/>
      </w:divBdr>
    </w:div>
    <w:div w:id="781877222">
      <w:bodyDiv w:val="1"/>
      <w:marLeft w:val="0"/>
      <w:marRight w:val="0"/>
      <w:marTop w:val="0"/>
      <w:marBottom w:val="0"/>
      <w:divBdr>
        <w:top w:val="none" w:sz="0" w:space="0" w:color="auto"/>
        <w:left w:val="none" w:sz="0" w:space="0" w:color="auto"/>
        <w:bottom w:val="none" w:sz="0" w:space="0" w:color="auto"/>
        <w:right w:val="none" w:sz="0" w:space="0" w:color="auto"/>
      </w:divBdr>
    </w:div>
    <w:div w:id="824665667">
      <w:bodyDiv w:val="1"/>
      <w:marLeft w:val="0"/>
      <w:marRight w:val="0"/>
      <w:marTop w:val="0"/>
      <w:marBottom w:val="0"/>
      <w:divBdr>
        <w:top w:val="none" w:sz="0" w:space="0" w:color="auto"/>
        <w:left w:val="none" w:sz="0" w:space="0" w:color="auto"/>
        <w:bottom w:val="none" w:sz="0" w:space="0" w:color="auto"/>
        <w:right w:val="none" w:sz="0" w:space="0" w:color="auto"/>
      </w:divBdr>
    </w:div>
    <w:div w:id="1024330121">
      <w:bodyDiv w:val="1"/>
      <w:marLeft w:val="0"/>
      <w:marRight w:val="0"/>
      <w:marTop w:val="0"/>
      <w:marBottom w:val="0"/>
      <w:divBdr>
        <w:top w:val="none" w:sz="0" w:space="0" w:color="auto"/>
        <w:left w:val="none" w:sz="0" w:space="0" w:color="auto"/>
        <w:bottom w:val="none" w:sz="0" w:space="0" w:color="auto"/>
        <w:right w:val="none" w:sz="0" w:space="0" w:color="auto"/>
      </w:divBdr>
    </w:div>
    <w:div w:id="1127510102">
      <w:bodyDiv w:val="1"/>
      <w:marLeft w:val="0"/>
      <w:marRight w:val="0"/>
      <w:marTop w:val="0"/>
      <w:marBottom w:val="0"/>
      <w:divBdr>
        <w:top w:val="none" w:sz="0" w:space="0" w:color="auto"/>
        <w:left w:val="none" w:sz="0" w:space="0" w:color="auto"/>
        <w:bottom w:val="none" w:sz="0" w:space="0" w:color="auto"/>
        <w:right w:val="none" w:sz="0" w:space="0" w:color="auto"/>
      </w:divBdr>
    </w:div>
    <w:div w:id="1207371310">
      <w:bodyDiv w:val="1"/>
      <w:marLeft w:val="0"/>
      <w:marRight w:val="0"/>
      <w:marTop w:val="0"/>
      <w:marBottom w:val="0"/>
      <w:divBdr>
        <w:top w:val="none" w:sz="0" w:space="0" w:color="auto"/>
        <w:left w:val="none" w:sz="0" w:space="0" w:color="auto"/>
        <w:bottom w:val="none" w:sz="0" w:space="0" w:color="auto"/>
        <w:right w:val="none" w:sz="0" w:space="0" w:color="auto"/>
      </w:divBdr>
    </w:div>
    <w:div w:id="1242761313">
      <w:bodyDiv w:val="1"/>
      <w:marLeft w:val="0"/>
      <w:marRight w:val="0"/>
      <w:marTop w:val="0"/>
      <w:marBottom w:val="0"/>
      <w:divBdr>
        <w:top w:val="none" w:sz="0" w:space="0" w:color="auto"/>
        <w:left w:val="none" w:sz="0" w:space="0" w:color="auto"/>
        <w:bottom w:val="none" w:sz="0" w:space="0" w:color="auto"/>
        <w:right w:val="none" w:sz="0" w:space="0" w:color="auto"/>
      </w:divBdr>
    </w:div>
    <w:div w:id="1314598111">
      <w:bodyDiv w:val="1"/>
      <w:marLeft w:val="0"/>
      <w:marRight w:val="0"/>
      <w:marTop w:val="0"/>
      <w:marBottom w:val="0"/>
      <w:divBdr>
        <w:top w:val="none" w:sz="0" w:space="0" w:color="auto"/>
        <w:left w:val="none" w:sz="0" w:space="0" w:color="auto"/>
        <w:bottom w:val="none" w:sz="0" w:space="0" w:color="auto"/>
        <w:right w:val="none" w:sz="0" w:space="0" w:color="auto"/>
      </w:divBdr>
    </w:div>
    <w:div w:id="1378431937">
      <w:bodyDiv w:val="1"/>
      <w:marLeft w:val="0"/>
      <w:marRight w:val="0"/>
      <w:marTop w:val="0"/>
      <w:marBottom w:val="0"/>
      <w:divBdr>
        <w:top w:val="none" w:sz="0" w:space="0" w:color="auto"/>
        <w:left w:val="none" w:sz="0" w:space="0" w:color="auto"/>
        <w:bottom w:val="none" w:sz="0" w:space="0" w:color="auto"/>
        <w:right w:val="none" w:sz="0" w:space="0" w:color="auto"/>
      </w:divBdr>
    </w:div>
    <w:div w:id="1577934731">
      <w:bodyDiv w:val="1"/>
      <w:marLeft w:val="0"/>
      <w:marRight w:val="0"/>
      <w:marTop w:val="0"/>
      <w:marBottom w:val="0"/>
      <w:divBdr>
        <w:top w:val="none" w:sz="0" w:space="0" w:color="auto"/>
        <w:left w:val="none" w:sz="0" w:space="0" w:color="auto"/>
        <w:bottom w:val="none" w:sz="0" w:space="0" w:color="auto"/>
        <w:right w:val="none" w:sz="0" w:space="0" w:color="auto"/>
      </w:divBdr>
    </w:div>
    <w:div w:id="1686319488">
      <w:bodyDiv w:val="1"/>
      <w:marLeft w:val="0"/>
      <w:marRight w:val="0"/>
      <w:marTop w:val="0"/>
      <w:marBottom w:val="0"/>
      <w:divBdr>
        <w:top w:val="none" w:sz="0" w:space="0" w:color="auto"/>
        <w:left w:val="none" w:sz="0" w:space="0" w:color="auto"/>
        <w:bottom w:val="none" w:sz="0" w:space="0" w:color="auto"/>
        <w:right w:val="none" w:sz="0" w:space="0" w:color="auto"/>
      </w:divBdr>
    </w:div>
    <w:div w:id="1699886738">
      <w:bodyDiv w:val="1"/>
      <w:marLeft w:val="0"/>
      <w:marRight w:val="0"/>
      <w:marTop w:val="0"/>
      <w:marBottom w:val="0"/>
      <w:divBdr>
        <w:top w:val="none" w:sz="0" w:space="0" w:color="auto"/>
        <w:left w:val="none" w:sz="0" w:space="0" w:color="auto"/>
        <w:bottom w:val="none" w:sz="0" w:space="0" w:color="auto"/>
        <w:right w:val="none" w:sz="0" w:space="0" w:color="auto"/>
      </w:divBdr>
    </w:div>
    <w:div w:id="1702242531">
      <w:bodyDiv w:val="1"/>
      <w:marLeft w:val="0"/>
      <w:marRight w:val="0"/>
      <w:marTop w:val="0"/>
      <w:marBottom w:val="0"/>
      <w:divBdr>
        <w:top w:val="none" w:sz="0" w:space="0" w:color="auto"/>
        <w:left w:val="none" w:sz="0" w:space="0" w:color="auto"/>
        <w:bottom w:val="none" w:sz="0" w:space="0" w:color="auto"/>
        <w:right w:val="none" w:sz="0" w:space="0" w:color="auto"/>
      </w:divBdr>
    </w:div>
    <w:div w:id="1717467747">
      <w:bodyDiv w:val="1"/>
      <w:marLeft w:val="0"/>
      <w:marRight w:val="0"/>
      <w:marTop w:val="0"/>
      <w:marBottom w:val="0"/>
      <w:divBdr>
        <w:top w:val="none" w:sz="0" w:space="0" w:color="auto"/>
        <w:left w:val="none" w:sz="0" w:space="0" w:color="auto"/>
        <w:bottom w:val="none" w:sz="0" w:space="0" w:color="auto"/>
        <w:right w:val="none" w:sz="0" w:space="0" w:color="auto"/>
      </w:divBdr>
    </w:div>
    <w:div w:id="1751582380">
      <w:bodyDiv w:val="1"/>
      <w:marLeft w:val="0"/>
      <w:marRight w:val="0"/>
      <w:marTop w:val="0"/>
      <w:marBottom w:val="0"/>
      <w:divBdr>
        <w:top w:val="none" w:sz="0" w:space="0" w:color="auto"/>
        <w:left w:val="none" w:sz="0" w:space="0" w:color="auto"/>
        <w:bottom w:val="none" w:sz="0" w:space="0" w:color="auto"/>
        <w:right w:val="none" w:sz="0" w:space="0" w:color="auto"/>
      </w:divBdr>
    </w:div>
    <w:div w:id="1905027298">
      <w:bodyDiv w:val="1"/>
      <w:marLeft w:val="0"/>
      <w:marRight w:val="0"/>
      <w:marTop w:val="0"/>
      <w:marBottom w:val="0"/>
      <w:divBdr>
        <w:top w:val="none" w:sz="0" w:space="0" w:color="auto"/>
        <w:left w:val="none" w:sz="0" w:space="0" w:color="auto"/>
        <w:bottom w:val="none" w:sz="0" w:space="0" w:color="auto"/>
        <w:right w:val="none" w:sz="0" w:space="0" w:color="auto"/>
      </w:divBdr>
    </w:div>
    <w:div w:id="1952282387">
      <w:bodyDiv w:val="1"/>
      <w:marLeft w:val="0"/>
      <w:marRight w:val="0"/>
      <w:marTop w:val="0"/>
      <w:marBottom w:val="0"/>
      <w:divBdr>
        <w:top w:val="none" w:sz="0" w:space="0" w:color="auto"/>
        <w:left w:val="none" w:sz="0" w:space="0" w:color="auto"/>
        <w:bottom w:val="none" w:sz="0" w:space="0" w:color="auto"/>
        <w:right w:val="none" w:sz="0" w:space="0" w:color="auto"/>
      </w:divBdr>
    </w:div>
    <w:div w:id="1976064318">
      <w:bodyDiv w:val="1"/>
      <w:marLeft w:val="0"/>
      <w:marRight w:val="0"/>
      <w:marTop w:val="0"/>
      <w:marBottom w:val="0"/>
      <w:divBdr>
        <w:top w:val="none" w:sz="0" w:space="0" w:color="auto"/>
        <w:left w:val="none" w:sz="0" w:space="0" w:color="auto"/>
        <w:bottom w:val="none" w:sz="0" w:space="0" w:color="auto"/>
        <w:right w:val="none" w:sz="0" w:space="0" w:color="auto"/>
      </w:divBdr>
    </w:div>
    <w:div w:id="1978337175">
      <w:bodyDiv w:val="1"/>
      <w:marLeft w:val="0"/>
      <w:marRight w:val="0"/>
      <w:marTop w:val="0"/>
      <w:marBottom w:val="0"/>
      <w:divBdr>
        <w:top w:val="none" w:sz="0" w:space="0" w:color="auto"/>
        <w:left w:val="none" w:sz="0" w:space="0" w:color="auto"/>
        <w:bottom w:val="none" w:sz="0" w:space="0" w:color="auto"/>
        <w:right w:val="none" w:sz="0" w:space="0" w:color="auto"/>
      </w:divBdr>
    </w:div>
    <w:div w:id="1979411260">
      <w:bodyDiv w:val="1"/>
      <w:marLeft w:val="0"/>
      <w:marRight w:val="0"/>
      <w:marTop w:val="0"/>
      <w:marBottom w:val="0"/>
      <w:divBdr>
        <w:top w:val="none" w:sz="0" w:space="0" w:color="auto"/>
        <w:left w:val="none" w:sz="0" w:space="0" w:color="auto"/>
        <w:bottom w:val="none" w:sz="0" w:space="0" w:color="auto"/>
        <w:right w:val="none" w:sz="0" w:space="0" w:color="auto"/>
      </w:divBdr>
    </w:div>
    <w:div w:id="2067021387">
      <w:bodyDiv w:val="1"/>
      <w:marLeft w:val="0"/>
      <w:marRight w:val="0"/>
      <w:marTop w:val="0"/>
      <w:marBottom w:val="0"/>
      <w:divBdr>
        <w:top w:val="none" w:sz="0" w:space="0" w:color="auto"/>
        <w:left w:val="none" w:sz="0" w:space="0" w:color="auto"/>
        <w:bottom w:val="none" w:sz="0" w:space="0" w:color="auto"/>
        <w:right w:val="none" w:sz="0" w:space="0" w:color="auto"/>
      </w:divBdr>
    </w:div>
    <w:div w:id="2093041350">
      <w:bodyDiv w:val="1"/>
      <w:marLeft w:val="0"/>
      <w:marRight w:val="0"/>
      <w:marTop w:val="0"/>
      <w:marBottom w:val="0"/>
      <w:divBdr>
        <w:top w:val="none" w:sz="0" w:space="0" w:color="auto"/>
        <w:left w:val="none" w:sz="0" w:space="0" w:color="auto"/>
        <w:bottom w:val="none" w:sz="0" w:space="0" w:color="auto"/>
        <w:right w:val="none" w:sz="0" w:space="0" w:color="auto"/>
      </w:divBdr>
    </w:div>
    <w:div w:id="214534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0CFFF-08DB-4CA1-891D-92BAE1802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13</Pages>
  <Words>2923</Words>
  <Characters>20888</Characters>
  <Application>Microsoft Office Word</Application>
  <DocSecurity>0</DocSecurity>
  <Lines>174</Lines>
  <Paragraphs>47</Paragraphs>
  <ScaleCrop>false</ScaleCrop>
  <HeadingPairs>
    <vt:vector size="2" baseType="variant">
      <vt:variant>
        <vt:lpstr>Название</vt:lpstr>
      </vt:variant>
      <vt:variant>
        <vt:i4>1</vt:i4>
      </vt:variant>
    </vt:vector>
  </HeadingPairs>
  <TitlesOfParts>
    <vt:vector size="1" baseType="lpstr">
      <vt:lpstr>2018 ГУ ОПФР по РС(Я)                                                                                                                                                                      ГУ УПФР в Мирнинском улусе(районе) РС(Я)</vt:lpstr>
    </vt:vector>
  </TitlesOfParts>
  <Company>PFR034</Company>
  <LinksUpToDate>false</LinksUpToDate>
  <CharactersWithSpaces>23764</CharactersWithSpaces>
  <SharedDoc>false</SharedDoc>
  <HLinks>
    <vt:vector size="384" baseType="variant">
      <vt:variant>
        <vt:i4>8323128</vt:i4>
      </vt:variant>
      <vt:variant>
        <vt:i4>381</vt:i4>
      </vt:variant>
      <vt:variant>
        <vt:i4>0</vt:i4>
      </vt:variant>
      <vt:variant>
        <vt:i4>5</vt:i4>
      </vt:variant>
      <vt:variant>
        <vt:lpwstr>consultantplus://offline/ref=4267E3766179AC30C5BFC6C285A032CB5506860F0587509E22D6C8D1E2EAC011444C2F6BD758g1c6K</vt:lpwstr>
      </vt:variant>
      <vt:variant>
        <vt:lpwstr/>
      </vt:variant>
      <vt:variant>
        <vt:i4>1441843</vt:i4>
      </vt:variant>
      <vt:variant>
        <vt:i4>374</vt:i4>
      </vt:variant>
      <vt:variant>
        <vt:i4>0</vt:i4>
      </vt:variant>
      <vt:variant>
        <vt:i4>5</vt:i4>
      </vt:variant>
      <vt:variant>
        <vt:lpwstr/>
      </vt:variant>
      <vt:variant>
        <vt:lpwstr>_Toc527043508</vt:lpwstr>
      </vt:variant>
      <vt:variant>
        <vt:i4>1441843</vt:i4>
      </vt:variant>
      <vt:variant>
        <vt:i4>368</vt:i4>
      </vt:variant>
      <vt:variant>
        <vt:i4>0</vt:i4>
      </vt:variant>
      <vt:variant>
        <vt:i4>5</vt:i4>
      </vt:variant>
      <vt:variant>
        <vt:lpwstr/>
      </vt:variant>
      <vt:variant>
        <vt:lpwstr>_Toc527043507</vt:lpwstr>
      </vt:variant>
      <vt:variant>
        <vt:i4>1441843</vt:i4>
      </vt:variant>
      <vt:variant>
        <vt:i4>362</vt:i4>
      </vt:variant>
      <vt:variant>
        <vt:i4>0</vt:i4>
      </vt:variant>
      <vt:variant>
        <vt:i4>5</vt:i4>
      </vt:variant>
      <vt:variant>
        <vt:lpwstr/>
      </vt:variant>
      <vt:variant>
        <vt:lpwstr>_Toc527043506</vt:lpwstr>
      </vt:variant>
      <vt:variant>
        <vt:i4>1441843</vt:i4>
      </vt:variant>
      <vt:variant>
        <vt:i4>356</vt:i4>
      </vt:variant>
      <vt:variant>
        <vt:i4>0</vt:i4>
      </vt:variant>
      <vt:variant>
        <vt:i4>5</vt:i4>
      </vt:variant>
      <vt:variant>
        <vt:lpwstr/>
      </vt:variant>
      <vt:variant>
        <vt:lpwstr>_Toc527043505</vt:lpwstr>
      </vt:variant>
      <vt:variant>
        <vt:i4>1441843</vt:i4>
      </vt:variant>
      <vt:variant>
        <vt:i4>350</vt:i4>
      </vt:variant>
      <vt:variant>
        <vt:i4>0</vt:i4>
      </vt:variant>
      <vt:variant>
        <vt:i4>5</vt:i4>
      </vt:variant>
      <vt:variant>
        <vt:lpwstr/>
      </vt:variant>
      <vt:variant>
        <vt:lpwstr>_Toc527043504</vt:lpwstr>
      </vt:variant>
      <vt:variant>
        <vt:i4>1441843</vt:i4>
      </vt:variant>
      <vt:variant>
        <vt:i4>344</vt:i4>
      </vt:variant>
      <vt:variant>
        <vt:i4>0</vt:i4>
      </vt:variant>
      <vt:variant>
        <vt:i4>5</vt:i4>
      </vt:variant>
      <vt:variant>
        <vt:lpwstr/>
      </vt:variant>
      <vt:variant>
        <vt:lpwstr>_Toc527043503</vt:lpwstr>
      </vt:variant>
      <vt:variant>
        <vt:i4>1441843</vt:i4>
      </vt:variant>
      <vt:variant>
        <vt:i4>338</vt:i4>
      </vt:variant>
      <vt:variant>
        <vt:i4>0</vt:i4>
      </vt:variant>
      <vt:variant>
        <vt:i4>5</vt:i4>
      </vt:variant>
      <vt:variant>
        <vt:lpwstr/>
      </vt:variant>
      <vt:variant>
        <vt:lpwstr>_Toc527043502</vt:lpwstr>
      </vt:variant>
      <vt:variant>
        <vt:i4>1441843</vt:i4>
      </vt:variant>
      <vt:variant>
        <vt:i4>332</vt:i4>
      </vt:variant>
      <vt:variant>
        <vt:i4>0</vt:i4>
      </vt:variant>
      <vt:variant>
        <vt:i4>5</vt:i4>
      </vt:variant>
      <vt:variant>
        <vt:lpwstr/>
      </vt:variant>
      <vt:variant>
        <vt:lpwstr>_Toc527043501</vt:lpwstr>
      </vt:variant>
      <vt:variant>
        <vt:i4>1441843</vt:i4>
      </vt:variant>
      <vt:variant>
        <vt:i4>326</vt:i4>
      </vt:variant>
      <vt:variant>
        <vt:i4>0</vt:i4>
      </vt:variant>
      <vt:variant>
        <vt:i4>5</vt:i4>
      </vt:variant>
      <vt:variant>
        <vt:lpwstr/>
      </vt:variant>
      <vt:variant>
        <vt:lpwstr>_Toc527043500</vt:lpwstr>
      </vt:variant>
      <vt:variant>
        <vt:i4>2031666</vt:i4>
      </vt:variant>
      <vt:variant>
        <vt:i4>320</vt:i4>
      </vt:variant>
      <vt:variant>
        <vt:i4>0</vt:i4>
      </vt:variant>
      <vt:variant>
        <vt:i4>5</vt:i4>
      </vt:variant>
      <vt:variant>
        <vt:lpwstr/>
      </vt:variant>
      <vt:variant>
        <vt:lpwstr>_Toc527043499</vt:lpwstr>
      </vt:variant>
      <vt:variant>
        <vt:i4>2031666</vt:i4>
      </vt:variant>
      <vt:variant>
        <vt:i4>314</vt:i4>
      </vt:variant>
      <vt:variant>
        <vt:i4>0</vt:i4>
      </vt:variant>
      <vt:variant>
        <vt:i4>5</vt:i4>
      </vt:variant>
      <vt:variant>
        <vt:lpwstr/>
      </vt:variant>
      <vt:variant>
        <vt:lpwstr>_Toc527043498</vt:lpwstr>
      </vt:variant>
      <vt:variant>
        <vt:i4>2031666</vt:i4>
      </vt:variant>
      <vt:variant>
        <vt:i4>308</vt:i4>
      </vt:variant>
      <vt:variant>
        <vt:i4>0</vt:i4>
      </vt:variant>
      <vt:variant>
        <vt:i4>5</vt:i4>
      </vt:variant>
      <vt:variant>
        <vt:lpwstr/>
      </vt:variant>
      <vt:variant>
        <vt:lpwstr>_Toc527043497</vt:lpwstr>
      </vt:variant>
      <vt:variant>
        <vt:i4>2031666</vt:i4>
      </vt:variant>
      <vt:variant>
        <vt:i4>302</vt:i4>
      </vt:variant>
      <vt:variant>
        <vt:i4>0</vt:i4>
      </vt:variant>
      <vt:variant>
        <vt:i4>5</vt:i4>
      </vt:variant>
      <vt:variant>
        <vt:lpwstr/>
      </vt:variant>
      <vt:variant>
        <vt:lpwstr>_Toc527043496</vt:lpwstr>
      </vt:variant>
      <vt:variant>
        <vt:i4>2031666</vt:i4>
      </vt:variant>
      <vt:variant>
        <vt:i4>296</vt:i4>
      </vt:variant>
      <vt:variant>
        <vt:i4>0</vt:i4>
      </vt:variant>
      <vt:variant>
        <vt:i4>5</vt:i4>
      </vt:variant>
      <vt:variant>
        <vt:lpwstr/>
      </vt:variant>
      <vt:variant>
        <vt:lpwstr>_Toc527043495</vt:lpwstr>
      </vt:variant>
      <vt:variant>
        <vt:i4>2031666</vt:i4>
      </vt:variant>
      <vt:variant>
        <vt:i4>290</vt:i4>
      </vt:variant>
      <vt:variant>
        <vt:i4>0</vt:i4>
      </vt:variant>
      <vt:variant>
        <vt:i4>5</vt:i4>
      </vt:variant>
      <vt:variant>
        <vt:lpwstr/>
      </vt:variant>
      <vt:variant>
        <vt:lpwstr>_Toc527043494</vt:lpwstr>
      </vt:variant>
      <vt:variant>
        <vt:i4>2031666</vt:i4>
      </vt:variant>
      <vt:variant>
        <vt:i4>284</vt:i4>
      </vt:variant>
      <vt:variant>
        <vt:i4>0</vt:i4>
      </vt:variant>
      <vt:variant>
        <vt:i4>5</vt:i4>
      </vt:variant>
      <vt:variant>
        <vt:lpwstr/>
      </vt:variant>
      <vt:variant>
        <vt:lpwstr>_Toc527043493</vt:lpwstr>
      </vt:variant>
      <vt:variant>
        <vt:i4>2031666</vt:i4>
      </vt:variant>
      <vt:variant>
        <vt:i4>278</vt:i4>
      </vt:variant>
      <vt:variant>
        <vt:i4>0</vt:i4>
      </vt:variant>
      <vt:variant>
        <vt:i4>5</vt:i4>
      </vt:variant>
      <vt:variant>
        <vt:lpwstr/>
      </vt:variant>
      <vt:variant>
        <vt:lpwstr>_Toc527043492</vt:lpwstr>
      </vt:variant>
      <vt:variant>
        <vt:i4>2031666</vt:i4>
      </vt:variant>
      <vt:variant>
        <vt:i4>272</vt:i4>
      </vt:variant>
      <vt:variant>
        <vt:i4>0</vt:i4>
      </vt:variant>
      <vt:variant>
        <vt:i4>5</vt:i4>
      </vt:variant>
      <vt:variant>
        <vt:lpwstr/>
      </vt:variant>
      <vt:variant>
        <vt:lpwstr>_Toc527043491</vt:lpwstr>
      </vt:variant>
      <vt:variant>
        <vt:i4>2031666</vt:i4>
      </vt:variant>
      <vt:variant>
        <vt:i4>266</vt:i4>
      </vt:variant>
      <vt:variant>
        <vt:i4>0</vt:i4>
      </vt:variant>
      <vt:variant>
        <vt:i4>5</vt:i4>
      </vt:variant>
      <vt:variant>
        <vt:lpwstr/>
      </vt:variant>
      <vt:variant>
        <vt:lpwstr>_Toc527043490</vt:lpwstr>
      </vt:variant>
      <vt:variant>
        <vt:i4>1966130</vt:i4>
      </vt:variant>
      <vt:variant>
        <vt:i4>260</vt:i4>
      </vt:variant>
      <vt:variant>
        <vt:i4>0</vt:i4>
      </vt:variant>
      <vt:variant>
        <vt:i4>5</vt:i4>
      </vt:variant>
      <vt:variant>
        <vt:lpwstr/>
      </vt:variant>
      <vt:variant>
        <vt:lpwstr>_Toc527043489</vt:lpwstr>
      </vt:variant>
      <vt:variant>
        <vt:i4>1966130</vt:i4>
      </vt:variant>
      <vt:variant>
        <vt:i4>254</vt:i4>
      </vt:variant>
      <vt:variant>
        <vt:i4>0</vt:i4>
      </vt:variant>
      <vt:variant>
        <vt:i4>5</vt:i4>
      </vt:variant>
      <vt:variant>
        <vt:lpwstr/>
      </vt:variant>
      <vt:variant>
        <vt:lpwstr>_Toc527043488</vt:lpwstr>
      </vt:variant>
      <vt:variant>
        <vt:i4>1966130</vt:i4>
      </vt:variant>
      <vt:variant>
        <vt:i4>248</vt:i4>
      </vt:variant>
      <vt:variant>
        <vt:i4>0</vt:i4>
      </vt:variant>
      <vt:variant>
        <vt:i4>5</vt:i4>
      </vt:variant>
      <vt:variant>
        <vt:lpwstr/>
      </vt:variant>
      <vt:variant>
        <vt:lpwstr>_Toc527043487</vt:lpwstr>
      </vt:variant>
      <vt:variant>
        <vt:i4>1966130</vt:i4>
      </vt:variant>
      <vt:variant>
        <vt:i4>242</vt:i4>
      </vt:variant>
      <vt:variant>
        <vt:i4>0</vt:i4>
      </vt:variant>
      <vt:variant>
        <vt:i4>5</vt:i4>
      </vt:variant>
      <vt:variant>
        <vt:lpwstr/>
      </vt:variant>
      <vt:variant>
        <vt:lpwstr>_Toc527043486</vt:lpwstr>
      </vt:variant>
      <vt:variant>
        <vt:i4>1966130</vt:i4>
      </vt:variant>
      <vt:variant>
        <vt:i4>236</vt:i4>
      </vt:variant>
      <vt:variant>
        <vt:i4>0</vt:i4>
      </vt:variant>
      <vt:variant>
        <vt:i4>5</vt:i4>
      </vt:variant>
      <vt:variant>
        <vt:lpwstr/>
      </vt:variant>
      <vt:variant>
        <vt:lpwstr>_Toc527043485</vt:lpwstr>
      </vt:variant>
      <vt:variant>
        <vt:i4>1966130</vt:i4>
      </vt:variant>
      <vt:variant>
        <vt:i4>230</vt:i4>
      </vt:variant>
      <vt:variant>
        <vt:i4>0</vt:i4>
      </vt:variant>
      <vt:variant>
        <vt:i4>5</vt:i4>
      </vt:variant>
      <vt:variant>
        <vt:lpwstr/>
      </vt:variant>
      <vt:variant>
        <vt:lpwstr>_Toc527043484</vt:lpwstr>
      </vt:variant>
      <vt:variant>
        <vt:i4>1966130</vt:i4>
      </vt:variant>
      <vt:variant>
        <vt:i4>224</vt:i4>
      </vt:variant>
      <vt:variant>
        <vt:i4>0</vt:i4>
      </vt:variant>
      <vt:variant>
        <vt:i4>5</vt:i4>
      </vt:variant>
      <vt:variant>
        <vt:lpwstr/>
      </vt:variant>
      <vt:variant>
        <vt:lpwstr>_Toc527043483</vt:lpwstr>
      </vt:variant>
      <vt:variant>
        <vt:i4>1966130</vt:i4>
      </vt:variant>
      <vt:variant>
        <vt:i4>218</vt:i4>
      </vt:variant>
      <vt:variant>
        <vt:i4>0</vt:i4>
      </vt:variant>
      <vt:variant>
        <vt:i4>5</vt:i4>
      </vt:variant>
      <vt:variant>
        <vt:lpwstr/>
      </vt:variant>
      <vt:variant>
        <vt:lpwstr>_Toc527043482</vt:lpwstr>
      </vt:variant>
      <vt:variant>
        <vt:i4>1966130</vt:i4>
      </vt:variant>
      <vt:variant>
        <vt:i4>212</vt:i4>
      </vt:variant>
      <vt:variant>
        <vt:i4>0</vt:i4>
      </vt:variant>
      <vt:variant>
        <vt:i4>5</vt:i4>
      </vt:variant>
      <vt:variant>
        <vt:lpwstr/>
      </vt:variant>
      <vt:variant>
        <vt:lpwstr>_Toc527043481</vt:lpwstr>
      </vt:variant>
      <vt:variant>
        <vt:i4>1966130</vt:i4>
      </vt:variant>
      <vt:variant>
        <vt:i4>206</vt:i4>
      </vt:variant>
      <vt:variant>
        <vt:i4>0</vt:i4>
      </vt:variant>
      <vt:variant>
        <vt:i4>5</vt:i4>
      </vt:variant>
      <vt:variant>
        <vt:lpwstr/>
      </vt:variant>
      <vt:variant>
        <vt:lpwstr>_Toc527043480</vt:lpwstr>
      </vt:variant>
      <vt:variant>
        <vt:i4>1114162</vt:i4>
      </vt:variant>
      <vt:variant>
        <vt:i4>200</vt:i4>
      </vt:variant>
      <vt:variant>
        <vt:i4>0</vt:i4>
      </vt:variant>
      <vt:variant>
        <vt:i4>5</vt:i4>
      </vt:variant>
      <vt:variant>
        <vt:lpwstr/>
      </vt:variant>
      <vt:variant>
        <vt:lpwstr>_Toc527043479</vt:lpwstr>
      </vt:variant>
      <vt:variant>
        <vt:i4>1114162</vt:i4>
      </vt:variant>
      <vt:variant>
        <vt:i4>194</vt:i4>
      </vt:variant>
      <vt:variant>
        <vt:i4>0</vt:i4>
      </vt:variant>
      <vt:variant>
        <vt:i4>5</vt:i4>
      </vt:variant>
      <vt:variant>
        <vt:lpwstr/>
      </vt:variant>
      <vt:variant>
        <vt:lpwstr>_Toc527043478</vt:lpwstr>
      </vt:variant>
      <vt:variant>
        <vt:i4>1114162</vt:i4>
      </vt:variant>
      <vt:variant>
        <vt:i4>188</vt:i4>
      </vt:variant>
      <vt:variant>
        <vt:i4>0</vt:i4>
      </vt:variant>
      <vt:variant>
        <vt:i4>5</vt:i4>
      </vt:variant>
      <vt:variant>
        <vt:lpwstr/>
      </vt:variant>
      <vt:variant>
        <vt:lpwstr>_Toc527043477</vt:lpwstr>
      </vt:variant>
      <vt:variant>
        <vt:i4>1114162</vt:i4>
      </vt:variant>
      <vt:variant>
        <vt:i4>182</vt:i4>
      </vt:variant>
      <vt:variant>
        <vt:i4>0</vt:i4>
      </vt:variant>
      <vt:variant>
        <vt:i4>5</vt:i4>
      </vt:variant>
      <vt:variant>
        <vt:lpwstr/>
      </vt:variant>
      <vt:variant>
        <vt:lpwstr>_Toc527043476</vt:lpwstr>
      </vt:variant>
      <vt:variant>
        <vt:i4>1114162</vt:i4>
      </vt:variant>
      <vt:variant>
        <vt:i4>176</vt:i4>
      </vt:variant>
      <vt:variant>
        <vt:i4>0</vt:i4>
      </vt:variant>
      <vt:variant>
        <vt:i4>5</vt:i4>
      </vt:variant>
      <vt:variant>
        <vt:lpwstr/>
      </vt:variant>
      <vt:variant>
        <vt:lpwstr>_Toc527043475</vt:lpwstr>
      </vt:variant>
      <vt:variant>
        <vt:i4>1114162</vt:i4>
      </vt:variant>
      <vt:variant>
        <vt:i4>170</vt:i4>
      </vt:variant>
      <vt:variant>
        <vt:i4>0</vt:i4>
      </vt:variant>
      <vt:variant>
        <vt:i4>5</vt:i4>
      </vt:variant>
      <vt:variant>
        <vt:lpwstr/>
      </vt:variant>
      <vt:variant>
        <vt:lpwstr>_Toc527043474</vt:lpwstr>
      </vt:variant>
      <vt:variant>
        <vt:i4>1114162</vt:i4>
      </vt:variant>
      <vt:variant>
        <vt:i4>164</vt:i4>
      </vt:variant>
      <vt:variant>
        <vt:i4>0</vt:i4>
      </vt:variant>
      <vt:variant>
        <vt:i4>5</vt:i4>
      </vt:variant>
      <vt:variant>
        <vt:lpwstr/>
      </vt:variant>
      <vt:variant>
        <vt:lpwstr>_Toc527043473</vt:lpwstr>
      </vt:variant>
      <vt:variant>
        <vt:i4>1114162</vt:i4>
      </vt:variant>
      <vt:variant>
        <vt:i4>158</vt:i4>
      </vt:variant>
      <vt:variant>
        <vt:i4>0</vt:i4>
      </vt:variant>
      <vt:variant>
        <vt:i4>5</vt:i4>
      </vt:variant>
      <vt:variant>
        <vt:lpwstr/>
      </vt:variant>
      <vt:variant>
        <vt:lpwstr>_Toc527043472</vt:lpwstr>
      </vt:variant>
      <vt:variant>
        <vt:i4>1114162</vt:i4>
      </vt:variant>
      <vt:variant>
        <vt:i4>152</vt:i4>
      </vt:variant>
      <vt:variant>
        <vt:i4>0</vt:i4>
      </vt:variant>
      <vt:variant>
        <vt:i4>5</vt:i4>
      </vt:variant>
      <vt:variant>
        <vt:lpwstr/>
      </vt:variant>
      <vt:variant>
        <vt:lpwstr>_Toc527043471</vt:lpwstr>
      </vt:variant>
      <vt:variant>
        <vt:i4>1114162</vt:i4>
      </vt:variant>
      <vt:variant>
        <vt:i4>146</vt:i4>
      </vt:variant>
      <vt:variant>
        <vt:i4>0</vt:i4>
      </vt:variant>
      <vt:variant>
        <vt:i4>5</vt:i4>
      </vt:variant>
      <vt:variant>
        <vt:lpwstr/>
      </vt:variant>
      <vt:variant>
        <vt:lpwstr>_Toc527043470</vt:lpwstr>
      </vt:variant>
      <vt:variant>
        <vt:i4>1048626</vt:i4>
      </vt:variant>
      <vt:variant>
        <vt:i4>140</vt:i4>
      </vt:variant>
      <vt:variant>
        <vt:i4>0</vt:i4>
      </vt:variant>
      <vt:variant>
        <vt:i4>5</vt:i4>
      </vt:variant>
      <vt:variant>
        <vt:lpwstr/>
      </vt:variant>
      <vt:variant>
        <vt:lpwstr>_Toc527043469</vt:lpwstr>
      </vt:variant>
      <vt:variant>
        <vt:i4>1048626</vt:i4>
      </vt:variant>
      <vt:variant>
        <vt:i4>134</vt:i4>
      </vt:variant>
      <vt:variant>
        <vt:i4>0</vt:i4>
      </vt:variant>
      <vt:variant>
        <vt:i4>5</vt:i4>
      </vt:variant>
      <vt:variant>
        <vt:lpwstr/>
      </vt:variant>
      <vt:variant>
        <vt:lpwstr>_Toc527043468</vt:lpwstr>
      </vt:variant>
      <vt:variant>
        <vt:i4>1048626</vt:i4>
      </vt:variant>
      <vt:variant>
        <vt:i4>128</vt:i4>
      </vt:variant>
      <vt:variant>
        <vt:i4>0</vt:i4>
      </vt:variant>
      <vt:variant>
        <vt:i4>5</vt:i4>
      </vt:variant>
      <vt:variant>
        <vt:lpwstr/>
      </vt:variant>
      <vt:variant>
        <vt:lpwstr>_Toc527043467</vt:lpwstr>
      </vt:variant>
      <vt:variant>
        <vt:i4>1048626</vt:i4>
      </vt:variant>
      <vt:variant>
        <vt:i4>122</vt:i4>
      </vt:variant>
      <vt:variant>
        <vt:i4>0</vt:i4>
      </vt:variant>
      <vt:variant>
        <vt:i4>5</vt:i4>
      </vt:variant>
      <vt:variant>
        <vt:lpwstr/>
      </vt:variant>
      <vt:variant>
        <vt:lpwstr>_Toc527043466</vt:lpwstr>
      </vt:variant>
      <vt:variant>
        <vt:i4>1048626</vt:i4>
      </vt:variant>
      <vt:variant>
        <vt:i4>116</vt:i4>
      </vt:variant>
      <vt:variant>
        <vt:i4>0</vt:i4>
      </vt:variant>
      <vt:variant>
        <vt:i4>5</vt:i4>
      </vt:variant>
      <vt:variant>
        <vt:lpwstr/>
      </vt:variant>
      <vt:variant>
        <vt:lpwstr>_Toc527043465</vt:lpwstr>
      </vt:variant>
      <vt:variant>
        <vt:i4>1048626</vt:i4>
      </vt:variant>
      <vt:variant>
        <vt:i4>110</vt:i4>
      </vt:variant>
      <vt:variant>
        <vt:i4>0</vt:i4>
      </vt:variant>
      <vt:variant>
        <vt:i4>5</vt:i4>
      </vt:variant>
      <vt:variant>
        <vt:lpwstr/>
      </vt:variant>
      <vt:variant>
        <vt:lpwstr>_Toc527043464</vt:lpwstr>
      </vt:variant>
      <vt:variant>
        <vt:i4>1048626</vt:i4>
      </vt:variant>
      <vt:variant>
        <vt:i4>104</vt:i4>
      </vt:variant>
      <vt:variant>
        <vt:i4>0</vt:i4>
      </vt:variant>
      <vt:variant>
        <vt:i4>5</vt:i4>
      </vt:variant>
      <vt:variant>
        <vt:lpwstr/>
      </vt:variant>
      <vt:variant>
        <vt:lpwstr>_Toc527043463</vt:lpwstr>
      </vt:variant>
      <vt:variant>
        <vt:i4>1048626</vt:i4>
      </vt:variant>
      <vt:variant>
        <vt:i4>98</vt:i4>
      </vt:variant>
      <vt:variant>
        <vt:i4>0</vt:i4>
      </vt:variant>
      <vt:variant>
        <vt:i4>5</vt:i4>
      </vt:variant>
      <vt:variant>
        <vt:lpwstr/>
      </vt:variant>
      <vt:variant>
        <vt:lpwstr>_Toc527043462</vt:lpwstr>
      </vt:variant>
      <vt:variant>
        <vt:i4>1048626</vt:i4>
      </vt:variant>
      <vt:variant>
        <vt:i4>92</vt:i4>
      </vt:variant>
      <vt:variant>
        <vt:i4>0</vt:i4>
      </vt:variant>
      <vt:variant>
        <vt:i4>5</vt:i4>
      </vt:variant>
      <vt:variant>
        <vt:lpwstr/>
      </vt:variant>
      <vt:variant>
        <vt:lpwstr>_Toc527043461</vt:lpwstr>
      </vt:variant>
      <vt:variant>
        <vt:i4>1048626</vt:i4>
      </vt:variant>
      <vt:variant>
        <vt:i4>86</vt:i4>
      </vt:variant>
      <vt:variant>
        <vt:i4>0</vt:i4>
      </vt:variant>
      <vt:variant>
        <vt:i4>5</vt:i4>
      </vt:variant>
      <vt:variant>
        <vt:lpwstr/>
      </vt:variant>
      <vt:variant>
        <vt:lpwstr>_Toc527043460</vt:lpwstr>
      </vt:variant>
      <vt:variant>
        <vt:i4>1245234</vt:i4>
      </vt:variant>
      <vt:variant>
        <vt:i4>80</vt:i4>
      </vt:variant>
      <vt:variant>
        <vt:i4>0</vt:i4>
      </vt:variant>
      <vt:variant>
        <vt:i4>5</vt:i4>
      </vt:variant>
      <vt:variant>
        <vt:lpwstr/>
      </vt:variant>
      <vt:variant>
        <vt:lpwstr>_Toc527043459</vt:lpwstr>
      </vt:variant>
      <vt:variant>
        <vt:i4>1245234</vt:i4>
      </vt:variant>
      <vt:variant>
        <vt:i4>74</vt:i4>
      </vt:variant>
      <vt:variant>
        <vt:i4>0</vt:i4>
      </vt:variant>
      <vt:variant>
        <vt:i4>5</vt:i4>
      </vt:variant>
      <vt:variant>
        <vt:lpwstr/>
      </vt:variant>
      <vt:variant>
        <vt:lpwstr>_Toc527043458</vt:lpwstr>
      </vt:variant>
      <vt:variant>
        <vt:i4>1245234</vt:i4>
      </vt:variant>
      <vt:variant>
        <vt:i4>68</vt:i4>
      </vt:variant>
      <vt:variant>
        <vt:i4>0</vt:i4>
      </vt:variant>
      <vt:variant>
        <vt:i4>5</vt:i4>
      </vt:variant>
      <vt:variant>
        <vt:lpwstr/>
      </vt:variant>
      <vt:variant>
        <vt:lpwstr>_Toc527043457</vt:lpwstr>
      </vt:variant>
      <vt:variant>
        <vt:i4>1245234</vt:i4>
      </vt:variant>
      <vt:variant>
        <vt:i4>62</vt:i4>
      </vt:variant>
      <vt:variant>
        <vt:i4>0</vt:i4>
      </vt:variant>
      <vt:variant>
        <vt:i4>5</vt:i4>
      </vt:variant>
      <vt:variant>
        <vt:lpwstr/>
      </vt:variant>
      <vt:variant>
        <vt:lpwstr>_Toc527043456</vt:lpwstr>
      </vt:variant>
      <vt:variant>
        <vt:i4>1245234</vt:i4>
      </vt:variant>
      <vt:variant>
        <vt:i4>56</vt:i4>
      </vt:variant>
      <vt:variant>
        <vt:i4>0</vt:i4>
      </vt:variant>
      <vt:variant>
        <vt:i4>5</vt:i4>
      </vt:variant>
      <vt:variant>
        <vt:lpwstr/>
      </vt:variant>
      <vt:variant>
        <vt:lpwstr>_Toc527043455</vt:lpwstr>
      </vt:variant>
      <vt:variant>
        <vt:i4>1245234</vt:i4>
      </vt:variant>
      <vt:variant>
        <vt:i4>50</vt:i4>
      </vt:variant>
      <vt:variant>
        <vt:i4>0</vt:i4>
      </vt:variant>
      <vt:variant>
        <vt:i4>5</vt:i4>
      </vt:variant>
      <vt:variant>
        <vt:lpwstr/>
      </vt:variant>
      <vt:variant>
        <vt:lpwstr>_Toc527043454</vt:lpwstr>
      </vt:variant>
      <vt:variant>
        <vt:i4>1245234</vt:i4>
      </vt:variant>
      <vt:variant>
        <vt:i4>44</vt:i4>
      </vt:variant>
      <vt:variant>
        <vt:i4>0</vt:i4>
      </vt:variant>
      <vt:variant>
        <vt:i4>5</vt:i4>
      </vt:variant>
      <vt:variant>
        <vt:lpwstr/>
      </vt:variant>
      <vt:variant>
        <vt:lpwstr>_Toc527043453</vt:lpwstr>
      </vt:variant>
      <vt:variant>
        <vt:i4>1245234</vt:i4>
      </vt:variant>
      <vt:variant>
        <vt:i4>38</vt:i4>
      </vt:variant>
      <vt:variant>
        <vt:i4>0</vt:i4>
      </vt:variant>
      <vt:variant>
        <vt:i4>5</vt:i4>
      </vt:variant>
      <vt:variant>
        <vt:lpwstr/>
      </vt:variant>
      <vt:variant>
        <vt:lpwstr>_Toc527043452</vt:lpwstr>
      </vt:variant>
      <vt:variant>
        <vt:i4>1245234</vt:i4>
      </vt:variant>
      <vt:variant>
        <vt:i4>32</vt:i4>
      </vt:variant>
      <vt:variant>
        <vt:i4>0</vt:i4>
      </vt:variant>
      <vt:variant>
        <vt:i4>5</vt:i4>
      </vt:variant>
      <vt:variant>
        <vt:lpwstr/>
      </vt:variant>
      <vt:variant>
        <vt:lpwstr>_Toc527043451</vt:lpwstr>
      </vt:variant>
      <vt:variant>
        <vt:i4>1245234</vt:i4>
      </vt:variant>
      <vt:variant>
        <vt:i4>26</vt:i4>
      </vt:variant>
      <vt:variant>
        <vt:i4>0</vt:i4>
      </vt:variant>
      <vt:variant>
        <vt:i4>5</vt:i4>
      </vt:variant>
      <vt:variant>
        <vt:lpwstr/>
      </vt:variant>
      <vt:variant>
        <vt:lpwstr>_Toc527043450</vt:lpwstr>
      </vt:variant>
      <vt:variant>
        <vt:i4>1179698</vt:i4>
      </vt:variant>
      <vt:variant>
        <vt:i4>20</vt:i4>
      </vt:variant>
      <vt:variant>
        <vt:i4>0</vt:i4>
      </vt:variant>
      <vt:variant>
        <vt:i4>5</vt:i4>
      </vt:variant>
      <vt:variant>
        <vt:lpwstr/>
      </vt:variant>
      <vt:variant>
        <vt:lpwstr>_Toc527043449</vt:lpwstr>
      </vt:variant>
      <vt:variant>
        <vt:i4>1179698</vt:i4>
      </vt:variant>
      <vt:variant>
        <vt:i4>14</vt:i4>
      </vt:variant>
      <vt:variant>
        <vt:i4>0</vt:i4>
      </vt:variant>
      <vt:variant>
        <vt:i4>5</vt:i4>
      </vt:variant>
      <vt:variant>
        <vt:lpwstr/>
      </vt:variant>
      <vt:variant>
        <vt:lpwstr>_Toc527043448</vt:lpwstr>
      </vt:variant>
      <vt:variant>
        <vt:i4>1179698</vt:i4>
      </vt:variant>
      <vt:variant>
        <vt:i4>8</vt:i4>
      </vt:variant>
      <vt:variant>
        <vt:i4>0</vt:i4>
      </vt:variant>
      <vt:variant>
        <vt:i4>5</vt:i4>
      </vt:variant>
      <vt:variant>
        <vt:lpwstr/>
      </vt:variant>
      <vt:variant>
        <vt:lpwstr>_Toc527043447</vt:lpwstr>
      </vt:variant>
      <vt:variant>
        <vt:i4>1179698</vt:i4>
      </vt:variant>
      <vt:variant>
        <vt:i4>2</vt:i4>
      </vt:variant>
      <vt:variant>
        <vt:i4>0</vt:i4>
      </vt:variant>
      <vt:variant>
        <vt:i4>5</vt:i4>
      </vt:variant>
      <vt:variant>
        <vt:lpwstr/>
      </vt:variant>
      <vt:variant>
        <vt:lpwstr>_Toc527043446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ГУ ОПФР по РС(Я)                                                                                                                                                                      ГУ УПФР в Мирнинском улусе(районе) РС(Я)</dc:title>
  <dc:creator>ира</dc:creator>
  <cp:lastModifiedBy>034VasilievaMA</cp:lastModifiedBy>
  <cp:revision>63</cp:revision>
  <cp:lastPrinted>2025-04-24T08:30:00Z</cp:lastPrinted>
  <dcterms:created xsi:type="dcterms:W3CDTF">2024-03-12T10:29:00Z</dcterms:created>
  <dcterms:modified xsi:type="dcterms:W3CDTF">2026-05-14T09:02:00Z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ID">
    <vt:i4>1049</vt:i4>
  </property>
  <property fmtid="{D5CDD505-2E9C-101B-9397-08002B2CF9AE}" pid="3" name="Version">
    <vt:i4>2003051900</vt:i4>
  </property>
  <property fmtid="{D5CDD505-2E9C-101B-9397-08002B2CF9AE}" pid="4" name="UseDefaultLanguage">
    <vt:bool>true</vt:bool>
  </property>
</Properties>
</file>