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430" w:rsidRPr="00E53430" w:rsidRDefault="00E53430" w:rsidP="00E5343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53430">
        <w:rPr>
          <w:rFonts w:ascii="Times New Roman" w:hAnsi="Times New Roman" w:cs="Times New Roman"/>
          <w:sz w:val="24"/>
          <w:szCs w:val="24"/>
        </w:rPr>
        <w:t>СОГЛАШЕНИЕ</w:t>
      </w:r>
    </w:p>
    <w:p w:rsidR="00E53430" w:rsidRPr="00E53430" w:rsidRDefault="00E53430" w:rsidP="00E534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О ПОРЯДКЕ РАССЛЕДОВАНИЯ НЕСЧАСТНЫХ СЛУЧАЕВ</w:t>
      </w:r>
    </w:p>
    <w:p w:rsidR="00E53430" w:rsidRPr="00E53430" w:rsidRDefault="00E53430" w:rsidP="00E534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НА ПРОИЗВОДСТВЕ, ПРОИСШЕДШИХ С РАБОТНИКАМИ ПРИ</w:t>
      </w:r>
    </w:p>
    <w:p w:rsidR="00E53430" w:rsidRPr="00E53430" w:rsidRDefault="00E53430" w:rsidP="00E534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НАХОЖДЕНИИ ИХ ВНЕ ГОСУДАРСТВА ПРОЖИВАНИЯ</w:t>
      </w:r>
    </w:p>
    <w:p w:rsidR="00E53430" w:rsidRPr="00E53430" w:rsidRDefault="00E53430" w:rsidP="00E534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53430" w:rsidRDefault="00E53430" w:rsidP="00E534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(Москва, 9 декабря 1994 года)</w:t>
      </w:r>
    </w:p>
    <w:p w:rsidR="00E53430" w:rsidRPr="00E53430" w:rsidRDefault="00E53430" w:rsidP="00E534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Государства - участники настоящего Соглашения в лице Правительств, именуемые в дальнейшем Сторонами,</w:t>
      </w: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придавая исключительно важное значение защите прав граждан, пострадавших в результате несчастных случаев на производстве,</w:t>
      </w: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сознавая необходимость объединения усилий в деле предупреждения производственного травматизма,</w:t>
      </w: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руководствуясь Соглашением о сотрудничестве в области охраны труда,</w:t>
      </w: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согласились о нижеследующем: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1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Настоящим Соглашением устанавливается порядок расследования несчастных случаев на производстве, происшедших с работниками, временно находящимися на территории другой Стороны в командировке.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2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Применяемые в настоящем Соглашении термины имеют следующие значения:</w:t>
      </w:r>
    </w:p>
    <w:p w:rsid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"несчастный случай" - травма, острое профессиональное заболевание (отравление), тепловой удар, ожог, обморожение, утопление, поражение электрическим током или молнией, повреждение вследствие аварии, пожара, стихийного бедствия (землетрясения, оползня, наводнения, урагана и т.д.), контакта с животными, насекомыми и другими представителями флоры и фауны;</w:t>
      </w:r>
    </w:p>
    <w:p w:rsid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"работодатель" - предприятие, учреждение, организация, независимо от форм собственности и ведомственной принадлежности, либо физическое лицо, с которым работник состоит в трудовых отношениях;</w:t>
      </w: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"командировка" - поездка работника по распоряжению работодателя для выполнения служебного поручения на территории другой Стороны.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3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Расследование каждого несчастного случая, в том числе порядок оповещения о травме, образование комиссии по расследованию, организация ее работы, возникшие в связи с этим обязанности предприятий, учреждений здравоохранения, служб государственного надзора и других заинтересованных организаций и должностных лиц, решение иных вопросов, связанных с организацией расследования, проводится в порядке, устанавливаемом соответствующими нормативными актами Стороны по месту пребывания пострадавшего на момент несчастного случая.</w:t>
      </w: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Настоящее Соглашение распространяется на предприятия, учреждения и организации Сторон независимо от форм собственности, а также на физических лиц, с которыми работник состоит в трудовых отношениях.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4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 xml:space="preserve">Расследование тяжелых, групповых, а также со смертельным исходом несчастных случаев </w:t>
      </w:r>
      <w:r w:rsidRPr="00E53430">
        <w:rPr>
          <w:rFonts w:ascii="Times New Roman" w:hAnsi="Times New Roman" w:cs="Times New Roman"/>
          <w:sz w:val="24"/>
          <w:szCs w:val="24"/>
        </w:rPr>
        <w:lastRenderedPageBreak/>
        <w:t>проводится с обязательным участием представителя работодателя. В исключительных случаях работодатель может поручить участие в расследовании доверенному лицу от Стороны, на территории которой пребывает пострадавший.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5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Для случаев, расследуемых в соответствии с настоящим Соглашением, Стороны устанавливают согласованную форму Акта о несчастном случае на производстве (форма Н-1М), прилагаемого к этому Соглашению и являющегося его неотъемлемой частью. Оформление указанного Акта является обязанностью предприятия, на котором произошел несчастный случай. Акт оформляется на государственном языке Стороны, на территории которой произошел несчастный случай, и русском языке. Все материалы расследования (включая Акт формы Н-1М, который выдается на руки пострадавшему по его просьбе или лицу, представляющему его интересы) по его завершению в обязательном порядке направляются работодателю, а материалы расследования групповых несчастных случаев и случаев со смертельным исходом - также государственному органу надзора и контроля за соблюдением законодательства об охране труда Стороны по месту постоянной работы пострадавшего.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6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Предприятие, на котором произошел несчастный случай, обязано организовать оказание пострадавшему первой медицинской помощи, амбулаторное или, при необходимости, стационарное лечение (госпитализацию). В случае смерти работника данное предприятие информирует об этом дипломатическое или консульское представительство Стороны постоянного проживания работника с предоставлением материалов по факту смерти и совместно с местными органами исполнительной власти оказывает содействие представителям работодателя и родственникам пострадавшего в перевозке тела и личного имущества умершего, а также в других необходимых случаях. Связанные с этим затраты несет предприятие Стороны, на территории которой произошел несчастный случай.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7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Порядок возмещения вреда, причиненного работнику в связи с несчастным случаем на производстве, оговоренным настоящим Соглашением, а также порядок удовлетворения регрессного иска в части компенсации затрат на эти цели предприятием, виновным в таком случае, определяются отдельным соглашением Сторон.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8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Несчастные случаи, происшедшие на производстве с работниками, пребывающими на территории другой Стороны по трудовому или иному договору, расследуются в соответствии с порядком, установленным законодательством Стороны по месту заключения договора.</w:t>
      </w: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 xml:space="preserve">Возмещение ущерба здоровью пострадавшего в этих случаях производится в соответствии с </w:t>
      </w:r>
      <w:hyperlink r:id="rId5">
        <w:r w:rsidRPr="00E53430">
          <w:rPr>
            <w:rFonts w:ascii="Times New Roman" w:hAnsi="Times New Roman" w:cs="Times New Roman"/>
            <w:sz w:val="24"/>
            <w:szCs w:val="24"/>
          </w:rPr>
          <w:t>Соглашением</w:t>
        </w:r>
      </w:hyperlink>
      <w:r w:rsidRPr="00E53430">
        <w:rPr>
          <w:rFonts w:ascii="Times New Roman" w:hAnsi="Times New Roman" w:cs="Times New Roman"/>
          <w:sz w:val="24"/>
          <w:szCs w:val="24"/>
        </w:rPr>
        <w:t xml:space="preserve"> о взаимном признании прав на возмещение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обязанностей, от 9 сентября 1994 года.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9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Документы, выданные в целях реализации настоящего Соглашения на территории одной Стороны по установленной форме, или их заверенные копии принимаются другими Сторонами без легализации.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10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Каждая из Сторон не позднее чем в месячный срок со дня подписания настоящего Соглашения определит Полномочный орган (органы), на который будет возлагаться его реализация.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11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Споры относительно толкования или применения настоящего Соглашения решаются путем переговоров Полномочных органов заинтересованных Сторон и иными общепринятыми средствами, включая согласительные комиссии, создаваемые по просьбе одной из Сторон.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12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По взаимной договоренности Стороны могут вносить в настоящее Соглашение необходимые дополнения и изменения, которые оформляются соответствующими протоколами и являются неотъемлемой частью настоящего Соглашения.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13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Настоящее Соглашение вступает в силу со дня сдачи депозитарию от трех Сторон уведомлений, подтверждающих выполнение государствами - участниками внутригосударственных процедур, необходимых для вступления его в силу.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14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Настоящее Соглашение открыто для присоединения к нему других государств, разделяющих его цели и принципы, путем передачи депозитарию документов о присоединении.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15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Настоящее Соглашение заключается сроком на пять лет и будет автоматически продлеваться каждый раз на один год. Каждая из Сторон может заявить о своем намерении выйти из настоящего Соглашения путем письменного уведомления депозитария об этом не менее чем за шесть месяцев до истечения соответствующего периода.</w:t>
      </w: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Совершено в г. Москве 9 декабря 1994 года в одном подлинном экземпляре на русском языке. Подлинный экземпляр хранится в Архиве Правительства Республики Беларусь, которое направит каждому государству, подписавшему настоящее Соглашение, его заверенную копию.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Default="00E53430" w:rsidP="00E534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*</w:t>
      </w:r>
      <w:r w:rsidRPr="00E53430">
        <w:rPr>
          <w:rFonts w:ascii="Times New Roman" w:hAnsi="Times New Roman" w:cs="Times New Roman"/>
          <w:bCs/>
          <w:sz w:val="24"/>
          <w:szCs w:val="24"/>
        </w:rPr>
        <w:t>СВЕДЕНИЯ О ВЫПОЛНЕНИИ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ВНУТРИГОСУДАРСТВЕННЫХ ПРОЦЕДУР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hyperlink r:id="rId6" w:history="1">
        <w:r w:rsidRPr="00E53430">
          <w:rPr>
            <w:rFonts w:ascii="Times New Roman" w:hAnsi="Times New Roman" w:cs="Times New Roman"/>
            <w:bCs/>
            <w:sz w:val="24"/>
            <w:szCs w:val="24"/>
          </w:rPr>
          <w:t>СОГЛАШЕНИЮ</w:t>
        </w:r>
      </w:hyperlink>
      <w:r w:rsidRPr="00E53430">
        <w:rPr>
          <w:rFonts w:ascii="Times New Roman" w:hAnsi="Times New Roman" w:cs="Times New Roman"/>
          <w:bCs/>
          <w:sz w:val="24"/>
          <w:szCs w:val="24"/>
        </w:rPr>
        <w:t xml:space="preserve"> О ПОРЯДКЕ РАССЛЕДОВАНИЯ НЕСЧАСТНЫХ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СЛУЧАЕВ НА ПРОИЗВОДСТВЕ, ПРОИСШЕДШИХ С РАБОТНИКАМИ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ПРИ НАХОЖДЕНИИ ИХ ВНЕ ГОСУДАРСТВА ПРОЖИВАНИЯ,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ОТ 9 ДЕКАБРЯ 1994 ГОДА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(по состоянию на 25 августа 2023 года)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 xml:space="preserve">Соглашение вступает в силу в соответствии со </w:t>
      </w:r>
      <w:hyperlink r:id="rId7" w:history="1">
        <w:r w:rsidRPr="00E53430">
          <w:rPr>
            <w:rFonts w:ascii="Times New Roman" w:hAnsi="Times New Roman" w:cs="Times New Roman"/>
            <w:bCs/>
            <w:sz w:val="24"/>
            <w:szCs w:val="24"/>
          </w:rPr>
          <w:t>ст. 13</w:t>
        </w:r>
      </w:hyperlink>
      <w:r w:rsidRPr="00E53430">
        <w:rPr>
          <w:rFonts w:ascii="Times New Roman" w:hAnsi="Times New Roman" w:cs="Times New Roman"/>
          <w:bCs/>
          <w:sz w:val="24"/>
          <w:szCs w:val="24"/>
        </w:rPr>
        <w:t>.</w:t>
      </w:r>
    </w:p>
    <w:p w:rsidR="00E53430" w:rsidRPr="00E53430" w:rsidRDefault="00E53430" w:rsidP="00E5343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 xml:space="preserve">Подписали: Азербайджанская Республика, Республика Армения, Республика Беларусь, Грузия </w:t>
      </w:r>
      <w:hyperlink w:anchor="Par56" w:history="1">
        <w:r w:rsidRPr="00E53430">
          <w:rPr>
            <w:rFonts w:ascii="Times New Roman" w:hAnsi="Times New Roman" w:cs="Times New Roman"/>
            <w:bCs/>
            <w:sz w:val="24"/>
            <w:szCs w:val="24"/>
          </w:rPr>
          <w:t>&lt;*&gt;</w:t>
        </w:r>
      </w:hyperlink>
      <w:r w:rsidRPr="00E53430">
        <w:rPr>
          <w:rFonts w:ascii="Times New Roman" w:hAnsi="Times New Roman" w:cs="Times New Roman"/>
          <w:bCs/>
          <w:sz w:val="24"/>
          <w:szCs w:val="24"/>
        </w:rPr>
        <w:t xml:space="preserve">, Республика Казахстан, </w:t>
      </w:r>
      <w:proofErr w:type="spellStart"/>
      <w:r w:rsidRPr="00E53430">
        <w:rPr>
          <w:rFonts w:ascii="Times New Roman" w:hAnsi="Times New Roman" w:cs="Times New Roman"/>
          <w:bCs/>
          <w:sz w:val="24"/>
          <w:szCs w:val="24"/>
        </w:rPr>
        <w:t>Кыргызская</w:t>
      </w:r>
      <w:proofErr w:type="spellEnd"/>
      <w:r w:rsidRPr="00E53430">
        <w:rPr>
          <w:rFonts w:ascii="Times New Roman" w:hAnsi="Times New Roman" w:cs="Times New Roman"/>
          <w:bCs/>
          <w:sz w:val="24"/>
          <w:szCs w:val="24"/>
        </w:rPr>
        <w:t xml:space="preserve"> Республика, Республика Молдова, Российская Федерация, Республика Таджикистан, Туркменистан, Республика Узбекистан, Украина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Соглашение вступило в силу 10.03.1995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Выполнение внутригосударственных процедур</w:t>
      </w:r>
    </w:p>
    <w:p w:rsidR="00E53430" w:rsidRPr="00E53430" w:rsidRDefault="00E53430" w:rsidP="00E5343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Депонирование уведомления о ВГП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Беларусь        07.02.1995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Узбекистан      24.02.1995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Армения         10.03.1995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Российская Федерация       03.08.1995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E53430">
        <w:rPr>
          <w:rFonts w:ascii="Courier New" w:hAnsi="Courier New" w:cs="Courier New"/>
          <w:sz w:val="20"/>
          <w:szCs w:val="20"/>
        </w:rPr>
        <w:t>Кыргызская</w:t>
      </w:r>
      <w:proofErr w:type="spellEnd"/>
      <w:r w:rsidRPr="00E53430">
        <w:rPr>
          <w:rFonts w:ascii="Courier New" w:hAnsi="Courier New" w:cs="Courier New"/>
          <w:sz w:val="20"/>
          <w:szCs w:val="20"/>
        </w:rPr>
        <w:t xml:space="preserve"> Республика      28.12.1995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Украина                    10.01.1996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Азербайджанская Республика 22.07.1996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Казахстан       12.11.1996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Таджикистан     11.07.2001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Депонирование ратификационной грамоты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Молдова         12.12.1997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Процедуры не выполнены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Туркменистан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 xml:space="preserve">Грузия </w:t>
      </w:r>
      <w:hyperlink w:anchor="Par56" w:history="1">
        <w:r w:rsidRPr="00E53430">
          <w:rPr>
            <w:rFonts w:ascii="Courier New" w:hAnsi="Courier New" w:cs="Courier New"/>
            <w:sz w:val="20"/>
            <w:szCs w:val="20"/>
          </w:rPr>
          <w:t>&lt;*&gt;</w:t>
        </w:r>
      </w:hyperlink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Вступление в силу документа</w:t>
      </w:r>
    </w:p>
    <w:p w:rsidR="00E53430" w:rsidRPr="00E53430" w:rsidRDefault="00E53430" w:rsidP="00E5343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Документ вступил в силу для государств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Армения         10.03.1995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Беларусь        10.03.1995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lastRenderedPageBreak/>
        <w:t>Республика Узбекистан      10.03.1995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Российская Федерация       03.08.1995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E53430">
        <w:rPr>
          <w:rFonts w:ascii="Courier New" w:hAnsi="Courier New" w:cs="Courier New"/>
          <w:sz w:val="20"/>
          <w:szCs w:val="20"/>
        </w:rPr>
        <w:t>Кыргызская</w:t>
      </w:r>
      <w:proofErr w:type="spellEnd"/>
      <w:r w:rsidRPr="00E53430">
        <w:rPr>
          <w:rFonts w:ascii="Courier New" w:hAnsi="Courier New" w:cs="Courier New"/>
          <w:sz w:val="20"/>
          <w:szCs w:val="20"/>
        </w:rPr>
        <w:t xml:space="preserve"> Республика      28.12.1995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Украина                    10.01.1996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Азербайджанская Республика 22.07.1996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Казахстан       12.11.1996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Молдова         12.12.1997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Таджикистан     11.07.2001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Документ не вступил в силу для государств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Туркменистан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Грузия &lt;*&gt;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--------------------------------</w:t>
      </w:r>
      <w:bookmarkStart w:id="1" w:name="Par56"/>
      <w:bookmarkEnd w:id="1"/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 xml:space="preserve">&lt;*&gt; Грузия не является участником СНГ в соответствии с </w:t>
      </w:r>
      <w:hyperlink r:id="rId8" w:history="1">
        <w:r w:rsidRPr="00E53430">
          <w:rPr>
            <w:rFonts w:ascii="Times New Roman" w:hAnsi="Times New Roman" w:cs="Times New Roman"/>
            <w:bCs/>
            <w:sz w:val="24"/>
            <w:szCs w:val="24"/>
          </w:rPr>
          <w:t>Решением</w:t>
        </w:r>
      </w:hyperlink>
      <w:r w:rsidRPr="00E53430">
        <w:rPr>
          <w:rFonts w:ascii="Times New Roman" w:hAnsi="Times New Roman" w:cs="Times New Roman"/>
          <w:bCs/>
          <w:sz w:val="24"/>
          <w:szCs w:val="24"/>
        </w:rPr>
        <w:t xml:space="preserve"> СГГ от 09.10.2009.</w:t>
      </w:r>
    </w:p>
    <w:sectPr w:rsidR="00E53430" w:rsidRPr="00E53430" w:rsidSect="003B768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30"/>
    <w:rsid w:val="0014520F"/>
    <w:rsid w:val="00160273"/>
    <w:rsid w:val="002247E9"/>
    <w:rsid w:val="00690729"/>
    <w:rsid w:val="007F2F6E"/>
    <w:rsid w:val="009713B8"/>
    <w:rsid w:val="00A56E15"/>
    <w:rsid w:val="00B56546"/>
    <w:rsid w:val="00B82285"/>
    <w:rsid w:val="00B92129"/>
    <w:rsid w:val="00D5614F"/>
    <w:rsid w:val="00D6698F"/>
    <w:rsid w:val="00E5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943D3-3AFF-4DDA-8B76-32C5FA44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4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5343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534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5343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830C54BA408ECC4971E745BB2A6B32975C4F5B4A844D836C677B62543583304F22DEE513EBC5ADFB655D9Cz2t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830C54BA408ECC4971E745BB2A6B3297524F541AD34FD239697E6A047D936C0A77D3E519F2CFF8B423089323FACA46968C4B97BBzEt9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6830C54BA408ECC4971E745BB2A6B3297524F541AD34FD239697E6A046F93340677DAFB1BF4DAAEE565z5tEL" TargetMode="External"/><Relationship Id="rId5" Type="http://schemas.openxmlformats.org/officeDocument/2006/relationships/hyperlink" Target="consultantplus://offline/ref=C9E7374AA1332C6CF9FF0556DF9BC42D7C0B4996B751D215DAF7D70157EE369D13473D31BB0FF122BD77JFsD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F0B13D8-F56F-4228-BC06-F1A827AD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9384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Саранцев Георгий Александрович</dc:creator>
  <cp:lastModifiedBy>Чумило Елена Викторовна</cp:lastModifiedBy>
  <cp:revision>2</cp:revision>
  <dcterms:created xsi:type="dcterms:W3CDTF">2024-01-02T09:00:00Z</dcterms:created>
  <dcterms:modified xsi:type="dcterms:W3CDTF">2024-01-02T09:00:00Z</dcterms:modified>
</cp:coreProperties>
</file>