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DC" w:rsidRDefault="007860DC">
      <w:pPr>
        <w:pStyle w:val="ConsPlusTitle"/>
        <w:jc w:val="center"/>
        <w:outlineLvl w:val="0"/>
      </w:pPr>
      <w:bookmarkStart w:id="0" w:name="_GoBack"/>
      <w:bookmarkEnd w:id="0"/>
      <w:r>
        <w:t>ПРАВЛЕНИЕ ПЕНСИОННОГО ФОНДА РОССИЙСКОЙ ФЕДЕРАЦИИ</w:t>
      </w:r>
    </w:p>
    <w:p w:rsidR="007860DC" w:rsidRDefault="007860DC">
      <w:pPr>
        <w:pStyle w:val="ConsPlusTitle"/>
        <w:jc w:val="center"/>
      </w:pPr>
    </w:p>
    <w:p w:rsidR="007860DC" w:rsidRDefault="007860DC">
      <w:pPr>
        <w:pStyle w:val="ConsPlusTitle"/>
        <w:jc w:val="center"/>
      </w:pPr>
      <w:r>
        <w:t>ПОСТАНОВЛЕНИЕ</w:t>
      </w:r>
    </w:p>
    <w:p w:rsidR="007860DC" w:rsidRDefault="007860DC">
      <w:pPr>
        <w:pStyle w:val="ConsPlusTitle"/>
        <w:jc w:val="center"/>
      </w:pPr>
      <w:r>
        <w:t>от 20 августа 2013 г. N 189п</w:t>
      </w:r>
    </w:p>
    <w:p w:rsidR="007860DC" w:rsidRDefault="007860DC">
      <w:pPr>
        <w:pStyle w:val="ConsPlusTitle"/>
        <w:jc w:val="center"/>
      </w:pPr>
    </w:p>
    <w:p w:rsidR="007860DC" w:rsidRDefault="007860DC">
      <w:pPr>
        <w:pStyle w:val="ConsPlusTitle"/>
        <w:jc w:val="center"/>
      </w:pPr>
      <w:r>
        <w:t>ОБ УТВЕРЖДЕНИИ КОДЕКСА</w:t>
      </w:r>
    </w:p>
    <w:p w:rsidR="007860DC" w:rsidRDefault="007860D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860DC" w:rsidRDefault="007860DC">
      <w:pPr>
        <w:pStyle w:val="ConsPlusTitle"/>
        <w:jc w:val="center"/>
      </w:pPr>
      <w:r>
        <w:t>ФОНДА РОССИЙСКОЙ ФЕДЕРАЦИИ</w:t>
      </w:r>
    </w:p>
    <w:p w:rsidR="007860DC" w:rsidRDefault="00786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0DC" w:rsidRDefault="00786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7860DC" w:rsidRDefault="003B102C">
            <w:pPr>
              <w:pStyle w:val="ConsPlusNormal"/>
              <w:jc w:val="center"/>
            </w:pPr>
            <w:hyperlink r:id="rId6" w:history="1"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Правления ПФ РФ от 11.11.2016 N 999п,</w:t>
            </w:r>
          </w:p>
          <w:p w:rsidR="007860DC" w:rsidRDefault="003B102C">
            <w:pPr>
              <w:pStyle w:val="ConsPlusNormal"/>
              <w:jc w:val="center"/>
            </w:pPr>
            <w:hyperlink r:id="rId7" w:history="1">
              <w:proofErr w:type="gramStart"/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ПФ РФ от 13.07.2017 N 515п)</w:t>
            </w:r>
            <w:proofErr w:type="gramEnd"/>
          </w:p>
        </w:tc>
      </w:tr>
    </w:tbl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В целях повышения доверия общества к Пенсионному фонду Российской Федерации, обеспечения условий для добросовестного и эффективного исполнения работниками системы ПФР должностных обязанностей, а также предупреждения коррупции в ПФР и его территориальных органах Правление Пенсионного фонда Российской Федерации постановляет: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Исполнительной дирекции ПФР, председателю Ревизионной комиссии ПФР, директору Государственного учреждения - Межрегионального информационного центра Пенсионного фонда Российской Федерации (МИЦ ПФР), руководителям территориальных органов ПФР:</w:t>
      </w:r>
    </w:p>
    <w:p w:rsidR="007860DC" w:rsidRDefault="007860DC">
      <w:pPr>
        <w:pStyle w:val="ConsPlusNormal"/>
        <w:jc w:val="both"/>
      </w:pPr>
      <w:r>
        <w:t xml:space="preserve">(в ред. Постановлений ПФ РФ от 25.05.2016 </w:t>
      </w:r>
      <w:hyperlink r:id="rId8" w:history="1">
        <w:r>
          <w:rPr>
            <w:color w:val="0000FF"/>
          </w:rPr>
          <w:t>N 465п</w:t>
        </w:r>
      </w:hyperlink>
      <w:r>
        <w:t xml:space="preserve">, от 13.07.2017 </w:t>
      </w:r>
      <w:hyperlink r:id="rId9" w:history="1">
        <w:r>
          <w:rPr>
            <w:color w:val="0000FF"/>
          </w:rPr>
          <w:t>N 515п</w:t>
        </w:r>
      </w:hyperlink>
      <w:r>
        <w:t>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организовать ознакомление работников с </w:t>
      </w:r>
      <w:hyperlink w:anchor="P36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работника системы Пенсионного фонда Российской Федерации;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при проведении аттестации и оценке деловых и моральных качеств работников ПФР учитывать соблюдение ими положений </w:t>
      </w:r>
      <w:hyperlink w:anchor="P36" w:history="1">
        <w:r>
          <w:rPr>
            <w:color w:val="0000FF"/>
          </w:rPr>
          <w:t>Кодекса</w:t>
        </w:r>
      </w:hyperlink>
      <w:r>
        <w:t xml:space="preserve"> этики и служебного поведения работника системы Пенсионного фонда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Правления ПФР от 2 сентября 2009 г. N 195п "Об утверждении </w:t>
      </w:r>
      <w:proofErr w:type="gramStart"/>
      <w:r>
        <w:t>Кодекса профессиональной этики работников системы Пенсионного фонда Российской Федерации</w:t>
      </w:r>
      <w:proofErr w:type="gramEnd"/>
      <w:r>
        <w:t>".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  <w:r>
        <w:t>Председатель</w:t>
      </w:r>
    </w:p>
    <w:p w:rsidR="007860DC" w:rsidRDefault="007860DC">
      <w:pPr>
        <w:pStyle w:val="ConsPlusNormal"/>
        <w:jc w:val="right"/>
      </w:pPr>
      <w:r>
        <w:t>А.ДРОЗДОВ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  <w:outlineLvl w:val="0"/>
      </w:pPr>
      <w:r>
        <w:t>Приложение</w:t>
      </w:r>
    </w:p>
    <w:p w:rsidR="007860DC" w:rsidRDefault="007860DC">
      <w:pPr>
        <w:pStyle w:val="ConsPlusNormal"/>
        <w:jc w:val="right"/>
      </w:pPr>
    </w:p>
    <w:p w:rsidR="007860DC" w:rsidRDefault="007860DC">
      <w:pPr>
        <w:pStyle w:val="ConsPlusNormal"/>
        <w:jc w:val="right"/>
      </w:pPr>
      <w:r>
        <w:t>Утвержден</w:t>
      </w:r>
    </w:p>
    <w:p w:rsidR="007860DC" w:rsidRDefault="007860DC">
      <w:pPr>
        <w:pStyle w:val="ConsPlusNormal"/>
        <w:jc w:val="right"/>
      </w:pPr>
      <w:r>
        <w:t>постановлением Правления ПФР</w:t>
      </w:r>
    </w:p>
    <w:p w:rsidR="007860DC" w:rsidRDefault="007860DC">
      <w:pPr>
        <w:pStyle w:val="ConsPlusNormal"/>
        <w:jc w:val="right"/>
      </w:pPr>
      <w:r>
        <w:t>от 20 августа 2013 г. N 189п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</w:pPr>
      <w:bookmarkStart w:id="1" w:name="P36"/>
      <w:bookmarkEnd w:id="1"/>
      <w:r>
        <w:t>КОДЕКС</w:t>
      </w:r>
    </w:p>
    <w:p w:rsidR="007860DC" w:rsidRDefault="007860DC">
      <w:pPr>
        <w:pStyle w:val="ConsPlusTitle"/>
        <w:jc w:val="center"/>
      </w:pPr>
      <w:r>
        <w:t>ЭТИКИ И СЛУЖЕБНОГО ПОВЕДЕНИЯ РАБОТНИКА СИСТЕМЫ ПЕНСИОННОГО</w:t>
      </w:r>
    </w:p>
    <w:p w:rsidR="007860DC" w:rsidRDefault="007860DC">
      <w:pPr>
        <w:pStyle w:val="ConsPlusTitle"/>
        <w:jc w:val="center"/>
      </w:pPr>
      <w:r>
        <w:t>ФОНДА РОССИЙСКОЙ ФЕДЕРАЦИИ</w:t>
      </w:r>
    </w:p>
    <w:p w:rsidR="007860DC" w:rsidRDefault="00786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0DC" w:rsidRDefault="007860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0DC" w:rsidRDefault="007860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ПФ РФ от 25.05.2016 N 465п,</w:t>
            </w:r>
            <w:proofErr w:type="gramEnd"/>
          </w:p>
          <w:p w:rsidR="007860DC" w:rsidRDefault="003B102C">
            <w:pPr>
              <w:pStyle w:val="ConsPlusNormal"/>
              <w:jc w:val="center"/>
            </w:pPr>
            <w:hyperlink r:id="rId12" w:history="1">
              <w:proofErr w:type="gramStart"/>
              <w:r w:rsidR="007860DC">
                <w:rPr>
                  <w:color w:val="0000FF"/>
                </w:rPr>
                <w:t>Постановления</w:t>
              </w:r>
            </w:hyperlink>
            <w:r w:rsidR="007860DC">
              <w:rPr>
                <w:color w:val="392C69"/>
              </w:rPr>
              <w:t xml:space="preserve"> Правления ПФ РФ от 11.11.2016 N 999п)</w:t>
            </w:r>
            <w:proofErr w:type="gramEnd"/>
          </w:p>
        </w:tc>
      </w:tr>
    </w:tbl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I. Общие положения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Кодекс разработан в соответствии с положениями Трудового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закона от 25 декабря 2008 г. N 273-ФЗ "О противодействии коррупции",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</w:t>
      </w:r>
      <w:proofErr w:type="gramEnd"/>
      <w:r>
        <w:t xml:space="preserve"> нормативными правовыми актами Российской Федерации и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Кодекс разработан с целью установления этических норм и правил служебного поведения работников системы ПФР для достойного осуществления ими своей профессиональной деятельности, а также укрепления авторитета работников Пенсионного фонда Российской Федерации, его территориальных органов и подведомственных учреждений (далее - соответственно ПФР, система ПФР) и повышения доверия граждан и организаций к Пенсионному фонду Российской Федерации.</w:t>
      </w:r>
      <w:proofErr w:type="gramEnd"/>
    </w:p>
    <w:p w:rsidR="007860DC" w:rsidRDefault="007860DC">
      <w:pPr>
        <w:pStyle w:val="ConsPlusNormal"/>
        <w:spacing w:before="220"/>
        <w:ind w:firstLine="540"/>
        <w:jc w:val="both"/>
      </w:pPr>
      <w:r>
        <w:t>3. Настоящий Кодекс представляет собой свод общих профессиональных принципов и правил поведения, которыми надлежит руководствоваться всем работникам системы ПФР независимо от занимаемой должности.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4. Правовую основу настоящего Кодекса составляют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постановления и распоряжения Правления ПФР.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5. Настоящий Кодекс служит основой для формирования взаимоотношений в системе ПФР, основанных на нормах морали, уважительном отношении к работе ПФР в общественном сознании, а также выступает как институт общественного сознания и нравственности работников системы ПФР, их самоконтроля.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7. Лицу, поступающему на работу в ПФР и его территориальные органы,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8. Знание и соблюдение работником системы ПФР положений настоящего Кодекса является одним из критериев оценки их служебного поведения.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lastRenderedPageBreak/>
        <w:t>II. Основные принципы профессиональной этики</w:t>
      </w:r>
    </w:p>
    <w:p w:rsidR="007860DC" w:rsidRDefault="007860DC">
      <w:pPr>
        <w:pStyle w:val="ConsPlusTitle"/>
        <w:jc w:val="center"/>
      </w:pPr>
      <w:r>
        <w:t>работника системы ПФР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9. Деятельность системы ПФР и ее работников основывается на следующих принципах профессиональной этики: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законность;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приоритет прав и интересов граждан Российской Федерации: пенсионеров, получателей социальных пособий и застрахованных лиц;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профессионализм;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независимость;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сохранность и прирост средств пенсионных накоплений граждан Российской Федерации;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добросовестность;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конфиденциальность;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эффективный внутренний контроль;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справедливость;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ответственность;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объективность;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доверие, уважение и доброжелательность к коллегам по работе.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III. Общие принципы и правила поведения во время исполнения</w:t>
      </w:r>
    </w:p>
    <w:p w:rsidR="007860DC" w:rsidRDefault="007860DC">
      <w:pPr>
        <w:pStyle w:val="ConsPlusTitle"/>
        <w:jc w:val="center"/>
      </w:pPr>
      <w:r>
        <w:t>работником системы ПФР должностных обязанностей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10. Полностью осознавая свою социальную роль и ответственность перед государством, обществом и гражданами, работник системы ПФР призван: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ПФР и реализации возложенных на него задач; при принятии решения учитывать только объективные обстоятельства, подтвержденные документами;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исходить из того, что соблюдение и защита пенсионных и социальных прав граждан определяют основной смысл и содержание деятельности системы ПФР;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учреждения;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</w:t>
      </w:r>
      <w:r>
        <w:lastRenderedPageBreak/>
        <w:t>препятствующих добросовестному исполнению должностных обязанностей;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ПФР;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придерживаться правил делового поведения и связанных с осуществлением возложенных на ПФР государственных социальных функций этических норм; поддерживать порядок на рабочем месте; в одежде соблюдать опрятность и чувство меры.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11. Работники системы ПФР,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системе ПФР благоприятного для эффективной работы морально-психологического климата.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12. Работник системы ПФР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7860DC" w:rsidRDefault="007860DC">
      <w:pPr>
        <w:pStyle w:val="ConsPlusNormal"/>
        <w:jc w:val="both"/>
      </w:pPr>
      <w:r>
        <w:t xml:space="preserve">(п. 12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Правления ПФ РФ от 11.11.2016 N 999п)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13. Работник системы ПФР не имеет права: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IV. Конфликт интересов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14. В целях недопущения возникновения конфликта интересов в сферах деятельности ПФР, осуществление которых подвержено коррупционным рискам, работник системы ПФР обязан: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воздерживаться от совершения действий и принятия решений, которые могут привести к конфликту интересов;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действовать в строгом соответствии с законодательством Российской Федерации, соблюдать правила и процедуры, предусмотренные нормативными актами ПФР и настоящим Кодексом;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</w:t>
      </w:r>
      <w:r>
        <w:lastRenderedPageBreak/>
        <w:t>этом известно, в письменной форме;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7860DC" w:rsidRDefault="007860D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ПФ РФ от 25.05.2016 N 465п)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15. В случае если непосредственный руководитель должным образом не отреагировал на полученную от работника системы ПФР информацию, работнику следует обратиться к вышестоящему руководителю или в структурные подразделения системы ПФР,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16. Работодатель, если ему стало известно о возникновении у работника системы ПФР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17. Предотвращение или урегулирование конфликта интересов может состоять в изменении должностного положения работника системы ПФР, являющегося стороной конфликта интересов, вплоть до его отстранения от исполнения должностных обязанностей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>, и (или) в отказе его от выгоды, явившейся причиной возникновения конфликта интересов.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Регулирование вопросов, связанных с возникновением конфликта интересов должностных лиц системы ПФР в процессе инвестирования средств для финансирования накопительной части трудовой пенсии, осуществляется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2006 г. N 113 "Об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</w:t>
      </w:r>
      <w:proofErr w:type="gramEnd"/>
      <w:r>
        <w:t xml:space="preserve">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накоплений".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19. Должностные лица системы ПФР, приступающие к осуществлению деятельности, связанной с формированием и инвестированием средств пенсионных накоплений, в том числе включенных в выплатной резерв, или осуществляющие указанную деятельность, обязаны ежегодно информировать вышестоящего руководителя о наличии или об отсутствии </w:t>
      </w:r>
      <w:proofErr w:type="spellStart"/>
      <w:r>
        <w:t>предконфликтной</w:t>
      </w:r>
      <w:proofErr w:type="spellEnd"/>
      <w:r>
        <w:t xml:space="preserve"> ситуации с их участием. Указанные лица обязаны сообщать о возникновении </w:t>
      </w:r>
      <w:proofErr w:type="spellStart"/>
      <w:r>
        <w:t>предконфликтной</w:t>
      </w:r>
      <w:proofErr w:type="spellEnd"/>
      <w:r>
        <w:t xml:space="preserve"> ситуации с их участием в 10-дневный срок </w:t>
      </w:r>
      <w:proofErr w:type="gramStart"/>
      <w:r>
        <w:t>с даты</w:t>
      </w:r>
      <w:proofErr w:type="gramEnd"/>
      <w:r>
        <w:t xml:space="preserve"> ее возникновения.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Title"/>
        <w:jc w:val="center"/>
        <w:outlineLvl w:val="1"/>
      </w:pPr>
      <w:r>
        <w:t>V. Ответственность за нарушение требований Кодекса</w:t>
      </w:r>
    </w:p>
    <w:p w:rsidR="007860DC" w:rsidRDefault="007860DC">
      <w:pPr>
        <w:pStyle w:val="ConsPlusNormal"/>
        <w:jc w:val="center"/>
      </w:pPr>
    </w:p>
    <w:p w:rsidR="007860DC" w:rsidRDefault="007860DC">
      <w:pPr>
        <w:pStyle w:val="ConsPlusNormal"/>
        <w:ind w:firstLine="540"/>
        <w:jc w:val="both"/>
      </w:pPr>
      <w:r>
        <w:t>20. Нарушение требований настоящего Кодекса квалифицируется как неисполнение или ненадлежащее исполнение работником системы ПФР 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21. Вопросы обеспечения соблюдения работниками системы ПФР требований к служебному поведению и (или) требований об урегулировании конфликта интересов рассматриваются комиссиями ПФР и его территориальных органов по соблюдению требований к служебному поведению и урегулированию конфликта интересов в случаях и порядке, предусмотренных нормативными актами ПФР.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22.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 опасной ситуации.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lastRenderedPageBreak/>
        <w:t>23. Работник системы ПФР в зависимости от тяжести совершенного проступка несет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 xml:space="preserve">24.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60DC" w:rsidRDefault="007860DC">
      <w:pPr>
        <w:pStyle w:val="ConsPlusNormal"/>
        <w:spacing w:before="220"/>
        <w:ind w:firstLine="540"/>
        <w:jc w:val="both"/>
      </w:pPr>
      <w:r>
        <w:t>25. Если работник системы ПФР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ПФР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7860DC" w:rsidRDefault="007860DC">
      <w:pPr>
        <w:pStyle w:val="ConsPlusNormal"/>
        <w:ind w:firstLine="540"/>
        <w:jc w:val="both"/>
      </w:pPr>
    </w:p>
    <w:p w:rsidR="007860DC" w:rsidRDefault="007860DC">
      <w:pPr>
        <w:pStyle w:val="ConsPlusNormal"/>
        <w:ind w:firstLine="540"/>
        <w:jc w:val="both"/>
      </w:pPr>
    </w:p>
    <w:p w:rsidR="007860DC" w:rsidRDefault="00786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6DD" w:rsidRDefault="001426DD"/>
    <w:sectPr w:rsidR="001426DD" w:rsidSect="0069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C"/>
    <w:rsid w:val="001426DD"/>
    <w:rsid w:val="003B102C"/>
    <w:rsid w:val="007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ABDA4CB540FE7D9E0F7D10258588A09C7AF78443736546D3CC2A73C0BD2893388D4997D70FE0C58BA606C4FFBA7910966D682B901FCC91Ds3H" TargetMode="External"/><Relationship Id="rId13" Type="http://schemas.openxmlformats.org/officeDocument/2006/relationships/hyperlink" Target="consultantplus://offline/ref=57EABDA4CB540FE7D9E0F7D10258588A08C5AF74473936546D3CC2A73C0BD2893388D4997575FC070AE0706806ACA28D017DC885A7021Fs5H" TargetMode="External"/><Relationship Id="rId18" Type="http://schemas.openxmlformats.org/officeDocument/2006/relationships/hyperlink" Target="consultantplus://offline/ref=57EABDA4CB540FE7D9E0F7D10258588A08C6A977403C36546D3CC2A73C0BD2893388D4997D70FE0A58BA606C4FFBA7910966D682B901FCC91Ds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EABDA4CB540FE7D9E0F7D10258588A08C7A873473936546D3CC2A73C0BD2893388D4997D70FE0B57BA606C4FFBA7910966D682B901FCC91Ds3H" TargetMode="External"/><Relationship Id="rId12" Type="http://schemas.openxmlformats.org/officeDocument/2006/relationships/hyperlink" Target="consultantplus://offline/ref=57EABDA4CB540FE7D9E0F7D10258588A09C7A675423736546D3CC2A73C0BD2893388D4997D70FE0C5BBA606C4FFBA7910966D682B901FCC91Ds3H" TargetMode="External"/><Relationship Id="rId17" Type="http://schemas.openxmlformats.org/officeDocument/2006/relationships/hyperlink" Target="consultantplus://offline/ref=57EABDA4CB540FE7D9E0F7D10258588A09C7AF78443736546D3CC2A73C0BD2893388D4997D70FE0C56BA606C4FFBA7910966D682B901FCC91Ds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ABDA4CB540FE7D9E0F7D10258588A09C7A675423736546D3CC2A73C0BD2893388D4997D70FE0C58BA606C4FFBA7910966D682B901FCC91Ds3H" TargetMode="External"/><Relationship Id="rId20" Type="http://schemas.openxmlformats.org/officeDocument/2006/relationships/hyperlink" Target="consultantplus://offline/ref=57EABDA4CB540FE7D9E0F7D10258588A08C5AF74473936546D3CC2A73C0BD2893388D4997D71FF055EBA606C4FFBA7910966D682B901FCC91D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ABDA4CB540FE7D9E0F7D10258588A09C7A675423736546D3CC2A73C0BD2893388D4997D70FE0C5BBA606C4FFBA7910966D682B901FCC91Ds3H" TargetMode="External"/><Relationship Id="rId11" Type="http://schemas.openxmlformats.org/officeDocument/2006/relationships/hyperlink" Target="consultantplus://offline/ref=57EABDA4CB540FE7D9E0F7D10258588A09C7AF78443736546D3CC2A73C0BD2893388D4997D70FE0C56BA606C4FFBA7910966D682B901FCC91Ds3H" TargetMode="External"/><Relationship Id="rId5" Type="http://schemas.openxmlformats.org/officeDocument/2006/relationships/hyperlink" Target="consultantplus://offline/ref=57EABDA4CB540FE7D9E0F7D10258588A09C7AF78443736546D3CC2A73C0BD2893388D4997D70FE0C5BBA606C4FFBA7910966D682B901FCC91Ds3H" TargetMode="External"/><Relationship Id="rId15" Type="http://schemas.openxmlformats.org/officeDocument/2006/relationships/hyperlink" Target="consultantplus://offline/ref=57EABDA4CB540FE7D9E0F7D10258588A09CFA9744E6961563C69CCA2345B889925C1DB906370FB125CB13513s4H" TargetMode="External"/><Relationship Id="rId10" Type="http://schemas.openxmlformats.org/officeDocument/2006/relationships/hyperlink" Target="consultantplus://offline/ref=57EABDA4CB540FE7D9E0F7D10258588A02C0AE7347346B5E6565CEA53B048D8C3499D49A756EFE0940B3343C10s2H" TargetMode="External"/><Relationship Id="rId19" Type="http://schemas.openxmlformats.org/officeDocument/2006/relationships/hyperlink" Target="consultantplus://offline/ref=57EABDA4CB540FE7D9E0F7D10258588A0ACFAA70463A36546D3CC2A73C0BD28921888C957F78E00C5BAF363D0A1A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ABDA4CB540FE7D9E0F7D10258588A08C7A873473936546D3CC2A73C0BD2893388D4997D70FE0B57BA606C4FFBA7910966D682B901FCC91Ds3H" TargetMode="External"/><Relationship Id="rId14" Type="http://schemas.openxmlformats.org/officeDocument/2006/relationships/hyperlink" Target="consultantplus://offline/ref=57EABDA4CB540FE7D9E0F7D10258588A09C6AC78423F36546D3CC2A73C0BD28921888C957F78E00C5BAF363D0A1As7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2</cp:revision>
  <dcterms:created xsi:type="dcterms:W3CDTF">2019-05-28T07:44:00Z</dcterms:created>
  <dcterms:modified xsi:type="dcterms:W3CDTF">2019-05-28T07:46:00Z</dcterms:modified>
</cp:coreProperties>
</file>