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Заседание Комиссии Отделения Фонда пенсионного и социального страхования Российской Федерации по Липецкой области</w:t>
      </w:r>
      <w:r>
        <w:rPr>
          <w:b/>
          <w:sz w:val="28"/>
          <w:szCs w:val="28"/>
        </w:rPr>
      </w:r>
    </w:p>
    <w:p>
      <w:pPr>
        <w:pStyle w:val="61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соблюдению требований к служебному поведению и урегулированию конфликта интересов от </w:t>
      </w:r>
      <w:r>
        <w:rPr>
          <w:b/>
          <w:sz w:val="28"/>
          <w:szCs w:val="28"/>
        </w:rPr>
        <w:t xml:space="preserve">31</w:t>
      </w:r>
      <w:r>
        <w:rPr>
          <w:b/>
          <w:sz w:val="28"/>
          <w:szCs w:val="28"/>
        </w:rPr>
        <w:t xml:space="preserve"> июля 2026 года</w:t>
      </w:r>
      <w:r>
        <w:rPr>
          <w:b/>
          <w:sz w:val="28"/>
          <w:szCs w:val="28"/>
        </w:rPr>
      </w:r>
    </w:p>
    <w:p>
      <w:pPr>
        <w:pStyle w:val="617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17"/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31</w:t>
      </w:r>
      <w:r>
        <w:rPr>
          <w:sz w:val="28"/>
          <w:szCs w:val="28"/>
        </w:rPr>
        <w:t xml:space="preserve"> июля 2026 года состоялось заседание Комиссии Отделения Фонда пенсионного и социального страхования Российской Федерации по Липецкой области по соблюдению требований к служебному поведению и урегулированию конфликта интересов (далее - Комиссия).</w:t>
      </w:r>
      <w:r>
        <w:rPr>
          <w:sz w:val="28"/>
          <w:szCs w:val="28"/>
        </w:rPr>
      </w:r>
    </w:p>
    <w:p>
      <w:pPr>
        <w:pStyle w:val="617"/>
        <w:ind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На заседании Комиссии был рассмотрен вопрос: </w:t>
      </w:r>
      <w:r>
        <w:rPr>
          <w:sz w:val="28"/>
          <w:szCs w:val="28"/>
        </w:rPr>
      </w:r>
    </w:p>
    <w:p>
      <w:pPr>
        <w:pStyle w:val="629"/>
        <w:ind w:left="0" w:firstLine="567"/>
        <w:jc w:val="both"/>
        <w:spacing w:line="276" w:lineRule="auto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Рассмотрение </w:t>
      </w:r>
      <w:r>
        <w:rPr>
          <w:sz w:val="28"/>
          <w:szCs w:val="28"/>
        </w:rPr>
        <w:t xml:space="preserve">уведомления о возникновении конфликта интересов или возможности его возникновения:</w:t>
      </w:r>
      <w:r>
        <w:rPr>
          <w:sz w:val="28"/>
          <w:szCs w:val="28"/>
        </w:rPr>
      </w:r>
    </w:p>
    <w:p>
      <w:pPr>
        <w:pStyle w:val="629"/>
        <w:ind w:left="0"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от одного работника ОСФР по Липецкой области, в связи с назначением  единовременн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выплат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средств пенсионных накоплений, учтенных в специальной части индивидуального лицевого счета застрахованного лица </w:t>
      </w:r>
      <w:r>
        <w:rPr>
          <w:sz w:val="28"/>
          <w:szCs w:val="28"/>
        </w:rPr>
        <w:t xml:space="preserve">ее близких родственников.</w:t>
      </w:r>
      <w:r>
        <w:rPr>
          <w:sz w:val="28"/>
          <w:szCs w:val="28"/>
        </w:rPr>
      </w:r>
    </w:p>
    <w:p>
      <w:pPr>
        <w:pStyle w:val="629"/>
        <w:ind w:left="0"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Комиссия пришла к выводу об отсутствии конфликт интересов в настоящий момент.</w:t>
      </w:r>
      <w:r>
        <w:rPr>
          <w:sz w:val="28"/>
          <w:szCs w:val="28"/>
        </w:rPr>
      </w:r>
    </w:p>
    <w:p>
      <w:pPr>
        <w:pStyle w:val="629"/>
        <w:ind w:left="0" w:firstLine="567"/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Комиссия рекомендовала </w:t>
      </w:r>
      <w:r>
        <w:rPr>
          <w:rFonts w:eastAsia="Times New Roman"/>
          <w:bCs/>
          <w:sz w:val="28"/>
          <w:szCs w:val="28"/>
        </w:rPr>
        <w:t xml:space="preserve">работнику осуществлять самоотвод при осуществлении</w:t>
      </w:r>
      <w:r>
        <w:rPr>
          <w:rFonts w:eastAsia="Times New Roman"/>
          <w:bCs/>
          <w:sz w:val="28"/>
          <w:szCs w:val="28"/>
        </w:rPr>
        <w:t xml:space="preserve"> контроля за правильностью начисления выплат, а также при проверке итоговых показателей расчетных ведомостей по начислению единовременной выплаты средств пенсионных накоплений, управляющему ОСФР по Липецкой области поручить начальнику отдела контроля выпла</w:t>
      </w:r>
      <w:r>
        <w:rPr>
          <w:rFonts w:eastAsia="Times New Roman"/>
          <w:bCs/>
          <w:sz w:val="28"/>
          <w:szCs w:val="28"/>
        </w:rPr>
        <w:t xml:space="preserve">т управления выплаты пенсий и социальных выплат произвести контроль за правильностью начисления выплаты и проверке итоговых показателей в расчетных ведомостях, а также поручить контрольно – ревизионному отделу провести проверку по назначению данной выплаты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pStyle w:val="629"/>
        <w:ind w:left="0" w:firstLine="567"/>
        <w:jc w:val="both"/>
        <w:spacing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617"/>
        <w:numPr>
          <w:ilvl w:val="0"/>
          <w:numId w:val="0"/>
        </w:numPr>
        <w:ind w:left="0" w:firstLine="0"/>
        <w:jc w:val="both"/>
        <w:spacing w:before="0" w:after="60" w:line="276" w:lineRule="auto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7"/>
        <w:ind w:firstLine="567"/>
        <w:jc w:val="both"/>
        <w:spacing w:line="336" w:lineRule="auto"/>
        <w:tabs>
          <w:tab w:val="left" w:pos="0" w:leader="none"/>
          <w:tab w:val="clear" w:pos="708" w:leader="none"/>
          <w:tab w:val="left" w:pos="709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7"/>
        <w:numPr>
          <w:ilvl w:val="0"/>
          <w:numId w:val="0"/>
        </w:numPr>
        <w:ind w:left="0" w:firstLine="0"/>
        <w:jc w:val="both"/>
        <w:spacing w:before="0" w:after="60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6" w:bottom="0" w:left="1560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Noto Sans CJK SC">
    <w:panose1 w:val="020B0203030804020204"/>
  </w:font>
  <w:font w:name="FreeSans">
    <w:panose1 w:val="020B0504020202020204"/>
  </w:font>
  <w:font w:name="Cambria">
    <w:panose1 w:val="02040803050406030204"/>
  </w:font>
  <w:font w:name="Times New Roman">
    <w:panose1 w:val="02020603050405020304"/>
  </w:font>
  <w:font w:name="PT Astra Serif">
    <w:panose1 w:val="020B0203030804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2">
    <w:name w:val="No List"/>
    <w:uiPriority w:val="99"/>
    <w:semiHidden/>
    <w:unhideWhenUsed/>
  </w:style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character" w:styleId="37">
    <w:name w:val="Subtitle Char"/>
    <w:basedOn w:val="618"/>
    <w:link w:val="628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18"/>
    <w:link w:val="623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character" w:styleId="618" w:default="1">
    <w:name w:val="Default Paragraph Font"/>
    <w:uiPriority w:val="1"/>
    <w:semiHidden/>
    <w:unhideWhenUsed/>
    <w:qFormat/>
  </w:style>
  <w:style w:type="character" w:styleId="619" w:customStyle="1">
    <w:name w:val="Подзаголовок Знак"/>
    <w:basedOn w:val="618"/>
    <w:qFormat/>
    <w:rPr>
      <w:rFonts w:ascii="Cambria" w:hAnsi="Cambria"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620">
    <w:name w:val="Заголовок"/>
    <w:basedOn w:val="617"/>
    <w:next w:val="621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621">
    <w:name w:val="Body Text"/>
    <w:basedOn w:val="617"/>
    <w:pPr>
      <w:spacing w:before="0" w:after="140" w:line="276" w:lineRule="auto"/>
    </w:pPr>
  </w:style>
  <w:style w:type="paragraph" w:styleId="622">
    <w:name w:val="List"/>
    <w:basedOn w:val="621"/>
    <w:rPr>
      <w:rFonts w:ascii="PT Astra Serif" w:hAnsi="PT Astra Serif" w:cs="FreeSans"/>
    </w:rPr>
  </w:style>
  <w:style w:type="paragraph" w:styleId="623">
    <w:name w:val="Caption"/>
    <w:basedOn w:val="617"/>
    <w:qFormat/>
    <w:pPr>
      <w:spacing w:before="120" w:after="120"/>
      <w:suppressLineNumbers/>
    </w:pPr>
    <w:rPr>
      <w:rFonts w:ascii="PT Astra Serif" w:hAnsi="PT Astra Serif" w:cs="FreeSans"/>
      <w:i/>
      <w:iCs/>
      <w:sz w:val="24"/>
      <w:szCs w:val="24"/>
    </w:rPr>
  </w:style>
  <w:style w:type="paragraph" w:styleId="624">
    <w:name w:val="Указатель"/>
    <w:basedOn w:val="617"/>
    <w:qFormat/>
    <w:pPr>
      <w:suppressLineNumbers/>
    </w:pPr>
    <w:rPr>
      <w:rFonts w:ascii="PT Astra Serif" w:hAnsi="PT Astra Serif" w:cs="FreeSans"/>
    </w:rPr>
  </w:style>
  <w:style w:type="paragraph" w:styleId="625">
    <w:name w:val="Заголовок (user)"/>
    <w:basedOn w:val="617"/>
    <w:next w:val="621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626">
    <w:name w:val="Указатель (user)"/>
    <w:basedOn w:val="617"/>
    <w:qFormat/>
    <w:pPr>
      <w:suppressLineNumbers/>
    </w:pPr>
    <w:rPr>
      <w:rFonts w:ascii="PT Astra Serif" w:hAnsi="PT Astra Serif" w:cs="FreeSans"/>
    </w:rPr>
  </w:style>
  <w:style w:type="paragraph" w:styleId="627" w:customStyle="1">
    <w:name w:val="Абзац списка1"/>
    <w:basedOn w:val="617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</w:rPr>
  </w:style>
  <w:style w:type="paragraph" w:styleId="628">
    <w:name w:val="Subtitle"/>
    <w:basedOn w:val="617"/>
    <w:next w:val="617"/>
    <w:link w:val="619"/>
    <w:qFormat/>
    <w:rPr>
      <w:rFonts w:ascii="Cambria" w:hAnsi="Cambria" w:asciiTheme="majorHAnsi" w:hAnsiTheme="majorHAnsi" w:eastAsiaTheme="majorEastAsia" w:cstheme="majorBidi"/>
      <w:i/>
      <w:iCs/>
      <w:color w:val="4f81bd" w:themeColor="accent1"/>
      <w:spacing w:val="15"/>
    </w:rPr>
  </w:style>
  <w:style w:type="paragraph" w:styleId="629">
    <w:name w:val="List Paragraph"/>
    <w:basedOn w:val="617"/>
    <w:uiPriority w:val="34"/>
    <w:qFormat/>
    <w:pPr>
      <w:contextualSpacing/>
      <w:ind w:left="720"/>
      <w:spacing w:before="0" w:after="0"/>
    </w:pPr>
  </w:style>
  <w:style w:type="numbering" w:styleId="630" w:default="1">
    <w:name w:val="Без списка"/>
    <w:uiPriority w:val="99"/>
    <w:semiHidden/>
    <w:unhideWhenUsed/>
    <w:qFormat/>
  </w:style>
  <w:style w:type="table" w:styleId="63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822EC-B5B4-4966-851B-7FB03742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Карелин Александр Васильевич</dc:creator>
  <dc:description/>
  <dc:language>ru-RU</dc:language>
  <cp:lastModifiedBy>tselykovskaya.m.y@48.sfr.gov.ru</cp:lastModifiedBy>
  <cp:revision>30</cp:revision>
  <dcterms:created xsi:type="dcterms:W3CDTF">2024-09-19T05:52:00Z</dcterms:created>
  <dcterms:modified xsi:type="dcterms:W3CDTF">2026-07-31T12:04:59Z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