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2" w:rsidRDefault="00AD7712" w:rsidP="00AD77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– график личного приёма граждан руководящим составом ОСФР по Магаданской области </w:t>
      </w:r>
    </w:p>
    <w:p w:rsidR="00AD7712" w:rsidRDefault="00AD7712" w:rsidP="00AD77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D7712" w:rsidTr="00AD7712">
        <w:tc>
          <w:tcPr>
            <w:tcW w:w="2957" w:type="dxa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957" w:type="dxa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лица, ведущего приём</w:t>
            </w:r>
          </w:p>
        </w:tc>
        <w:tc>
          <w:tcPr>
            <w:tcW w:w="2957" w:type="dxa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b/>
                <w:sz w:val="28"/>
                <w:szCs w:val="28"/>
              </w:rPr>
              <w:t>ФИО лица, ведущего приём</w:t>
            </w:r>
          </w:p>
        </w:tc>
        <w:tc>
          <w:tcPr>
            <w:tcW w:w="2957" w:type="dxa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58" w:type="dxa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приёма</w:t>
            </w:r>
          </w:p>
        </w:tc>
      </w:tr>
      <w:tr w:rsidR="00AD7712" w:rsidTr="00AD7712">
        <w:tc>
          <w:tcPr>
            <w:tcW w:w="2957" w:type="dxa"/>
            <w:vMerge w:val="restart"/>
          </w:tcPr>
          <w:p w:rsidR="00AD7712" w:rsidRPr="00AD7712" w:rsidRDefault="00AD7712" w:rsidP="00421B17">
            <w:pPr>
              <w:spacing w:before="20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712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отделением</w:t>
            </w: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Болиславовна</w:t>
            </w:r>
            <w:proofErr w:type="spellEnd"/>
          </w:p>
        </w:tc>
        <w:tc>
          <w:tcPr>
            <w:tcW w:w="2957" w:type="dxa"/>
          </w:tcPr>
          <w:p w:rsidR="00AD7712" w:rsidRPr="00AD7712" w:rsidRDefault="00AD7712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 (среда)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10.00</w:t>
            </w:r>
          </w:p>
        </w:tc>
        <w:bookmarkStart w:id="0" w:name="_GoBack"/>
        <w:bookmarkEnd w:id="0"/>
      </w:tr>
      <w:tr w:rsidR="00AD7712" w:rsidTr="00AD7712"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D7712" w:rsidRPr="00AD7712" w:rsidRDefault="00AD7712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10.30</w:t>
            </w:r>
          </w:p>
        </w:tc>
      </w:tr>
      <w:tr w:rsidR="00AD7712" w:rsidTr="00AD7712"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отделением</w:t>
            </w: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2957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 (понедельник)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10.00</w:t>
            </w:r>
          </w:p>
        </w:tc>
      </w:tr>
      <w:tr w:rsidR="00AD7712" w:rsidTr="00AD7712"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пятница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10.30</w:t>
            </w:r>
          </w:p>
        </w:tc>
      </w:tr>
      <w:tr w:rsidR="00AD7712" w:rsidTr="00AD7712"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отделением</w:t>
            </w:r>
          </w:p>
        </w:tc>
        <w:tc>
          <w:tcPr>
            <w:tcW w:w="2957" w:type="dxa"/>
            <w:vMerge w:val="restart"/>
          </w:tcPr>
          <w:p w:rsidR="00AD7712" w:rsidRPr="00AD7712" w:rsidRDefault="00AD7712" w:rsidP="00AD7712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957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 (четверг)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10.00</w:t>
            </w:r>
          </w:p>
        </w:tc>
      </w:tr>
      <w:tr w:rsidR="00AD7712" w:rsidTr="00AD7712"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AD7712" w:rsidRPr="00AD7712" w:rsidRDefault="00AD7712" w:rsidP="00AD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2958" w:type="dxa"/>
          </w:tcPr>
          <w:p w:rsidR="00AD7712" w:rsidRPr="00AD7712" w:rsidRDefault="00421B17" w:rsidP="00421B17">
            <w:pPr>
              <w:spacing w:beforeLines="150" w:before="360" w:afterLines="15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10.30</w:t>
            </w:r>
          </w:p>
        </w:tc>
      </w:tr>
    </w:tbl>
    <w:p w:rsidR="00AD7712" w:rsidRPr="00AD7712" w:rsidRDefault="00AD7712" w:rsidP="00AD771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D7712" w:rsidRPr="00AD7712" w:rsidSect="00AD7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122F0C"/>
    <w:rsid w:val="00420A1C"/>
    <w:rsid w:val="00421B17"/>
    <w:rsid w:val="009319D9"/>
    <w:rsid w:val="00A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Иванушкина Анна Николаевна</dc:creator>
  <cp:keywords/>
  <dc:description/>
  <cp:lastModifiedBy>Иванушкина Анна Николаевна</cp:lastModifiedBy>
  <cp:revision>3</cp:revision>
  <dcterms:created xsi:type="dcterms:W3CDTF">2026-02-18T03:58:00Z</dcterms:created>
  <dcterms:modified xsi:type="dcterms:W3CDTF">2026-02-18T04:14:00Z</dcterms:modified>
</cp:coreProperties>
</file>