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F4" w:rsidRPr="00387EE0" w:rsidRDefault="00507592" w:rsidP="00F50779">
      <w:pPr>
        <w:pStyle w:val="130"/>
        <w:ind w:left="0" w:firstLine="0"/>
        <w:rPr>
          <w:rFonts w:ascii="Times New Roman" w:hAnsi="Times New Roman"/>
        </w:rPr>
      </w:pPr>
      <w:r w:rsidRPr="00387EE0">
        <w:rPr>
          <w:rFonts w:ascii="Times New Roman" w:hAnsi="Times New Roman"/>
        </w:rPr>
        <w:t>ПОЯСН</w:t>
      </w:r>
      <w:r w:rsidR="00026B81" w:rsidRPr="00387EE0">
        <w:rPr>
          <w:rFonts w:ascii="Times New Roman" w:hAnsi="Times New Roman"/>
        </w:rPr>
        <w:t>ИТЕЛЬНАЯ ЗАПИСКА</w:t>
      </w:r>
      <w:r w:rsidR="002479F4" w:rsidRPr="00387EE0">
        <w:rPr>
          <w:rFonts w:ascii="Times New Roman" w:hAnsi="Times New Roman"/>
        </w:rPr>
        <w:t xml:space="preserve"> К БУХГАЛТЕРСКОЙ (ФИНАНСОВОЙ) ОТЧЕТНОСТИ </w:t>
      </w:r>
    </w:p>
    <w:p w:rsidR="00573D68" w:rsidRPr="00387EE0" w:rsidRDefault="00507592" w:rsidP="00F50779">
      <w:pPr>
        <w:pStyle w:val="130"/>
        <w:ind w:left="0" w:firstLine="0"/>
        <w:rPr>
          <w:rFonts w:ascii="Times New Roman" w:hAnsi="Times New Roman"/>
          <w:sz w:val="24"/>
          <w:szCs w:val="24"/>
        </w:rPr>
      </w:pPr>
      <w:r w:rsidRPr="00387EE0">
        <w:rPr>
          <w:rFonts w:ascii="Times New Roman" w:hAnsi="Times New Roman"/>
        </w:rPr>
        <w:t>на 01.</w:t>
      </w:r>
      <w:r w:rsidR="004F028A">
        <w:rPr>
          <w:rFonts w:ascii="Times New Roman" w:hAnsi="Times New Roman"/>
        </w:rPr>
        <w:t>01</w:t>
      </w:r>
      <w:r w:rsidRPr="00387EE0">
        <w:rPr>
          <w:rFonts w:ascii="Times New Roman" w:hAnsi="Times New Roman"/>
        </w:rPr>
        <w:t>.20</w:t>
      </w:r>
      <w:r w:rsidR="0085410C">
        <w:rPr>
          <w:rFonts w:ascii="Times New Roman" w:hAnsi="Times New Roman"/>
        </w:rPr>
        <w:t>20</w:t>
      </w:r>
      <w:r w:rsidRPr="00387EE0">
        <w:rPr>
          <w:rFonts w:ascii="Times New Roman" w:hAnsi="Times New Roman"/>
        </w:rPr>
        <w:t xml:space="preserve"> г.</w:t>
      </w:r>
      <w:r w:rsidR="00B87737" w:rsidRPr="00387EE0">
        <w:rPr>
          <w:rFonts w:ascii="Times New Roman" w:hAnsi="Times New Roman"/>
          <w:sz w:val="24"/>
          <w:szCs w:val="24"/>
        </w:rPr>
        <w:t xml:space="preserve"> </w:t>
      </w:r>
    </w:p>
    <w:p w:rsidR="002B254B" w:rsidRPr="00387EE0" w:rsidRDefault="005015C4" w:rsidP="00F50779">
      <w:pPr>
        <w:pStyle w:val="130"/>
        <w:ind w:left="0" w:firstLine="0"/>
        <w:rPr>
          <w:szCs w:val="26"/>
        </w:rPr>
      </w:pPr>
      <w:r>
        <w:rPr>
          <w:rFonts w:ascii="Times New Roman" w:hAnsi="Times New Roman"/>
          <w:sz w:val="24"/>
          <w:szCs w:val="24"/>
        </w:rPr>
        <w:t xml:space="preserve">Государственного учреждения </w:t>
      </w:r>
      <w:r w:rsidR="00050EF5">
        <w:rPr>
          <w:rFonts w:ascii="Times New Roman" w:hAnsi="Times New Roman"/>
          <w:sz w:val="24"/>
          <w:szCs w:val="24"/>
        </w:rPr>
        <w:t xml:space="preserve">- </w:t>
      </w:r>
      <w:r w:rsidR="004F028A">
        <w:rPr>
          <w:rFonts w:ascii="Times New Roman" w:hAnsi="Times New Roman"/>
          <w:sz w:val="24"/>
          <w:szCs w:val="24"/>
        </w:rPr>
        <w:t xml:space="preserve">Управления </w:t>
      </w:r>
      <w:r w:rsidR="00B87737" w:rsidRPr="00387EE0">
        <w:rPr>
          <w:rFonts w:ascii="Times New Roman" w:hAnsi="Times New Roman"/>
          <w:sz w:val="24"/>
          <w:szCs w:val="24"/>
        </w:rPr>
        <w:t>Пенсионного фонда Российской Федер</w:t>
      </w:r>
      <w:r w:rsidR="00507592" w:rsidRPr="00387EE0">
        <w:rPr>
          <w:rFonts w:ascii="Times New Roman" w:hAnsi="Times New Roman"/>
          <w:sz w:val="24"/>
          <w:szCs w:val="24"/>
        </w:rPr>
        <w:t xml:space="preserve">ации в </w:t>
      </w:r>
      <w:r w:rsidR="004F028A">
        <w:rPr>
          <w:rFonts w:ascii="Times New Roman" w:hAnsi="Times New Roman"/>
          <w:sz w:val="24"/>
          <w:szCs w:val="24"/>
        </w:rPr>
        <w:t>г. Мурманск</w:t>
      </w:r>
      <w:r w:rsidR="0085410C">
        <w:rPr>
          <w:rFonts w:ascii="Times New Roman" w:hAnsi="Times New Roman"/>
          <w:sz w:val="24"/>
          <w:szCs w:val="24"/>
        </w:rPr>
        <w:t>е</w:t>
      </w:r>
    </w:p>
    <w:p w:rsidR="00507592" w:rsidRPr="00387EE0" w:rsidRDefault="00507592" w:rsidP="00A21F54">
      <w:pPr>
        <w:pStyle w:val="-7"/>
        <w:rPr>
          <w:rFonts w:ascii="Times New Roman" w:hAnsi="Times New Roman"/>
          <w:sz w:val="26"/>
          <w:szCs w:val="26"/>
        </w:rPr>
      </w:pPr>
    </w:p>
    <w:tbl>
      <w:tblPr>
        <w:tblW w:w="9938" w:type="dxa"/>
        <w:tblCellMar>
          <w:left w:w="30" w:type="dxa"/>
          <w:right w:w="0" w:type="dxa"/>
        </w:tblCellMar>
        <w:tblLook w:val="0000" w:firstRow="0" w:lastRow="0" w:firstColumn="0" w:lastColumn="0" w:noHBand="0" w:noVBand="0"/>
      </w:tblPr>
      <w:tblGrid>
        <w:gridCol w:w="2664"/>
        <w:gridCol w:w="1583"/>
        <w:gridCol w:w="2430"/>
        <w:gridCol w:w="1589"/>
        <w:gridCol w:w="1636"/>
        <w:gridCol w:w="36"/>
      </w:tblGrid>
      <w:tr w:rsidR="00507592" w:rsidRPr="00387EE0" w:rsidTr="008D08C7">
        <w:trPr>
          <w:gridAfter w:val="1"/>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4019" w:type="dxa"/>
            <w:gridSpan w:val="2"/>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shd w:val="clear" w:color="auto" w:fill="auto"/>
            <w:vAlign w:val="center"/>
          </w:tcPr>
          <w:p w:rsidR="00507592" w:rsidRPr="00387EE0" w:rsidRDefault="00507592" w:rsidP="00F73D62">
            <w:pPr>
              <w:spacing w:before="0"/>
              <w:ind w:firstLine="0"/>
              <w:jc w:val="center"/>
              <w:rPr>
                <w:rFonts w:ascii="Times New Roman" w:hAnsi="Times New Roman"/>
                <w:sz w:val="20"/>
                <w:szCs w:val="20"/>
                <w:lang w:eastAsia="ru-RU"/>
              </w:rPr>
            </w:pPr>
            <w:r w:rsidRPr="00387EE0">
              <w:rPr>
                <w:rFonts w:ascii="Times New Roman" w:hAnsi="Times New Roman"/>
                <w:sz w:val="20"/>
                <w:szCs w:val="20"/>
              </w:rPr>
              <w:t>КОДЫ</w:t>
            </w:r>
          </w:p>
        </w:tc>
      </w:tr>
      <w:tr w:rsidR="00507592" w:rsidRPr="00387EE0" w:rsidTr="008D08C7">
        <w:trPr>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756C2F">
            <w:pPr>
              <w:spacing w:before="0"/>
              <w:ind w:firstLine="20"/>
              <w:jc w:val="center"/>
              <w:rPr>
                <w:rFonts w:ascii="Times New Roman" w:hAnsi="Times New Roman"/>
                <w:sz w:val="20"/>
                <w:szCs w:val="20"/>
              </w:rPr>
            </w:pPr>
            <w:r w:rsidRPr="00387EE0">
              <w:rPr>
                <w:rFonts w:ascii="Times New Roman" w:hAnsi="Times New Roman"/>
                <w:sz w:val="20"/>
                <w:szCs w:val="20"/>
              </w:rPr>
              <w:t>01.01.20</w:t>
            </w:r>
            <w:r w:rsidR="0085410C">
              <w:rPr>
                <w:rFonts w:ascii="Times New Roman" w:hAnsi="Times New Roman"/>
                <w:sz w:val="20"/>
                <w:szCs w:val="20"/>
              </w:rPr>
              <w:t>20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val="restart"/>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proofErr w:type="gramStart"/>
            <w:r w:rsidRPr="00387EE0">
              <w:rPr>
                <w:rFonts w:ascii="Times New Roman" w:hAnsi="Times New Roman"/>
                <w:sz w:val="20"/>
                <w:szCs w:val="20"/>
              </w:rPr>
              <w:t>источников финансирования дефицита бюджета</w:t>
            </w:r>
            <w:proofErr w:type="gramEnd"/>
          </w:p>
        </w:tc>
        <w:tc>
          <w:tcPr>
            <w:tcW w:w="2430" w:type="dxa"/>
            <w:vMerge w:val="restart"/>
            <w:shd w:val="clear" w:color="auto" w:fill="auto"/>
            <w:vAlign w:val="center"/>
          </w:tcPr>
          <w:p w:rsidR="00507592" w:rsidRPr="00387EE0" w:rsidRDefault="004F028A" w:rsidP="0085410C">
            <w:pPr>
              <w:spacing w:before="0"/>
              <w:ind w:firstLine="0"/>
              <w:jc w:val="center"/>
              <w:rPr>
                <w:rFonts w:ascii="Times New Roman" w:hAnsi="Times New Roman"/>
                <w:sz w:val="20"/>
                <w:szCs w:val="20"/>
                <w:lang w:eastAsia="ru-RU"/>
              </w:rPr>
            </w:pPr>
            <w:r>
              <w:rPr>
                <w:rFonts w:ascii="Times New Roman" w:hAnsi="Times New Roman"/>
                <w:sz w:val="20"/>
                <w:szCs w:val="20"/>
                <w:lang w:eastAsia="ru-RU"/>
              </w:rPr>
              <w:t xml:space="preserve">Государственное учреждение – Управление Пенсионного фонда Российской Федерации в </w:t>
            </w:r>
            <w:r w:rsidR="0085410C">
              <w:rPr>
                <w:rFonts w:ascii="Times New Roman" w:hAnsi="Times New Roman"/>
                <w:sz w:val="20"/>
                <w:szCs w:val="20"/>
                <w:lang w:eastAsia="ru-RU"/>
              </w:rPr>
              <w:t xml:space="preserve">   </w:t>
            </w:r>
            <w:r>
              <w:rPr>
                <w:rFonts w:ascii="Times New Roman" w:hAnsi="Times New Roman"/>
                <w:sz w:val="20"/>
                <w:szCs w:val="20"/>
                <w:lang w:eastAsia="ru-RU"/>
              </w:rPr>
              <w:t>г. Мурманск</w:t>
            </w:r>
            <w:r w:rsidR="0085410C">
              <w:rPr>
                <w:rFonts w:ascii="Times New Roman" w:hAnsi="Times New Roman"/>
                <w:sz w:val="20"/>
                <w:szCs w:val="20"/>
                <w:lang w:eastAsia="ru-RU"/>
              </w:rPr>
              <w:t>е</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85410C" w:rsidP="004F028A">
            <w:pPr>
              <w:spacing w:before="0"/>
              <w:ind w:firstLine="0"/>
              <w:jc w:val="center"/>
              <w:rPr>
                <w:rFonts w:ascii="Times New Roman" w:hAnsi="Times New Roman"/>
                <w:sz w:val="20"/>
                <w:szCs w:val="20"/>
              </w:rPr>
            </w:pPr>
            <w:r>
              <w:rPr>
                <w:rFonts w:ascii="Times New Roman" w:hAnsi="Times New Roman"/>
                <w:sz w:val="20"/>
                <w:szCs w:val="20"/>
              </w:rPr>
              <w:t>56957052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shd w:val="clear" w:color="auto" w:fill="auto"/>
            <w:vAlign w:val="center"/>
          </w:tcPr>
          <w:p w:rsidR="00507592" w:rsidRPr="00387EE0" w:rsidRDefault="00507592" w:rsidP="00507592">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4F028A" w:rsidP="004F028A">
            <w:pPr>
              <w:spacing w:before="0"/>
              <w:ind w:firstLine="0"/>
              <w:jc w:val="center"/>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44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507592" w:rsidRPr="00387EE0" w:rsidRDefault="004F028A" w:rsidP="004F028A">
            <w:pPr>
              <w:spacing w:before="0"/>
              <w:ind w:firstLine="0"/>
              <w:jc w:val="center"/>
              <w:rPr>
                <w:rFonts w:ascii="Times New Roman" w:hAnsi="Times New Roman"/>
                <w:sz w:val="20"/>
                <w:szCs w:val="20"/>
                <w:lang w:eastAsia="ru-RU"/>
              </w:rPr>
            </w:pPr>
            <w:r>
              <w:rPr>
                <w:rFonts w:ascii="Times New Roman" w:hAnsi="Times New Roman"/>
                <w:sz w:val="20"/>
                <w:szCs w:val="20"/>
                <w:lang w:eastAsia="ru-RU"/>
              </w:rPr>
              <w:t>Бюджет Пенсионного фонда Российской Федерации</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4F028A" w:rsidP="004F028A">
            <w:pPr>
              <w:spacing w:before="0"/>
              <w:ind w:firstLine="0"/>
              <w:jc w:val="center"/>
              <w:rPr>
                <w:rFonts w:ascii="Times New Roman" w:hAnsi="Times New Roman"/>
                <w:sz w:val="20"/>
                <w:szCs w:val="20"/>
              </w:rPr>
            </w:pPr>
            <w:r>
              <w:rPr>
                <w:rFonts w:ascii="Times New Roman" w:hAnsi="Times New Roman"/>
                <w:sz w:val="20"/>
                <w:szCs w:val="20"/>
              </w:rPr>
              <w:t>47701000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shd w:val="clear" w:color="auto" w:fill="auto"/>
            <w:vAlign w:val="center"/>
          </w:tcPr>
          <w:p w:rsidR="00507592" w:rsidRPr="00387EE0" w:rsidRDefault="004F028A" w:rsidP="004F028A">
            <w:pPr>
              <w:spacing w:before="0"/>
              <w:ind w:firstLine="0"/>
              <w:jc w:val="center"/>
              <w:rPr>
                <w:rFonts w:ascii="Times New Roman" w:hAnsi="Times New Roman"/>
                <w:sz w:val="20"/>
                <w:szCs w:val="20"/>
                <w:lang w:eastAsia="ru-RU"/>
              </w:rPr>
            </w:pPr>
            <w:proofErr w:type="gramStart"/>
            <w:r>
              <w:rPr>
                <w:rFonts w:ascii="Times New Roman" w:hAnsi="Times New Roman"/>
                <w:sz w:val="20"/>
                <w:szCs w:val="20"/>
                <w:lang w:eastAsia="ru-RU"/>
              </w:rPr>
              <w:t>годовая</w:t>
            </w:r>
            <w:proofErr w:type="gramEnd"/>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rPr>
            </w:pP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0" w:type="auto"/>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299"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bl>
    <w:p w:rsidR="00507592" w:rsidRPr="00387EE0" w:rsidRDefault="00507592" w:rsidP="00507592">
      <w:pPr>
        <w:spacing w:before="0"/>
        <w:ind w:firstLine="567"/>
        <w:jc w:val="left"/>
        <w:rPr>
          <w:rFonts w:ascii="Times New Roman" w:hAnsi="Times New Roman"/>
          <w:vanish/>
          <w:sz w:val="16"/>
          <w:szCs w:val="16"/>
          <w:lang w:eastAsia="ru-RU"/>
        </w:rPr>
      </w:pPr>
    </w:p>
    <w:p w:rsidR="00507592" w:rsidRPr="00387EE0" w:rsidRDefault="00507592" w:rsidP="00507592">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8D08C7" w:rsidRPr="00387EE0" w:rsidRDefault="008D08C7" w:rsidP="00507592">
      <w:pPr>
        <w:spacing w:before="0" w:line="360" w:lineRule="auto"/>
        <w:ind w:firstLine="0"/>
        <w:jc w:val="center"/>
        <w:rPr>
          <w:rFonts w:ascii="Times New Roman" w:hAnsi="Times New Roman"/>
          <w:b/>
          <w:sz w:val="40"/>
          <w:szCs w:val="40"/>
          <w:lang w:eastAsia="ru-RU"/>
        </w:rPr>
      </w:pPr>
    </w:p>
    <w:p w:rsidR="0085410C" w:rsidRDefault="0085410C" w:rsidP="0085410C">
      <w:pPr>
        <w:widowControl w:val="0"/>
        <w:spacing w:before="0" w:after="80" w:line="360" w:lineRule="auto"/>
        <w:ind w:firstLine="567"/>
        <w:rPr>
          <w:rFonts w:ascii="Times New Roman" w:hAnsi="Times New Roman"/>
          <w:sz w:val="28"/>
          <w:szCs w:val="28"/>
        </w:rPr>
      </w:pPr>
      <w:bookmarkStart w:id="0" w:name="_Toc529972707"/>
    </w:p>
    <w:p w:rsidR="0085410C" w:rsidRPr="0085410C" w:rsidRDefault="0085410C" w:rsidP="00AE7C93">
      <w:pPr>
        <w:widowControl w:val="0"/>
        <w:spacing w:before="0" w:line="360" w:lineRule="auto"/>
        <w:ind w:firstLine="567"/>
        <w:rPr>
          <w:rFonts w:ascii="Times New Roman" w:hAnsi="Times New Roman"/>
          <w:sz w:val="28"/>
          <w:szCs w:val="28"/>
        </w:rPr>
      </w:pPr>
      <w:r w:rsidRPr="0085410C">
        <w:rPr>
          <w:rFonts w:ascii="Times New Roman" w:hAnsi="Times New Roman"/>
          <w:sz w:val="28"/>
          <w:szCs w:val="28"/>
        </w:rPr>
        <w:t xml:space="preserve">Данная Пояснительная записка является неотъемлемой частью бухгалтерской (финансовой) отчетности государственного учреждения -  </w:t>
      </w:r>
      <w:r w:rsidRPr="0085410C">
        <w:rPr>
          <w:rFonts w:ascii="Times New Roman" w:hAnsi="Times New Roman"/>
          <w:sz w:val="28"/>
          <w:szCs w:val="28"/>
          <w:lang w:eastAsia="ar-SA"/>
        </w:rPr>
        <w:t xml:space="preserve">Управления Пенсионного фонда Российской Федерации в г. Мурманске </w:t>
      </w:r>
      <w:r w:rsidRPr="0085410C">
        <w:rPr>
          <w:rFonts w:ascii="Times New Roman" w:hAnsi="Times New Roman"/>
          <w:sz w:val="28"/>
          <w:szCs w:val="28"/>
        </w:rPr>
        <w:t>за  2019 год, сформированной Управлением исходя из действующих в Российской Федерации правил бюджетного учета и отчетности.</w:t>
      </w:r>
    </w:p>
    <w:tbl>
      <w:tblPr>
        <w:tblW w:w="0" w:type="auto"/>
        <w:tblLook w:val="04A0" w:firstRow="1" w:lastRow="0" w:firstColumn="1" w:lastColumn="0" w:noHBand="0" w:noVBand="1"/>
      </w:tblPr>
      <w:tblGrid>
        <w:gridCol w:w="3935"/>
        <w:gridCol w:w="5918"/>
      </w:tblGrid>
      <w:tr w:rsidR="0085410C" w:rsidRPr="0085410C" w:rsidTr="00AE7C93">
        <w:tc>
          <w:tcPr>
            <w:tcW w:w="3935" w:type="dxa"/>
          </w:tcPr>
          <w:p w:rsidR="0085410C" w:rsidRPr="0085410C" w:rsidRDefault="0085410C" w:rsidP="00AE7C93">
            <w:pPr>
              <w:spacing w:before="0" w:line="360" w:lineRule="auto"/>
              <w:ind w:firstLine="0"/>
              <w:rPr>
                <w:rFonts w:ascii="Times New Roman" w:hAnsi="Times New Roman"/>
                <w:sz w:val="28"/>
                <w:szCs w:val="28"/>
              </w:rPr>
            </w:pPr>
            <w:r w:rsidRPr="0085410C">
              <w:rPr>
                <w:rFonts w:ascii="Times New Roman" w:hAnsi="Times New Roman"/>
                <w:sz w:val="28"/>
                <w:szCs w:val="28"/>
              </w:rPr>
              <w:t>Полное наименование:</w:t>
            </w:r>
          </w:p>
        </w:tc>
        <w:tc>
          <w:tcPr>
            <w:tcW w:w="5918" w:type="dxa"/>
          </w:tcPr>
          <w:p w:rsidR="0085410C" w:rsidRPr="0085410C" w:rsidRDefault="0085410C" w:rsidP="00AE7C93">
            <w:pPr>
              <w:spacing w:before="0" w:line="360" w:lineRule="auto"/>
              <w:ind w:firstLine="0"/>
              <w:jc w:val="left"/>
              <w:rPr>
                <w:rFonts w:ascii="Times New Roman" w:hAnsi="Times New Roman"/>
                <w:sz w:val="28"/>
                <w:szCs w:val="28"/>
              </w:rPr>
            </w:pPr>
            <w:r w:rsidRPr="0085410C">
              <w:rPr>
                <w:rFonts w:ascii="Times New Roman" w:hAnsi="Times New Roman"/>
                <w:sz w:val="28"/>
                <w:szCs w:val="28"/>
              </w:rPr>
              <w:t>Государственное учреждение-Управление Пенсионного фонда Российской Федерации в г. Мурманске</w:t>
            </w:r>
          </w:p>
        </w:tc>
      </w:tr>
      <w:tr w:rsidR="0085410C" w:rsidRPr="0085410C" w:rsidTr="00AE7C93">
        <w:tc>
          <w:tcPr>
            <w:tcW w:w="3935" w:type="dxa"/>
          </w:tcPr>
          <w:p w:rsidR="0085410C" w:rsidRPr="0085410C" w:rsidRDefault="0085410C" w:rsidP="00AE7C93">
            <w:pPr>
              <w:spacing w:before="0" w:line="360" w:lineRule="auto"/>
              <w:ind w:firstLine="0"/>
              <w:jc w:val="left"/>
              <w:rPr>
                <w:rFonts w:ascii="Times New Roman" w:hAnsi="Times New Roman"/>
                <w:sz w:val="28"/>
                <w:szCs w:val="28"/>
              </w:rPr>
            </w:pPr>
            <w:r w:rsidRPr="0085410C">
              <w:rPr>
                <w:rFonts w:ascii="Times New Roman" w:hAnsi="Times New Roman"/>
                <w:sz w:val="28"/>
                <w:szCs w:val="28"/>
              </w:rPr>
              <w:t>Сокращенное наименование:</w:t>
            </w:r>
          </w:p>
        </w:tc>
        <w:tc>
          <w:tcPr>
            <w:tcW w:w="5918" w:type="dxa"/>
          </w:tcPr>
          <w:p w:rsidR="0085410C" w:rsidRPr="0085410C" w:rsidRDefault="0085410C" w:rsidP="00AE7C93">
            <w:pPr>
              <w:spacing w:before="0" w:line="360" w:lineRule="auto"/>
              <w:ind w:firstLine="0"/>
              <w:jc w:val="left"/>
              <w:rPr>
                <w:rFonts w:ascii="Times New Roman" w:hAnsi="Times New Roman"/>
                <w:sz w:val="28"/>
                <w:szCs w:val="28"/>
              </w:rPr>
            </w:pPr>
            <w:r w:rsidRPr="0085410C">
              <w:rPr>
                <w:rFonts w:ascii="Times New Roman" w:hAnsi="Times New Roman"/>
                <w:sz w:val="28"/>
                <w:szCs w:val="28"/>
              </w:rPr>
              <w:t xml:space="preserve">УПФР  г. </w:t>
            </w:r>
            <w:proofErr w:type="gramStart"/>
            <w:r w:rsidRPr="0085410C">
              <w:rPr>
                <w:rFonts w:ascii="Times New Roman" w:hAnsi="Times New Roman"/>
                <w:sz w:val="28"/>
                <w:szCs w:val="28"/>
              </w:rPr>
              <w:t>Мурманске</w:t>
            </w:r>
            <w:proofErr w:type="gramEnd"/>
            <w:r w:rsidRPr="0085410C">
              <w:rPr>
                <w:rFonts w:ascii="Times New Roman" w:hAnsi="Times New Roman"/>
                <w:sz w:val="28"/>
                <w:szCs w:val="28"/>
              </w:rPr>
              <w:t xml:space="preserve"> </w:t>
            </w:r>
          </w:p>
        </w:tc>
      </w:tr>
      <w:tr w:rsidR="0085410C" w:rsidRPr="0085410C" w:rsidTr="00AE7C93">
        <w:tc>
          <w:tcPr>
            <w:tcW w:w="3935" w:type="dxa"/>
          </w:tcPr>
          <w:p w:rsidR="0085410C" w:rsidRPr="0085410C" w:rsidRDefault="0085410C" w:rsidP="00AE7C93">
            <w:pPr>
              <w:spacing w:before="0" w:line="360" w:lineRule="auto"/>
              <w:ind w:firstLine="0"/>
              <w:jc w:val="left"/>
              <w:rPr>
                <w:rFonts w:ascii="Times New Roman" w:hAnsi="Times New Roman"/>
                <w:sz w:val="28"/>
                <w:szCs w:val="28"/>
              </w:rPr>
            </w:pPr>
            <w:r w:rsidRPr="0085410C">
              <w:rPr>
                <w:rFonts w:ascii="Times New Roman" w:hAnsi="Times New Roman"/>
                <w:sz w:val="28"/>
                <w:szCs w:val="28"/>
              </w:rPr>
              <w:t>Юридический адрес:</w:t>
            </w:r>
          </w:p>
        </w:tc>
        <w:tc>
          <w:tcPr>
            <w:tcW w:w="5918" w:type="dxa"/>
          </w:tcPr>
          <w:p w:rsidR="0085410C" w:rsidRPr="0085410C" w:rsidRDefault="0085410C" w:rsidP="00AE7C93">
            <w:pPr>
              <w:spacing w:before="0" w:line="360" w:lineRule="auto"/>
              <w:ind w:firstLine="0"/>
              <w:jc w:val="left"/>
              <w:rPr>
                <w:rFonts w:ascii="Times New Roman" w:hAnsi="Times New Roman"/>
                <w:sz w:val="28"/>
                <w:szCs w:val="28"/>
              </w:rPr>
            </w:pPr>
            <w:r w:rsidRPr="0085410C">
              <w:rPr>
                <w:rFonts w:ascii="Times New Roman" w:hAnsi="Times New Roman"/>
                <w:sz w:val="28"/>
                <w:szCs w:val="28"/>
              </w:rPr>
              <w:t xml:space="preserve">183034, город  Мурманск,  улица Лобова, дом 9 </w:t>
            </w:r>
          </w:p>
        </w:tc>
      </w:tr>
      <w:tr w:rsidR="0085410C" w:rsidRPr="0085410C" w:rsidTr="00AE7C93">
        <w:tc>
          <w:tcPr>
            <w:tcW w:w="3935" w:type="dxa"/>
          </w:tcPr>
          <w:p w:rsidR="0085410C" w:rsidRPr="0085410C" w:rsidRDefault="0085410C" w:rsidP="00AE7C93">
            <w:pPr>
              <w:spacing w:before="0" w:line="360" w:lineRule="auto"/>
              <w:ind w:firstLine="0"/>
              <w:jc w:val="left"/>
              <w:rPr>
                <w:rFonts w:ascii="Times New Roman" w:hAnsi="Times New Roman"/>
                <w:sz w:val="28"/>
                <w:szCs w:val="28"/>
              </w:rPr>
            </w:pPr>
          </w:p>
        </w:tc>
        <w:tc>
          <w:tcPr>
            <w:tcW w:w="5918" w:type="dxa"/>
          </w:tcPr>
          <w:p w:rsidR="0085410C" w:rsidRPr="0085410C" w:rsidRDefault="0085410C" w:rsidP="00AE7C93">
            <w:pPr>
              <w:spacing w:before="0" w:line="360" w:lineRule="auto"/>
              <w:ind w:firstLine="0"/>
              <w:jc w:val="left"/>
              <w:rPr>
                <w:rFonts w:ascii="Times New Roman" w:hAnsi="Times New Roman"/>
                <w:sz w:val="28"/>
                <w:szCs w:val="28"/>
              </w:rPr>
            </w:pPr>
          </w:p>
        </w:tc>
      </w:tr>
      <w:tr w:rsidR="0085410C" w:rsidRPr="0085410C" w:rsidTr="00AE7C93">
        <w:tc>
          <w:tcPr>
            <w:tcW w:w="3935" w:type="dxa"/>
          </w:tcPr>
          <w:p w:rsidR="0085410C" w:rsidRPr="0085410C" w:rsidRDefault="0085410C" w:rsidP="00AE7C93">
            <w:pPr>
              <w:spacing w:before="0" w:line="360" w:lineRule="auto"/>
              <w:ind w:firstLine="0"/>
              <w:jc w:val="left"/>
              <w:rPr>
                <w:rFonts w:ascii="Times New Roman" w:hAnsi="Times New Roman"/>
                <w:sz w:val="28"/>
                <w:szCs w:val="28"/>
              </w:rPr>
            </w:pPr>
            <w:r w:rsidRPr="0085410C">
              <w:rPr>
                <w:rFonts w:ascii="Times New Roman" w:hAnsi="Times New Roman"/>
                <w:sz w:val="28"/>
                <w:szCs w:val="28"/>
              </w:rPr>
              <w:t>Фактический адрес:</w:t>
            </w:r>
          </w:p>
        </w:tc>
        <w:tc>
          <w:tcPr>
            <w:tcW w:w="5918" w:type="dxa"/>
          </w:tcPr>
          <w:p w:rsidR="0085410C" w:rsidRPr="0085410C" w:rsidRDefault="0085410C" w:rsidP="00AE7C93">
            <w:pPr>
              <w:spacing w:before="0" w:line="360" w:lineRule="auto"/>
              <w:ind w:firstLine="0"/>
              <w:jc w:val="left"/>
              <w:rPr>
                <w:rFonts w:ascii="Times New Roman" w:hAnsi="Times New Roman"/>
                <w:sz w:val="28"/>
                <w:szCs w:val="28"/>
              </w:rPr>
            </w:pPr>
            <w:r w:rsidRPr="0085410C">
              <w:rPr>
                <w:rFonts w:ascii="Times New Roman" w:hAnsi="Times New Roman"/>
                <w:sz w:val="28"/>
                <w:szCs w:val="28"/>
              </w:rPr>
              <w:t>183010, город  Мурманск,  улица Зеленая,  дом 76</w:t>
            </w:r>
          </w:p>
        </w:tc>
      </w:tr>
    </w:tbl>
    <w:p w:rsidR="0085410C" w:rsidRPr="0085410C" w:rsidRDefault="0085410C" w:rsidP="0085410C">
      <w:pPr>
        <w:tabs>
          <w:tab w:val="left" w:pos="2332"/>
        </w:tabs>
        <w:spacing w:before="0" w:after="80" w:line="360" w:lineRule="auto"/>
        <w:ind w:firstLine="567"/>
        <w:rPr>
          <w:rFonts w:ascii="Times New Roman" w:hAnsi="Times New Roman"/>
          <w:sz w:val="28"/>
          <w:szCs w:val="28"/>
        </w:rPr>
      </w:pPr>
      <w:r w:rsidRPr="0085410C">
        <w:rPr>
          <w:rFonts w:ascii="Times New Roman" w:hAnsi="Times New Roman"/>
          <w:sz w:val="28"/>
          <w:szCs w:val="28"/>
        </w:rPr>
        <w:tab/>
      </w:r>
    </w:p>
    <w:p w:rsidR="0085410C" w:rsidRPr="0085410C" w:rsidRDefault="0085410C" w:rsidP="0085410C">
      <w:pPr>
        <w:tabs>
          <w:tab w:val="left" w:pos="2332"/>
        </w:tabs>
        <w:spacing w:before="0" w:after="80" w:line="360" w:lineRule="auto"/>
        <w:ind w:firstLine="567"/>
        <w:rPr>
          <w:rFonts w:ascii="Times New Roman" w:hAnsi="Times New Roman"/>
          <w:sz w:val="28"/>
          <w:szCs w:val="28"/>
        </w:rPr>
      </w:pPr>
    </w:p>
    <w:p w:rsidR="0085410C" w:rsidRPr="0085410C" w:rsidRDefault="0085410C" w:rsidP="00AE7C93">
      <w:pPr>
        <w:suppressAutoHyphens/>
        <w:spacing w:before="0" w:line="360" w:lineRule="auto"/>
        <w:ind w:firstLine="567"/>
        <w:rPr>
          <w:rFonts w:ascii="Times New Roman" w:hAnsi="Times New Roman"/>
          <w:sz w:val="28"/>
          <w:szCs w:val="28"/>
          <w:lang w:eastAsia="ar-SA"/>
        </w:rPr>
      </w:pPr>
      <w:proofErr w:type="gramStart"/>
      <w:r w:rsidRPr="0085410C">
        <w:rPr>
          <w:rFonts w:ascii="Times New Roman" w:hAnsi="Times New Roman"/>
          <w:sz w:val="28"/>
          <w:szCs w:val="28"/>
          <w:lang w:eastAsia="ar-SA"/>
        </w:rPr>
        <w:lastRenderedPageBreak/>
        <w:t>На основании постановления Правления Пенсионного фонда Российской Федерации от 18.02.2019г. № 46п  «О реорганизации некоторых территориальных органов ПФР в Мурманской области» в целях оптимизации структуры территориальных органов была проведена реорганизация государственного учреждения – Управления Пенсионного фонда  Российской федерации в Ленинском административном округе г. Мурманска, государственного учреждения – Управления Пенсионного фонда  Российской федерации в Октябрьском административном округе г. Мурманска,  государственного учреждения – Управления Пенсионного</w:t>
      </w:r>
      <w:proofErr w:type="gramEnd"/>
      <w:r w:rsidRPr="0085410C">
        <w:rPr>
          <w:rFonts w:ascii="Times New Roman" w:hAnsi="Times New Roman"/>
          <w:sz w:val="28"/>
          <w:szCs w:val="28"/>
          <w:lang w:eastAsia="ar-SA"/>
        </w:rPr>
        <w:t xml:space="preserve"> фонда  Российской федерации в Первомайском административном округе г. Мурманска в форме присоединения второго и третьего учреждений к первому.  </w:t>
      </w:r>
    </w:p>
    <w:p w:rsidR="0085410C" w:rsidRPr="0085410C" w:rsidRDefault="0085410C" w:rsidP="00AE7C93">
      <w:pPr>
        <w:suppressAutoHyphens/>
        <w:spacing w:before="0" w:line="360" w:lineRule="auto"/>
        <w:ind w:firstLine="567"/>
        <w:rPr>
          <w:rFonts w:ascii="Times New Roman" w:hAnsi="Times New Roman"/>
          <w:sz w:val="28"/>
          <w:szCs w:val="28"/>
          <w:lang w:eastAsia="ar-SA"/>
        </w:rPr>
      </w:pPr>
      <w:r w:rsidRPr="0085410C">
        <w:rPr>
          <w:rFonts w:ascii="Times New Roman" w:hAnsi="Times New Roman"/>
          <w:sz w:val="28"/>
          <w:szCs w:val="28"/>
        </w:rPr>
        <w:t xml:space="preserve">Государственное  учреждение - </w:t>
      </w:r>
      <w:r w:rsidRPr="0085410C">
        <w:rPr>
          <w:rFonts w:ascii="Times New Roman" w:hAnsi="Times New Roman"/>
          <w:sz w:val="28"/>
          <w:szCs w:val="28"/>
          <w:lang w:eastAsia="ar-SA"/>
        </w:rPr>
        <w:t xml:space="preserve">Управление Пенсионного фонда Российской Федерации в Ленинском административном округе  г. Мурманска было переименовано в </w:t>
      </w:r>
      <w:r w:rsidRPr="0085410C">
        <w:rPr>
          <w:rFonts w:ascii="Times New Roman" w:hAnsi="Times New Roman"/>
          <w:sz w:val="28"/>
          <w:szCs w:val="28"/>
        </w:rPr>
        <w:t xml:space="preserve">Государственное  учреждение - </w:t>
      </w:r>
      <w:r w:rsidRPr="0085410C">
        <w:rPr>
          <w:rFonts w:ascii="Times New Roman" w:hAnsi="Times New Roman"/>
          <w:sz w:val="28"/>
          <w:szCs w:val="28"/>
          <w:lang w:eastAsia="ar-SA"/>
        </w:rPr>
        <w:t xml:space="preserve">Управление Пенсионного фонда Российской Федерации в г. Мурманске (далее – УПФР) на основании </w:t>
      </w:r>
      <w:proofErr w:type="gramStart"/>
      <w:r w:rsidRPr="0085410C">
        <w:rPr>
          <w:rFonts w:ascii="Times New Roman" w:hAnsi="Times New Roman"/>
          <w:sz w:val="28"/>
          <w:szCs w:val="28"/>
          <w:lang w:eastAsia="ar-SA"/>
        </w:rPr>
        <w:t>постановления Правления Пенсионного фонда Российской Федерации</w:t>
      </w:r>
      <w:proofErr w:type="gramEnd"/>
      <w:r w:rsidRPr="0085410C">
        <w:rPr>
          <w:rFonts w:ascii="Times New Roman" w:hAnsi="Times New Roman"/>
          <w:sz w:val="28"/>
          <w:szCs w:val="28"/>
          <w:lang w:eastAsia="ar-SA"/>
        </w:rPr>
        <w:t xml:space="preserve"> от 18.02.2019г. № 46п.</w:t>
      </w:r>
    </w:p>
    <w:p w:rsidR="0085410C" w:rsidRPr="0085410C" w:rsidRDefault="0085410C" w:rsidP="00AE7C93">
      <w:pPr>
        <w:suppressAutoHyphens/>
        <w:spacing w:before="0" w:line="360" w:lineRule="auto"/>
        <w:ind w:firstLine="567"/>
        <w:rPr>
          <w:rFonts w:ascii="Times New Roman" w:hAnsi="Times New Roman"/>
          <w:sz w:val="28"/>
          <w:szCs w:val="28"/>
          <w:lang w:eastAsia="ar-SA"/>
        </w:rPr>
      </w:pPr>
      <w:bookmarkStart w:id="1" w:name="_Toc223257963"/>
      <w:r w:rsidRPr="0085410C">
        <w:rPr>
          <w:rFonts w:ascii="Times New Roman" w:hAnsi="Times New Roman"/>
          <w:sz w:val="28"/>
          <w:szCs w:val="28"/>
          <w:lang w:eastAsia="ar-SA"/>
        </w:rPr>
        <w:t>УПФР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по Мурманской области, приобретает и осуществляет имущественные и неимущественные права и несет обязанность быть истцом и ответчиком в суде.</w:t>
      </w:r>
    </w:p>
    <w:p w:rsidR="0085410C" w:rsidRPr="0085410C" w:rsidRDefault="0085410C" w:rsidP="00AE7C93">
      <w:pPr>
        <w:suppressAutoHyphens/>
        <w:spacing w:before="0" w:line="360" w:lineRule="auto"/>
        <w:ind w:firstLine="567"/>
        <w:rPr>
          <w:rFonts w:ascii="Times New Roman" w:hAnsi="Times New Roman"/>
          <w:sz w:val="28"/>
          <w:szCs w:val="28"/>
          <w:lang w:eastAsia="ar-SA"/>
        </w:rPr>
      </w:pPr>
      <w:r w:rsidRPr="0085410C">
        <w:rPr>
          <w:rFonts w:ascii="Times New Roman" w:hAnsi="Times New Roman"/>
          <w:sz w:val="28"/>
          <w:szCs w:val="28"/>
          <w:lang w:eastAsia="ar-SA"/>
        </w:rPr>
        <w:t>В соответствии с Положением основными задачами УПФР являются:</w:t>
      </w:r>
    </w:p>
    <w:p w:rsidR="0085410C" w:rsidRPr="0085410C" w:rsidRDefault="00433966" w:rsidP="00433966">
      <w:pPr>
        <w:pStyle w:val="17"/>
        <w:spacing w:line="360" w:lineRule="auto"/>
        <w:ind w:left="0" w:right="-96" w:firstLine="426"/>
        <w:rPr>
          <w:szCs w:val="28"/>
        </w:rPr>
      </w:pPr>
      <w:r>
        <w:rPr>
          <w:szCs w:val="28"/>
        </w:rPr>
        <w:t>Назначение (перерасчет) государственных пенсий, а также выплата государственных пенсий и социальных пособий на погребение умерших пенсионеров, не работающих на день смерти.</w:t>
      </w:r>
    </w:p>
    <w:p w:rsidR="0085410C" w:rsidRPr="0085410C" w:rsidRDefault="0085410C" w:rsidP="00AE7C93">
      <w:pPr>
        <w:suppressAutoHyphens/>
        <w:spacing w:before="0" w:line="360" w:lineRule="auto"/>
        <w:ind w:firstLine="567"/>
        <w:rPr>
          <w:rFonts w:ascii="Times New Roman" w:hAnsi="Times New Roman"/>
          <w:sz w:val="28"/>
          <w:szCs w:val="28"/>
        </w:rPr>
      </w:pPr>
      <w:r w:rsidRPr="0085410C">
        <w:rPr>
          <w:rFonts w:ascii="Times New Roman" w:hAnsi="Times New Roman"/>
          <w:sz w:val="28"/>
          <w:szCs w:val="28"/>
        </w:rPr>
        <w:t xml:space="preserve">Ответственность за организацию бухгалтерского учета в Учреждении, соблюдение законодательства при выполнении хозяйственных операций, подготовку бухгалтерской (финансовой) отчетности несет: </w:t>
      </w:r>
    </w:p>
    <w:bookmarkEnd w:id="1"/>
    <w:p w:rsidR="001A45F3" w:rsidRDefault="001A45F3" w:rsidP="005D5D35">
      <w:pPr>
        <w:pStyle w:val="afffe"/>
        <w:spacing w:line="360" w:lineRule="auto"/>
        <w:ind w:left="0" w:right="0" w:firstLine="567"/>
        <w:jc w:val="center"/>
        <w:outlineLvl w:val="0"/>
        <w:rPr>
          <w:b/>
          <w:bCs/>
          <w:szCs w:val="28"/>
        </w:rPr>
      </w:pPr>
    </w:p>
    <w:p w:rsidR="008D08C7" w:rsidRPr="00387EE0" w:rsidRDefault="008D08C7" w:rsidP="005D5D35">
      <w:pPr>
        <w:pStyle w:val="afffe"/>
        <w:spacing w:line="360" w:lineRule="auto"/>
        <w:ind w:left="0" w:right="0" w:firstLine="567"/>
        <w:jc w:val="center"/>
        <w:outlineLvl w:val="0"/>
        <w:rPr>
          <w:b/>
          <w:bCs/>
          <w:szCs w:val="28"/>
        </w:rPr>
      </w:pPr>
      <w:r w:rsidRPr="00387EE0">
        <w:rPr>
          <w:b/>
          <w:bCs/>
          <w:szCs w:val="28"/>
          <w:lang w:val="en-US"/>
        </w:rPr>
        <w:lastRenderedPageBreak/>
        <w:t>I</w:t>
      </w:r>
      <w:r w:rsidRPr="00387EE0">
        <w:rPr>
          <w:b/>
          <w:bCs/>
          <w:szCs w:val="28"/>
        </w:rPr>
        <w:t xml:space="preserve">. Организационная структура </w:t>
      </w:r>
      <w:r w:rsidR="00D70DF0">
        <w:rPr>
          <w:b/>
          <w:bCs/>
          <w:szCs w:val="28"/>
        </w:rPr>
        <w:t>У</w:t>
      </w:r>
      <w:r w:rsidRPr="00387EE0">
        <w:rPr>
          <w:b/>
          <w:bCs/>
          <w:szCs w:val="28"/>
        </w:rPr>
        <w:t>ПФР</w:t>
      </w:r>
      <w:bookmarkEnd w:id="0"/>
    </w:p>
    <w:p w:rsidR="008D08C7" w:rsidRPr="00387EE0" w:rsidRDefault="008D08C7" w:rsidP="003E62F0">
      <w:pPr>
        <w:spacing w:before="0" w:line="360" w:lineRule="auto"/>
        <w:ind w:firstLine="567"/>
        <w:outlineLvl w:val="1"/>
        <w:rPr>
          <w:rFonts w:ascii="Times New Roman" w:hAnsi="Times New Roman"/>
          <w:sz w:val="28"/>
          <w:szCs w:val="28"/>
          <w:lang w:eastAsia="ru-RU"/>
        </w:rPr>
      </w:pPr>
      <w:bookmarkStart w:id="2" w:name="_Toc529972708"/>
      <w:r w:rsidRPr="00387EE0">
        <w:rPr>
          <w:rFonts w:ascii="Times New Roman" w:hAnsi="Times New Roman"/>
          <w:sz w:val="28"/>
          <w:szCs w:val="28"/>
          <w:lang w:eastAsia="ru-RU"/>
        </w:rPr>
        <w:t xml:space="preserve">1.1. Сведения об основных направлениях деятельности </w:t>
      </w:r>
      <w:r w:rsidR="002C1245">
        <w:rPr>
          <w:rFonts w:ascii="Times New Roman" w:hAnsi="Times New Roman"/>
          <w:sz w:val="28"/>
          <w:szCs w:val="28"/>
          <w:lang w:eastAsia="ru-RU"/>
        </w:rPr>
        <w:t>УПФР</w:t>
      </w:r>
      <w:r w:rsidRPr="00387EE0">
        <w:rPr>
          <w:rFonts w:ascii="Times New Roman" w:hAnsi="Times New Roman"/>
          <w:sz w:val="28"/>
          <w:szCs w:val="28"/>
          <w:lang w:eastAsia="ru-RU"/>
        </w:rPr>
        <w:t xml:space="preserve"> как субъекта бюджетной отчетности.</w:t>
      </w:r>
      <w:bookmarkEnd w:id="2"/>
    </w:p>
    <w:p w:rsidR="002C1245" w:rsidRPr="00357A2D" w:rsidRDefault="002C1245" w:rsidP="003E62F0">
      <w:pPr>
        <w:pStyle w:val="17"/>
        <w:spacing w:line="360" w:lineRule="auto"/>
        <w:ind w:left="0" w:right="0" w:firstLine="567"/>
        <w:rPr>
          <w:szCs w:val="28"/>
        </w:rPr>
      </w:pPr>
      <w:r w:rsidRPr="00357A2D">
        <w:rPr>
          <w:szCs w:val="28"/>
        </w:rPr>
        <w:t>Согласно Положению УПФР обеспечивает:</w:t>
      </w:r>
    </w:p>
    <w:p w:rsidR="002C1245" w:rsidRPr="00357A2D" w:rsidRDefault="002C1245" w:rsidP="003E62F0">
      <w:pPr>
        <w:pStyle w:val="17"/>
        <w:spacing w:line="360" w:lineRule="auto"/>
        <w:ind w:left="0" w:right="0" w:firstLine="567"/>
        <w:rPr>
          <w:szCs w:val="28"/>
        </w:rPr>
      </w:pPr>
      <w:r w:rsidRPr="00357A2D">
        <w:rPr>
          <w:szCs w:val="28"/>
        </w:rPr>
        <w:t>организацию и ведение индивидуального (персонифицированного) учета сведений о застрахованных лицах для целей государственного пенсионного страхования;</w:t>
      </w:r>
    </w:p>
    <w:p w:rsidR="002C1245" w:rsidRPr="00357A2D" w:rsidRDefault="002C1245" w:rsidP="003E62F0">
      <w:pPr>
        <w:pStyle w:val="17"/>
        <w:spacing w:line="360" w:lineRule="auto"/>
        <w:ind w:left="0" w:right="0" w:firstLine="567"/>
        <w:rPr>
          <w:szCs w:val="28"/>
        </w:rPr>
      </w:pPr>
      <w:r w:rsidRPr="00357A2D">
        <w:rPr>
          <w:szCs w:val="28"/>
        </w:rPr>
        <w:t xml:space="preserve">организацию работы по взысканию штрафов в соответствии с действующим законодательством, а также </w:t>
      </w:r>
      <w:proofErr w:type="gramStart"/>
      <w:r w:rsidRPr="00357A2D">
        <w:rPr>
          <w:szCs w:val="28"/>
        </w:rPr>
        <w:t>контроль за</w:t>
      </w:r>
      <w:proofErr w:type="gramEnd"/>
      <w:r w:rsidRPr="00357A2D">
        <w:rPr>
          <w:szCs w:val="28"/>
        </w:rPr>
        <w:t xml:space="preserve"> их своевременным и полным поступлением в систему государственного пенсионного страхования;</w:t>
      </w:r>
    </w:p>
    <w:p w:rsidR="002C1245" w:rsidRPr="00357A2D" w:rsidRDefault="002C1245" w:rsidP="003E62F0">
      <w:pPr>
        <w:pStyle w:val="17"/>
        <w:spacing w:line="360" w:lineRule="auto"/>
        <w:ind w:left="0" w:right="0" w:firstLine="567"/>
        <w:rPr>
          <w:szCs w:val="28"/>
        </w:rPr>
      </w:pPr>
      <w:r w:rsidRPr="00357A2D">
        <w:rPr>
          <w:szCs w:val="28"/>
        </w:rPr>
        <w:t>экономический анализ и прогнозирование доходной и расходной частей бюджета Управления;</w:t>
      </w:r>
    </w:p>
    <w:p w:rsidR="002C1245" w:rsidRPr="00357A2D" w:rsidRDefault="002C1245" w:rsidP="003E62F0">
      <w:pPr>
        <w:pStyle w:val="17"/>
        <w:spacing w:line="360" w:lineRule="auto"/>
        <w:ind w:left="0" w:right="0" w:firstLine="567"/>
        <w:rPr>
          <w:szCs w:val="28"/>
        </w:rPr>
      </w:pPr>
      <w:r w:rsidRPr="00357A2D">
        <w:rPr>
          <w:szCs w:val="28"/>
        </w:rPr>
        <w:t>ведение бухгалтерского учета, составление предусмотренной бухгалтерской и статистической отчетности, а также представление ее в установленном порядке соответствующим органам;</w:t>
      </w:r>
    </w:p>
    <w:p w:rsidR="002C1245" w:rsidRPr="00357A2D" w:rsidRDefault="002C1245" w:rsidP="003E62F0">
      <w:pPr>
        <w:pStyle w:val="17"/>
        <w:spacing w:line="360" w:lineRule="auto"/>
        <w:ind w:left="0" w:right="0" w:firstLine="567"/>
        <w:rPr>
          <w:szCs w:val="28"/>
        </w:rPr>
      </w:pPr>
      <w:proofErr w:type="gramStart"/>
      <w:r w:rsidRPr="00357A2D">
        <w:rPr>
          <w:szCs w:val="28"/>
        </w:rPr>
        <w:t>контроль за</w:t>
      </w:r>
      <w:proofErr w:type="gramEnd"/>
      <w:r w:rsidRPr="00357A2D">
        <w:rPr>
          <w:szCs w:val="28"/>
        </w:rPr>
        <w:t xml:space="preserve"> перечислением остатков средств ПФР в установленном порядке в Отделение;</w:t>
      </w:r>
    </w:p>
    <w:p w:rsidR="002C1245" w:rsidRPr="00357A2D" w:rsidRDefault="002C1245" w:rsidP="003E62F0">
      <w:pPr>
        <w:pStyle w:val="17"/>
        <w:spacing w:line="360" w:lineRule="auto"/>
        <w:ind w:left="0" w:right="0" w:firstLine="567"/>
        <w:rPr>
          <w:szCs w:val="28"/>
        </w:rPr>
      </w:pPr>
      <w:r w:rsidRPr="00357A2D">
        <w:rPr>
          <w:szCs w:val="28"/>
        </w:rPr>
        <w:t>составление и представление в Отделение в установленном порядке сметы доходов и расходов на содержание Управления;</w:t>
      </w:r>
    </w:p>
    <w:p w:rsidR="002C1245" w:rsidRPr="00357A2D" w:rsidRDefault="002C1245" w:rsidP="003E62F0">
      <w:pPr>
        <w:pStyle w:val="17"/>
        <w:spacing w:line="360" w:lineRule="auto"/>
        <w:ind w:left="0" w:right="0" w:firstLine="567"/>
        <w:rPr>
          <w:szCs w:val="28"/>
        </w:rPr>
      </w:pPr>
      <w:r w:rsidRPr="00357A2D">
        <w:rPr>
          <w:szCs w:val="28"/>
        </w:rPr>
        <w:t>своевременное назначение, перерасчет и выплату государственных пенсий и социальных пособий на погребение умерших пенсионеров, не работавших на день смерти;</w:t>
      </w:r>
    </w:p>
    <w:p w:rsidR="002C1245" w:rsidRPr="00357A2D" w:rsidRDefault="002C1245" w:rsidP="003E62F0">
      <w:pPr>
        <w:pStyle w:val="17"/>
        <w:spacing w:line="360" w:lineRule="auto"/>
        <w:ind w:left="0" w:right="0" w:firstLine="567"/>
        <w:rPr>
          <w:szCs w:val="28"/>
        </w:rPr>
      </w:pPr>
      <w:proofErr w:type="gramStart"/>
      <w:r w:rsidRPr="00357A2D">
        <w:rPr>
          <w:szCs w:val="28"/>
        </w:rPr>
        <w:t>контроль за</w:t>
      </w:r>
      <w:proofErr w:type="gramEnd"/>
      <w:r w:rsidRPr="00357A2D">
        <w:rPr>
          <w:szCs w:val="28"/>
        </w:rPr>
        <w:t xml:space="preserve"> правильностью оформления документов, представляемых для назначения (перерасчета) государственных пенсий;</w:t>
      </w:r>
    </w:p>
    <w:p w:rsidR="002C1245" w:rsidRPr="00357A2D" w:rsidRDefault="002C1245" w:rsidP="003E62F0">
      <w:pPr>
        <w:pStyle w:val="17"/>
        <w:spacing w:line="360" w:lineRule="auto"/>
        <w:ind w:left="0" w:right="0" w:firstLine="567"/>
        <w:rPr>
          <w:szCs w:val="28"/>
        </w:rPr>
      </w:pPr>
      <w:r w:rsidRPr="00357A2D">
        <w:rPr>
          <w:szCs w:val="28"/>
        </w:rPr>
        <w:t>ведение базы данных по пенсионерам;</w:t>
      </w:r>
    </w:p>
    <w:p w:rsidR="002C1245" w:rsidRPr="00357A2D" w:rsidRDefault="002C1245" w:rsidP="003E62F0">
      <w:pPr>
        <w:pStyle w:val="17"/>
        <w:spacing w:line="360" w:lineRule="auto"/>
        <w:ind w:left="0" w:right="0" w:firstLine="567"/>
        <w:rPr>
          <w:szCs w:val="28"/>
        </w:rPr>
      </w:pPr>
      <w:proofErr w:type="gramStart"/>
      <w:r w:rsidRPr="00357A2D">
        <w:rPr>
          <w:szCs w:val="28"/>
        </w:rPr>
        <w:t>назначение и выплату компенсации расходов на оплату стоимости проезда пенсионерам, являющимся получателями трудовых пенсий по старости и по инвалидности и проживающим в районах Крайнего Севера и приравненным к ним местностях, к месту отдыха на территории РФ и обратно;</w:t>
      </w:r>
      <w:proofErr w:type="gramEnd"/>
    </w:p>
    <w:p w:rsidR="002C1245" w:rsidRPr="00357A2D" w:rsidRDefault="002C1245" w:rsidP="003E62F0">
      <w:pPr>
        <w:pStyle w:val="17"/>
        <w:spacing w:line="360" w:lineRule="auto"/>
        <w:ind w:left="0" w:right="0" w:firstLine="567"/>
        <w:rPr>
          <w:szCs w:val="28"/>
        </w:rPr>
      </w:pPr>
      <w:r w:rsidRPr="00357A2D">
        <w:rPr>
          <w:szCs w:val="28"/>
        </w:rPr>
        <w:lastRenderedPageBreak/>
        <w:t>оказание правовой помощи работодателям, осуществляющим представление граждан к назначению (перерасчету) государственных пенсий;</w:t>
      </w:r>
    </w:p>
    <w:p w:rsidR="002C1245" w:rsidRPr="00357A2D" w:rsidRDefault="002C1245" w:rsidP="003E62F0">
      <w:pPr>
        <w:pStyle w:val="17"/>
        <w:spacing w:line="360" w:lineRule="auto"/>
        <w:ind w:left="0" w:right="0" w:firstLine="567"/>
        <w:rPr>
          <w:szCs w:val="28"/>
        </w:rPr>
      </w:pPr>
      <w:r w:rsidRPr="00357A2D">
        <w:rPr>
          <w:szCs w:val="28"/>
        </w:rPr>
        <w:t>прием граждан, рассмотрение их обращений, заявлений и жалоб по вопросам, относящимся в компетенции Управления, принятие по ним соответствующих мер;</w:t>
      </w:r>
    </w:p>
    <w:p w:rsidR="002C1245" w:rsidRPr="00357A2D" w:rsidRDefault="002C1245" w:rsidP="003E62F0">
      <w:pPr>
        <w:pStyle w:val="17"/>
        <w:spacing w:line="360" w:lineRule="auto"/>
        <w:ind w:left="0" w:right="0" w:firstLine="567"/>
        <w:rPr>
          <w:szCs w:val="28"/>
        </w:rPr>
      </w:pPr>
      <w:r w:rsidRPr="00357A2D">
        <w:rPr>
          <w:szCs w:val="28"/>
        </w:rPr>
        <w:t>ведение разъяснительной работы среди населения, плательщиков взносов по вопросам пенсионного обеспечения, пенсионного страхования и индивидуального (персонифицированного) учета в системе государственного пенсионного страхования;</w:t>
      </w:r>
    </w:p>
    <w:p w:rsidR="002C1245" w:rsidRPr="00357A2D" w:rsidRDefault="002C1245" w:rsidP="003E62F0">
      <w:pPr>
        <w:pStyle w:val="17"/>
        <w:spacing w:line="360" w:lineRule="auto"/>
        <w:ind w:left="0" w:right="0" w:firstLine="567"/>
        <w:rPr>
          <w:szCs w:val="28"/>
        </w:rPr>
      </w:pPr>
      <w:r w:rsidRPr="00357A2D">
        <w:rPr>
          <w:szCs w:val="28"/>
        </w:rPr>
        <w:t>защиту конфиденциальной информации в соответствии с нормативными документами и указаниями Правления ПФР, Исполнительной дирекции ПФР и Отделения;</w:t>
      </w:r>
    </w:p>
    <w:p w:rsidR="002C1245" w:rsidRPr="00357A2D" w:rsidRDefault="002C1245" w:rsidP="003E62F0">
      <w:pPr>
        <w:pStyle w:val="17"/>
        <w:spacing w:line="360" w:lineRule="auto"/>
        <w:ind w:left="0" w:right="0" w:firstLine="567"/>
        <w:rPr>
          <w:szCs w:val="28"/>
        </w:rPr>
      </w:pPr>
      <w:r w:rsidRPr="00357A2D">
        <w:rPr>
          <w:szCs w:val="28"/>
        </w:rPr>
        <w:t>ведение справочно-кодификационной работы по законодательству;</w:t>
      </w:r>
    </w:p>
    <w:p w:rsidR="002C1245" w:rsidRPr="00357A2D" w:rsidRDefault="002C1245" w:rsidP="003E62F0">
      <w:pPr>
        <w:pStyle w:val="17"/>
        <w:spacing w:line="360" w:lineRule="auto"/>
        <w:ind w:left="0" w:right="0" w:firstLine="567"/>
        <w:rPr>
          <w:szCs w:val="28"/>
        </w:rPr>
      </w:pPr>
      <w:r w:rsidRPr="00357A2D">
        <w:rPr>
          <w:szCs w:val="28"/>
        </w:rPr>
        <w:t>представительство в суде и арбитражном суде при рассмотрении вопросов пенсионного обеспечения  страхования, уплаты взносов в ПФР;</w:t>
      </w:r>
    </w:p>
    <w:p w:rsidR="009200AC" w:rsidRDefault="002C1245" w:rsidP="003E62F0">
      <w:pPr>
        <w:pStyle w:val="17"/>
        <w:spacing w:line="360" w:lineRule="auto"/>
        <w:ind w:left="0" w:right="0" w:firstLine="567"/>
        <w:rPr>
          <w:szCs w:val="28"/>
        </w:rPr>
      </w:pPr>
      <w:r w:rsidRPr="00357A2D">
        <w:rPr>
          <w:szCs w:val="28"/>
        </w:rPr>
        <w:t>организацию архивирования документации, связанной с пенсионным обеспечением и сбором взносов в ПФР;</w:t>
      </w:r>
    </w:p>
    <w:p w:rsidR="002C1245" w:rsidRPr="00357A2D" w:rsidRDefault="002C1245" w:rsidP="003E62F0">
      <w:pPr>
        <w:pStyle w:val="17"/>
        <w:spacing w:line="360" w:lineRule="auto"/>
        <w:ind w:left="0" w:right="0" w:firstLine="567"/>
        <w:rPr>
          <w:szCs w:val="28"/>
        </w:rPr>
      </w:pPr>
      <w:r w:rsidRPr="00357A2D">
        <w:rPr>
          <w:szCs w:val="28"/>
        </w:rPr>
        <w:t xml:space="preserve">выполнение мероприятий по гражданской обороне и мобилизационной подготовке в соответствии с действующим законодательством Российской Федерации.   </w:t>
      </w:r>
    </w:p>
    <w:p w:rsidR="008D08C7" w:rsidRPr="00387EE0" w:rsidRDefault="008D08C7" w:rsidP="003E62F0">
      <w:pPr>
        <w:pStyle w:val="afffe"/>
        <w:spacing w:line="360" w:lineRule="auto"/>
        <w:ind w:left="0" w:right="0" w:firstLine="567"/>
        <w:rPr>
          <w:szCs w:val="28"/>
        </w:rPr>
      </w:pPr>
      <w:r w:rsidRPr="00387EE0">
        <w:rPr>
          <w:szCs w:val="28"/>
        </w:rPr>
        <w:t xml:space="preserve">По единому государственному регистру предприятий и организаций всех форм собственности и хозяйствования (ЕГРН) </w:t>
      </w:r>
      <w:r w:rsidR="00952484">
        <w:rPr>
          <w:szCs w:val="28"/>
        </w:rPr>
        <w:t>У</w:t>
      </w:r>
      <w:r w:rsidRPr="00387EE0">
        <w:rPr>
          <w:szCs w:val="28"/>
        </w:rPr>
        <w:t>ПФР присвоены:</w:t>
      </w:r>
    </w:p>
    <w:p w:rsidR="0085410C" w:rsidRPr="0085410C" w:rsidRDefault="0085410C" w:rsidP="003E62F0">
      <w:pPr>
        <w:spacing w:before="0" w:line="360" w:lineRule="auto"/>
        <w:ind w:firstLine="567"/>
        <w:rPr>
          <w:rFonts w:ascii="Times New Roman" w:hAnsi="Times New Roman"/>
          <w:sz w:val="28"/>
          <w:szCs w:val="28"/>
        </w:rPr>
      </w:pPr>
      <w:bookmarkStart w:id="3" w:name="_Toc529972709"/>
      <w:r w:rsidRPr="0085410C">
        <w:rPr>
          <w:rFonts w:ascii="Times New Roman" w:hAnsi="Times New Roman"/>
          <w:sz w:val="28"/>
          <w:szCs w:val="28"/>
        </w:rPr>
        <w:t>ОГРН – 1025100860883;</w:t>
      </w:r>
    </w:p>
    <w:p w:rsidR="0085410C" w:rsidRPr="0085410C" w:rsidRDefault="0085410C" w:rsidP="003E62F0">
      <w:pPr>
        <w:spacing w:before="0" w:line="360" w:lineRule="auto"/>
        <w:ind w:firstLine="567"/>
        <w:rPr>
          <w:rFonts w:ascii="Times New Roman" w:hAnsi="Times New Roman"/>
          <w:sz w:val="28"/>
          <w:szCs w:val="28"/>
        </w:rPr>
      </w:pPr>
      <w:r w:rsidRPr="0085410C">
        <w:rPr>
          <w:rFonts w:ascii="Times New Roman" w:hAnsi="Times New Roman"/>
          <w:sz w:val="28"/>
          <w:szCs w:val="28"/>
        </w:rPr>
        <w:t>ИНН – 51903</w:t>
      </w:r>
      <w:r w:rsidR="00756C2F">
        <w:rPr>
          <w:rFonts w:ascii="Times New Roman" w:hAnsi="Times New Roman"/>
          <w:sz w:val="28"/>
          <w:szCs w:val="28"/>
        </w:rPr>
        <w:t>1</w:t>
      </w:r>
      <w:r w:rsidRPr="0085410C">
        <w:rPr>
          <w:rFonts w:ascii="Times New Roman" w:hAnsi="Times New Roman"/>
          <w:sz w:val="28"/>
          <w:szCs w:val="28"/>
        </w:rPr>
        <w:t>3015;</w:t>
      </w:r>
    </w:p>
    <w:p w:rsidR="0085410C" w:rsidRPr="0085410C" w:rsidRDefault="0085410C" w:rsidP="003E62F0">
      <w:pPr>
        <w:spacing w:before="0" w:line="360" w:lineRule="auto"/>
        <w:ind w:firstLine="567"/>
        <w:rPr>
          <w:rFonts w:ascii="Times New Roman" w:hAnsi="Times New Roman"/>
          <w:sz w:val="28"/>
          <w:szCs w:val="28"/>
        </w:rPr>
      </w:pPr>
      <w:r w:rsidRPr="0085410C">
        <w:rPr>
          <w:rFonts w:ascii="Times New Roman" w:hAnsi="Times New Roman"/>
          <w:sz w:val="28"/>
          <w:szCs w:val="28"/>
        </w:rPr>
        <w:t>КПП – 519001001;</w:t>
      </w:r>
    </w:p>
    <w:p w:rsidR="0085410C" w:rsidRPr="0085410C" w:rsidRDefault="0085410C" w:rsidP="003E62F0">
      <w:pPr>
        <w:spacing w:before="0" w:line="360" w:lineRule="auto"/>
        <w:ind w:firstLine="567"/>
        <w:rPr>
          <w:rFonts w:ascii="Times New Roman" w:hAnsi="Times New Roman"/>
          <w:sz w:val="28"/>
          <w:szCs w:val="28"/>
        </w:rPr>
      </w:pPr>
      <w:r w:rsidRPr="0085410C">
        <w:rPr>
          <w:rFonts w:ascii="Times New Roman" w:hAnsi="Times New Roman"/>
          <w:sz w:val="28"/>
          <w:szCs w:val="28"/>
        </w:rPr>
        <w:t>ОКПО – 56957052  Государственное учреждение-Управление Пенсионного фонда Российской Федерации в г. Мурманске;</w:t>
      </w:r>
    </w:p>
    <w:p w:rsidR="0085410C" w:rsidRPr="0085410C" w:rsidRDefault="0085410C" w:rsidP="003E62F0">
      <w:pPr>
        <w:spacing w:before="0" w:line="360" w:lineRule="auto"/>
        <w:ind w:firstLine="567"/>
        <w:rPr>
          <w:rFonts w:ascii="Times New Roman" w:hAnsi="Times New Roman"/>
          <w:sz w:val="28"/>
          <w:szCs w:val="28"/>
        </w:rPr>
      </w:pPr>
      <w:r w:rsidRPr="0085410C">
        <w:rPr>
          <w:rFonts w:ascii="Times New Roman" w:hAnsi="Times New Roman"/>
          <w:sz w:val="28"/>
          <w:szCs w:val="28"/>
        </w:rPr>
        <w:t xml:space="preserve">ОКОГУ – 4100201 </w:t>
      </w:r>
      <w:r w:rsidRPr="0085410C">
        <w:rPr>
          <w:rFonts w:ascii="Times New Roman" w:hAnsi="Times New Roman"/>
          <w:sz w:val="28"/>
          <w:szCs w:val="28"/>
          <w:lang w:eastAsia="ar-SA"/>
        </w:rPr>
        <w:t>Пенсионный фонд Российской Федерации</w:t>
      </w:r>
      <w:r w:rsidRPr="0085410C">
        <w:rPr>
          <w:rFonts w:ascii="Times New Roman" w:hAnsi="Times New Roman"/>
          <w:sz w:val="28"/>
          <w:szCs w:val="28"/>
        </w:rPr>
        <w:t>;</w:t>
      </w:r>
    </w:p>
    <w:p w:rsidR="0085410C" w:rsidRPr="0085410C" w:rsidRDefault="0085410C" w:rsidP="003E62F0">
      <w:pPr>
        <w:spacing w:before="0" w:line="360" w:lineRule="auto"/>
        <w:ind w:firstLine="567"/>
        <w:rPr>
          <w:rFonts w:ascii="Times New Roman" w:hAnsi="Times New Roman"/>
          <w:sz w:val="28"/>
          <w:szCs w:val="28"/>
        </w:rPr>
      </w:pPr>
      <w:r w:rsidRPr="0085410C">
        <w:rPr>
          <w:rFonts w:ascii="Times New Roman" w:hAnsi="Times New Roman"/>
          <w:sz w:val="28"/>
          <w:szCs w:val="28"/>
        </w:rPr>
        <w:t xml:space="preserve">ОКТМО – 47701000001 </w:t>
      </w:r>
      <w:r w:rsidRPr="0085410C">
        <w:rPr>
          <w:rFonts w:ascii="Times New Roman" w:hAnsi="Times New Roman"/>
          <w:sz w:val="28"/>
          <w:szCs w:val="28"/>
          <w:lang w:eastAsia="ar-SA"/>
        </w:rPr>
        <w:t>Муниципальные образования Мурманской области г. Мурманск</w:t>
      </w:r>
      <w:r w:rsidRPr="0085410C">
        <w:rPr>
          <w:rFonts w:ascii="Times New Roman" w:hAnsi="Times New Roman"/>
          <w:sz w:val="28"/>
          <w:szCs w:val="28"/>
        </w:rPr>
        <w:t>;</w:t>
      </w:r>
    </w:p>
    <w:p w:rsidR="0085410C" w:rsidRPr="0085410C" w:rsidRDefault="0085410C" w:rsidP="003E62F0">
      <w:pPr>
        <w:spacing w:before="0" w:line="360" w:lineRule="auto"/>
        <w:ind w:firstLine="567"/>
        <w:rPr>
          <w:rFonts w:ascii="Times New Roman" w:hAnsi="Times New Roman"/>
          <w:sz w:val="28"/>
          <w:szCs w:val="28"/>
        </w:rPr>
      </w:pPr>
      <w:r w:rsidRPr="0085410C">
        <w:rPr>
          <w:rFonts w:ascii="Times New Roman" w:hAnsi="Times New Roman"/>
          <w:sz w:val="28"/>
          <w:szCs w:val="28"/>
        </w:rPr>
        <w:lastRenderedPageBreak/>
        <w:t xml:space="preserve">ОКОНХ – 96310 </w:t>
      </w:r>
      <w:r w:rsidRPr="0085410C">
        <w:rPr>
          <w:rFonts w:ascii="Times New Roman" w:hAnsi="Times New Roman"/>
          <w:sz w:val="28"/>
          <w:szCs w:val="28"/>
          <w:lang w:eastAsia="ar-SA"/>
        </w:rPr>
        <w:t>Государственное пенсионное обеспечение</w:t>
      </w:r>
      <w:r w:rsidRPr="0085410C">
        <w:rPr>
          <w:rFonts w:ascii="Times New Roman" w:hAnsi="Times New Roman"/>
          <w:sz w:val="28"/>
          <w:szCs w:val="28"/>
        </w:rPr>
        <w:t>;</w:t>
      </w:r>
    </w:p>
    <w:p w:rsidR="0085410C" w:rsidRPr="0085410C" w:rsidRDefault="0085410C" w:rsidP="003E62F0">
      <w:pPr>
        <w:spacing w:before="0" w:line="360" w:lineRule="auto"/>
        <w:ind w:firstLine="567"/>
        <w:rPr>
          <w:rFonts w:ascii="Times New Roman" w:hAnsi="Times New Roman"/>
          <w:sz w:val="28"/>
          <w:szCs w:val="28"/>
        </w:rPr>
      </w:pPr>
      <w:r w:rsidRPr="0085410C">
        <w:rPr>
          <w:rFonts w:ascii="Times New Roman" w:hAnsi="Times New Roman"/>
          <w:sz w:val="28"/>
          <w:szCs w:val="28"/>
        </w:rPr>
        <w:t xml:space="preserve">ОКФС – 12 </w:t>
      </w:r>
      <w:r w:rsidRPr="0085410C">
        <w:rPr>
          <w:rFonts w:ascii="Times New Roman" w:hAnsi="Times New Roman"/>
          <w:sz w:val="28"/>
          <w:szCs w:val="28"/>
          <w:lang w:eastAsia="ar-SA"/>
        </w:rPr>
        <w:t>Федеральная собственность</w:t>
      </w:r>
      <w:r w:rsidRPr="0085410C">
        <w:rPr>
          <w:rFonts w:ascii="Times New Roman" w:hAnsi="Times New Roman"/>
          <w:sz w:val="28"/>
          <w:szCs w:val="28"/>
        </w:rPr>
        <w:t>;</w:t>
      </w:r>
    </w:p>
    <w:p w:rsidR="0085410C" w:rsidRPr="0085410C" w:rsidRDefault="0085410C" w:rsidP="003E62F0">
      <w:pPr>
        <w:spacing w:before="0" w:line="360" w:lineRule="auto"/>
        <w:ind w:firstLine="567"/>
        <w:rPr>
          <w:rFonts w:ascii="Times New Roman" w:hAnsi="Times New Roman"/>
          <w:sz w:val="28"/>
          <w:szCs w:val="28"/>
        </w:rPr>
      </w:pPr>
      <w:r w:rsidRPr="0085410C">
        <w:rPr>
          <w:rFonts w:ascii="Times New Roman" w:hAnsi="Times New Roman"/>
          <w:sz w:val="28"/>
          <w:szCs w:val="28"/>
        </w:rPr>
        <w:t xml:space="preserve">ОКОПФ – 75104 </w:t>
      </w:r>
      <w:r w:rsidRPr="0085410C">
        <w:rPr>
          <w:rFonts w:ascii="Times New Roman" w:eastAsia="Arial" w:hAnsi="Times New Roman"/>
          <w:sz w:val="28"/>
          <w:szCs w:val="28"/>
          <w:lang w:eastAsia="ar-SA"/>
        </w:rPr>
        <w:t>Федеральные государственные казенные учреждения</w:t>
      </w:r>
      <w:r w:rsidRPr="0085410C">
        <w:rPr>
          <w:rFonts w:ascii="Times New Roman" w:hAnsi="Times New Roman"/>
          <w:sz w:val="28"/>
          <w:szCs w:val="28"/>
        </w:rPr>
        <w:t>;</w:t>
      </w:r>
    </w:p>
    <w:p w:rsidR="0085410C" w:rsidRPr="0085410C" w:rsidRDefault="0085410C" w:rsidP="003E62F0">
      <w:pPr>
        <w:spacing w:before="0" w:line="360" w:lineRule="auto"/>
        <w:ind w:firstLine="567"/>
        <w:rPr>
          <w:rFonts w:ascii="Times New Roman" w:hAnsi="Times New Roman"/>
          <w:sz w:val="28"/>
          <w:szCs w:val="28"/>
        </w:rPr>
      </w:pPr>
      <w:r w:rsidRPr="0085410C">
        <w:rPr>
          <w:rFonts w:ascii="Times New Roman" w:hAnsi="Times New Roman"/>
          <w:sz w:val="28"/>
          <w:szCs w:val="28"/>
        </w:rPr>
        <w:t xml:space="preserve">ОКВЭД – 84.30 </w:t>
      </w:r>
      <w:r w:rsidRPr="0085410C">
        <w:rPr>
          <w:rFonts w:ascii="Times New Roman" w:hAnsi="Times New Roman"/>
          <w:sz w:val="28"/>
          <w:szCs w:val="28"/>
          <w:lang w:eastAsia="ar-SA"/>
        </w:rPr>
        <w:t>Деятельность в области обязательного социального обеспечения</w:t>
      </w:r>
      <w:r w:rsidRPr="0085410C">
        <w:rPr>
          <w:rFonts w:ascii="Times New Roman" w:hAnsi="Times New Roman"/>
          <w:sz w:val="28"/>
          <w:szCs w:val="28"/>
        </w:rPr>
        <w:t>.</w:t>
      </w:r>
    </w:p>
    <w:p w:rsidR="008D08C7" w:rsidRPr="00387EE0" w:rsidRDefault="008D08C7" w:rsidP="003E62F0">
      <w:pPr>
        <w:spacing w:before="0" w:line="360" w:lineRule="auto"/>
        <w:ind w:firstLine="567"/>
        <w:outlineLvl w:val="1"/>
        <w:rPr>
          <w:rFonts w:ascii="Times New Roman" w:hAnsi="Times New Roman"/>
          <w:sz w:val="28"/>
          <w:szCs w:val="28"/>
          <w:lang w:eastAsia="ru-RU"/>
        </w:rPr>
      </w:pPr>
      <w:r w:rsidRPr="00387EE0">
        <w:rPr>
          <w:rFonts w:ascii="Times New Roman" w:hAnsi="Times New Roman"/>
          <w:sz w:val="28"/>
          <w:szCs w:val="28"/>
          <w:lang w:eastAsia="ru-RU"/>
        </w:rPr>
        <w:t xml:space="preserve">1.2. Особенности формирования бюджетной отчетности </w:t>
      </w:r>
      <w:r w:rsidR="003A56F8">
        <w:rPr>
          <w:rFonts w:ascii="Times New Roman" w:hAnsi="Times New Roman"/>
          <w:sz w:val="28"/>
          <w:szCs w:val="28"/>
          <w:lang w:eastAsia="ru-RU"/>
        </w:rPr>
        <w:t>У</w:t>
      </w:r>
      <w:r w:rsidRPr="00387EE0">
        <w:rPr>
          <w:rFonts w:ascii="Times New Roman" w:hAnsi="Times New Roman"/>
          <w:sz w:val="28"/>
          <w:szCs w:val="28"/>
          <w:lang w:eastAsia="ru-RU"/>
        </w:rPr>
        <w:t>ПФР.</w:t>
      </w:r>
      <w:bookmarkEnd w:id="3"/>
    </w:p>
    <w:p w:rsidR="008D08C7" w:rsidRPr="00387EE0" w:rsidRDefault="008D08C7" w:rsidP="003E62F0">
      <w:pPr>
        <w:pStyle w:val="afffe"/>
        <w:spacing w:line="360" w:lineRule="auto"/>
        <w:ind w:left="0" w:right="0" w:firstLine="567"/>
        <w:rPr>
          <w:szCs w:val="28"/>
        </w:rPr>
      </w:pPr>
      <w:proofErr w:type="gramStart"/>
      <w:r w:rsidRPr="00387EE0">
        <w:rPr>
          <w:szCs w:val="28"/>
        </w:rPr>
        <w:t xml:space="preserve">Состав и содержание форм бюджетной отчетности предопределены реализуемыми органами </w:t>
      </w:r>
      <w:r w:rsidR="00271993">
        <w:rPr>
          <w:szCs w:val="28"/>
        </w:rPr>
        <w:t>У</w:t>
      </w:r>
      <w:r w:rsidRPr="00387EE0">
        <w:rPr>
          <w:szCs w:val="28"/>
        </w:rPr>
        <w:t>ПФР функциями участников бюджетного процесса: получателя бюджетных средств, администратора доходов бюджета, каждый из которых отвечает за те объекты учета, которые вытекают из их прав и обязанностей.</w:t>
      </w:r>
      <w:proofErr w:type="gramEnd"/>
    </w:p>
    <w:p w:rsidR="00C76784" w:rsidRPr="00357A2D" w:rsidRDefault="00C76784" w:rsidP="003E62F0">
      <w:pPr>
        <w:pStyle w:val="afffe"/>
        <w:spacing w:line="360" w:lineRule="auto"/>
        <w:ind w:left="0" w:right="0" w:firstLine="567"/>
        <w:rPr>
          <w:szCs w:val="28"/>
        </w:rPr>
      </w:pPr>
      <w:proofErr w:type="gramStart"/>
      <w:r w:rsidRPr="00357A2D">
        <w:rPr>
          <w:szCs w:val="28"/>
        </w:rPr>
        <w:t>Состав и содержание форм бюджетной отчетности предопределены реализуемыми органами УПФР функциями участников бюджетного процесса: получателя бюджетных средств, администратора доходов бюджета, каждый из которых отвечает за те объекты учета, которые вытекают из их прав и обязанностей.</w:t>
      </w:r>
      <w:proofErr w:type="gramEnd"/>
    </w:p>
    <w:p w:rsidR="00C76784" w:rsidRPr="00357A2D" w:rsidRDefault="00C76784" w:rsidP="003E62F0">
      <w:pPr>
        <w:pStyle w:val="afffe"/>
        <w:spacing w:line="360" w:lineRule="auto"/>
        <w:ind w:left="0" w:right="0" w:firstLine="567"/>
        <w:rPr>
          <w:szCs w:val="28"/>
        </w:rPr>
      </w:pPr>
      <w:proofErr w:type="gramStart"/>
      <w:r w:rsidRPr="00357A2D">
        <w:rPr>
          <w:szCs w:val="28"/>
        </w:rPr>
        <w:t xml:space="preserve">Функции ПБС, возникающие в процессе осуществления и учета операций по движению денежных средств, по исполнению бюджета, реализуются в соответствии с разделом </w:t>
      </w:r>
      <w:r w:rsidRPr="00357A2D">
        <w:rPr>
          <w:szCs w:val="28"/>
          <w:lang w:val="en-US"/>
        </w:rPr>
        <w:t>V</w:t>
      </w:r>
      <w:r w:rsidRPr="00357A2D">
        <w:rPr>
          <w:szCs w:val="28"/>
        </w:rPr>
        <w:t xml:space="preserve"> Учетной политики, посредством регулирования отношений:</w:t>
      </w:r>
      <w:proofErr w:type="gramEnd"/>
    </w:p>
    <w:p w:rsidR="00C76784" w:rsidRPr="00357A2D" w:rsidRDefault="00C76784" w:rsidP="003E62F0">
      <w:pPr>
        <w:pStyle w:val="afffe"/>
        <w:spacing w:line="360" w:lineRule="auto"/>
        <w:ind w:left="0" w:right="0" w:firstLine="567"/>
        <w:rPr>
          <w:szCs w:val="28"/>
        </w:rPr>
      </w:pPr>
      <w:r w:rsidRPr="00357A2D">
        <w:rPr>
          <w:szCs w:val="28"/>
        </w:rPr>
        <w:t>по расходам на пенсионное обеспечение - через лицевой счет ОПФР по Мурманской области, открытый в УФК по Мурманской области.</w:t>
      </w:r>
    </w:p>
    <w:p w:rsidR="00C76784" w:rsidRPr="00357A2D" w:rsidRDefault="00C76784" w:rsidP="003E62F0">
      <w:pPr>
        <w:pStyle w:val="17"/>
        <w:spacing w:line="360" w:lineRule="auto"/>
        <w:ind w:left="0" w:right="0" w:firstLine="567"/>
        <w:rPr>
          <w:szCs w:val="28"/>
        </w:rPr>
      </w:pPr>
      <w:r w:rsidRPr="00357A2D">
        <w:rPr>
          <w:szCs w:val="28"/>
        </w:rPr>
        <w:t>по расходам на обеспечение  деятельности УПФР - через лицевой счет № 03494П102</w:t>
      </w:r>
      <w:r w:rsidR="000535D5">
        <w:rPr>
          <w:szCs w:val="28"/>
        </w:rPr>
        <w:t>3</w:t>
      </w:r>
      <w:r w:rsidRPr="00357A2D">
        <w:rPr>
          <w:szCs w:val="28"/>
        </w:rPr>
        <w:t>0, открытый в УФК по Мурманской области 09.01.2014 г.</w:t>
      </w:r>
    </w:p>
    <w:p w:rsidR="00C76784" w:rsidRPr="00F50779" w:rsidRDefault="00C76784" w:rsidP="003E62F0">
      <w:pPr>
        <w:pStyle w:val="afffe"/>
        <w:spacing w:line="360" w:lineRule="auto"/>
        <w:ind w:left="0" w:right="0" w:firstLine="567"/>
        <w:rPr>
          <w:szCs w:val="28"/>
        </w:rPr>
      </w:pPr>
      <w:proofErr w:type="gramStart"/>
      <w:r w:rsidRPr="00F50779">
        <w:rPr>
          <w:szCs w:val="28"/>
        </w:rPr>
        <w:t xml:space="preserve">Функции АД реализуется в соответствии с разделом </w:t>
      </w:r>
      <w:r w:rsidRPr="00F50779">
        <w:rPr>
          <w:szCs w:val="28"/>
          <w:lang w:val="en-US"/>
        </w:rPr>
        <w:t>VI</w:t>
      </w:r>
      <w:r w:rsidRPr="00F50779">
        <w:rPr>
          <w:szCs w:val="28"/>
        </w:rPr>
        <w:t xml:space="preserve"> Учетной политики посредством регулирования отношений, возникающих в процессе осуществления учета операций по поступлениям в бюджет через лицевые счета АД. </w:t>
      </w:r>
      <w:proofErr w:type="gramEnd"/>
    </w:p>
    <w:p w:rsidR="00C76784" w:rsidRPr="00F50779" w:rsidRDefault="00C76784" w:rsidP="003E62F0">
      <w:pPr>
        <w:spacing w:before="0" w:line="360" w:lineRule="auto"/>
        <w:ind w:firstLine="567"/>
        <w:rPr>
          <w:rFonts w:ascii="Times New Roman" w:hAnsi="Times New Roman"/>
          <w:sz w:val="28"/>
          <w:szCs w:val="28"/>
          <w:lang w:eastAsia="ar-SA"/>
        </w:rPr>
      </w:pPr>
      <w:r w:rsidRPr="00F50779">
        <w:rPr>
          <w:rFonts w:ascii="Times New Roman" w:hAnsi="Times New Roman"/>
          <w:sz w:val="28"/>
          <w:szCs w:val="28"/>
          <w:lang w:eastAsia="ar-SA"/>
        </w:rPr>
        <w:t>В УПФР бюджетный учет по исполнению бюджета полностью автоматизирован и ведется с использованием программных продуктов: 1С:</w:t>
      </w:r>
      <w:r w:rsidR="000D556F">
        <w:rPr>
          <w:rFonts w:ascii="Times New Roman" w:hAnsi="Times New Roman"/>
          <w:sz w:val="28"/>
          <w:szCs w:val="28"/>
          <w:lang w:eastAsia="ar-SA"/>
        </w:rPr>
        <w:t xml:space="preserve"> </w:t>
      </w:r>
      <w:proofErr w:type="gramStart"/>
      <w:r w:rsidRPr="00F50779">
        <w:rPr>
          <w:rFonts w:ascii="Times New Roman" w:hAnsi="Times New Roman"/>
          <w:sz w:val="28"/>
          <w:szCs w:val="28"/>
          <w:lang w:eastAsia="ar-SA"/>
        </w:rPr>
        <w:lastRenderedPageBreak/>
        <w:t>Предприятие-Бухгалтерский</w:t>
      </w:r>
      <w:proofErr w:type="gramEnd"/>
      <w:r w:rsidRPr="00F50779">
        <w:rPr>
          <w:rFonts w:ascii="Times New Roman" w:hAnsi="Times New Roman"/>
          <w:sz w:val="28"/>
          <w:szCs w:val="28"/>
          <w:lang w:eastAsia="ar-SA"/>
        </w:rPr>
        <w:t xml:space="preserve"> учет; 1С:</w:t>
      </w:r>
      <w:r w:rsidR="000D556F">
        <w:rPr>
          <w:rFonts w:ascii="Times New Roman" w:hAnsi="Times New Roman"/>
          <w:sz w:val="28"/>
          <w:szCs w:val="28"/>
          <w:lang w:eastAsia="ar-SA"/>
        </w:rPr>
        <w:t xml:space="preserve"> </w:t>
      </w:r>
      <w:proofErr w:type="spellStart"/>
      <w:r w:rsidRPr="00F50779">
        <w:rPr>
          <w:rFonts w:ascii="Times New Roman" w:hAnsi="Times New Roman"/>
          <w:sz w:val="28"/>
          <w:szCs w:val="28"/>
          <w:lang w:eastAsia="ar-SA"/>
        </w:rPr>
        <w:t>Предприятие-Зарплата+Кадры</w:t>
      </w:r>
      <w:proofErr w:type="spellEnd"/>
      <w:r w:rsidRPr="00F50779">
        <w:rPr>
          <w:rFonts w:ascii="Times New Roman" w:hAnsi="Times New Roman"/>
          <w:sz w:val="28"/>
          <w:szCs w:val="28"/>
          <w:lang w:eastAsia="ar-SA"/>
        </w:rPr>
        <w:t>, 1С: Предприятие</w:t>
      </w:r>
      <w:r w:rsidR="000D556F">
        <w:rPr>
          <w:rFonts w:ascii="Times New Roman" w:hAnsi="Times New Roman"/>
          <w:sz w:val="28"/>
          <w:szCs w:val="28"/>
          <w:lang w:eastAsia="ar-SA"/>
        </w:rPr>
        <w:t xml:space="preserve"> </w:t>
      </w:r>
      <w:r w:rsidRPr="00F50779">
        <w:rPr>
          <w:rFonts w:ascii="Times New Roman" w:hAnsi="Times New Roman"/>
          <w:sz w:val="28"/>
          <w:szCs w:val="28"/>
          <w:lang w:eastAsia="ar-SA"/>
        </w:rPr>
        <w:t>–</w:t>
      </w:r>
      <w:r w:rsidR="000D556F">
        <w:rPr>
          <w:rFonts w:ascii="Times New Roman" w:hAnsi="Times New Roman"/>
          <w:sz w:val="28"/>
          <w:szCs w:val="28"/>
          <w:lang w:eastAsia="ar-SA"/>
        </w:rPr>
        <w:t xml:space="preserve"> </w:t>
      </w:r>
      <w:proofErr w:type="spellStart"/>
      <w:r w:rsidRPr="00F50779">
        <w:rPr>
          <w:rFonts w:ascii="Times New Roman" w:hAnsi="Times New Roman"/>
          <w:sz w:val="28"/>
          <w:szCs w:val="28"/>
          <w:lang w:eastAsia="ar-SA"/>
        </w:rPr>
        <w:t>Финконтроль</w:t>
      </w:r>
      <w:proofErr w:type="spellEnd"/>
      <w:r w:rsidRPr="00F50779">
        <w:rPr>
          <w:rFonts w:ascii="Times New Roman" w:hAnsi="Times New Roman"/>
          <w:sz w:val="28"/>
          <w:szCs w:val="28"/>
          <w:lang w:eastAsia="ar-SA"/>
        </w:rPr>
        <w:t xml:space="preserve">, </w:t>
      </w:r>
      <w:proofErr w:type="gramStart"/>
      <w:r w:rsidRPr="00F50779">
        <w:rPr>
          <w:rFonts w:ascii="Times New Roman" w:hAnsi="Times New Roman"/>
          <w:sz w:val="28"/>
          <w:szCs w:val="28"/>
          <w:lang w:eastAsia="ar-SA"/>
        </w:rPr>
        <w:t>которые</w:t>
      </w:r>
      <w:proofErr w:type="gramEnd"/>
      <w:r w:rsidRPr="00F50779">
        <w:rPr>
          <w:rFonts w:ascii="Times New Roman" w:hAnsi="Times New Roman"/>
          <w:sz w:val="28"/>
          <w:szCs w:val="28"/>
          <w:lang w:eastAsia="ar-SA"/>
        </w:rPr>
        <w:t xml:space="preserve"> интегрированы с подсистемами программных комплексов: СУФД, СБИС++.</w:t>
      </w:r>
    </w:p>
    <w:p w:rsidR="00C76784" w:rsidRPr="00357A2D" w:rsidRDefault="00C76784" w:rsidP="003E62F0">
      <w:pPr>
        <w:pStyle w:val="afffe"/>
        <w:spacing w:line="360" w:lineRule="auto"/>
        <w:ind w:left="0" w:right="0" w:firstLine="567"/>
        <w:rPr>
          <w:szCs w:val="28"/>
        </w:rPr>
      </w:pPr>
      <w:r w:rsidRPr="00357A2D">
        <w:rPr>
          <w:szCs w:val="28"/>
        </w:rPr>
        <w:t xml:space="preserve">Формирование, контроль и консолидация форм бюджетной отчетности  РБС и АД обеспечивается подсистемой разработанной на базе программного продукта «1С: Свод отчетов </w:t>
      </w:r>
      <w:proofErr w:type="gramStart"/>
      <w:r w:rsidRPr="00357A2D">
        <w:rPr>
          <w:szCs w:val="28"/>
        </w:rPr>
        <w:t>ПРОФ</w:t>
      </w:r>
      <w:proofErr w:type="gramEnd"/>
      <w:r w:rsidRPr="00357A2D">
        <w:rPr>
          <w:szCs w:val="28"/>
        </w:rPr>
        <w:t>».</w:t>
      </w:r>
    </w:p>
    <w:p w:rsidR="008D08C7" w:rsidRPr="00387EE0" w:rsidRDefault="008D08C7" w:rsidP="003E62F0">
      <w:pPr>
        <w:pStyle w:val="afffe"/>
        <w:spacing w:line="360" w:lineRule="auto"/>
        <w:ind w:left="0" w:right="0" w:firstLine="567"/>
        <w:rPr>
          <w:szCs w:val="28"/>
        </w:rPr>
      </w:pPr>
      <w:r w:rsidRPr="00387EE0">
        <w:rPr>
          <w:szCs w:val="28"/>
        </w:rPr>
        <w:t>Бюджетная отчетность представлена субъектом бюджетной отчетности в электронном виде по каналам электронной связи.</w:t>
      </w:r>
    </w:p>
    <w:p w:rsidR="000535D5" w:rsidRPr="000535D5" w:rsidRDefault="000535D5" w:rsidP="003E62F0">
      <w:pPr>
        <w:spacing w:before="0" w:line="360" w:lineRule="auto"/>
        <w:ind w:firstLine="567"/>
        <w:rPr>
          <w:rFonts w:ascii="Times New Roman" w:hAnsi="Times New Roman"/>
          <w:sz w:val="28"/>
          <w:szCs w:val="28"/>
        </w:rPr>
      </w:pPr>
      <w:proofErr w:type="gramStart"/>
      <w:r w:rsidRPr="000535D5">
        <w:rPr>
          <w:rFonts w:ascii="Times New Roman" w:hAnsi="Times New Roman"/>
          <w:sz w:val="28"/>
          <w:szCs w:val="28"/>
        </w:rPr>
        <w:t xml:space="preserve">Бюджетная отчетность за 2019 год  сформирована и представлена в соответствии с ФСБУ для организаций государственного сектора «Представление бухгалтерской (финансовой) отчетности», утвержденной приказом Минфина России от 31.12.2016 №260н,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распоряжением Правления ПФР от </w:t>
      </w:r>
      <w:r w:rsidR="00133B53">
        <w:rPr>
          <w:rFonts w:ascii="Times New Roman" w:hAnsi="Times New Roman"/>
          <w:sz w:val="28"/>
          <w:szCs w:val="28"/>
        </w:rPr>
        <w:t>25</w:t>
      </w:r>
      <w:r w:rsidRPr="000535D5">
        <w:rPr>
          <w:rFonts w:ascii="Times New Roman" w:hAnsi="Times New Roman"/>
          <w:sz w:val="28"/>
          <w:szCs w:val="28"/>
        </w:rPr>
        <w:t>.</w:t>
      </w:r>
      <w:r w:rsidR="00133B53">
        <w:rPr>
          <w:rFonts w:ascii="Times New Roman" w:hAnsi="Times New Roman"/>
          <w:sz w:val="28"/>
          <w:szCs w:val="28"/>
        </w:rPr>
        <w:t>12</w:t>
      </w:r>
      <w:r w:rsidRPr="000535D5">
        <w:rPr>
          <w:rFonts w:ascii="Times New Roman" w:hAnsi="Times New Roman"/>
          <w:sz w:val="28"/>
          <w:szCs w:val="28"/>
        </w:rPr>
        <w:t>.2019</w:t>
      </w:r>
      <w:proofErr w:type="gramEnd"/>
      <w:r w:rsidRPr="000535D5">
        <w:rPr>
          <w:rFonts w:ascii="Times New Roman" w:hAnsi="Times New Roman"/>
          <w:sz w:val="28"/>
          <w:szCs w:val="28"/>
        </w:rPr>
        <w:t xml:space="preserve"> №</w:t>
      </w:r>
      <w:r w:rsidR="00133B53">
        <w:rPr>
          <w:rFonts w:ascii="Times New Roman" w:hAnsi="Times New Roman"/>
          <w:sz w:val="28"/>
          <w:szCs w:val="28"/>
        </w:rPr>
        <w:t>701</w:t>
      </w:r>
      <w:r w:rsidRPr="000535D5">
        <w:rPr>
          <w:rFonts w:ascii="Times New Roman" w:hAnsi="Times New Roman"/>
          <w:sz w:val="28"/>
          <w:szCs w:val="28"/>
        </w:rPr>
        <w:t>р «О</w:t>
      </w:r>
      <w:r w:rsidR="00133B53">
        <w:rPr>
          <w:rFonts w:ascii="Times New Roman" w:hAnsi="Times New Roman"/>
          <w:sz w:val="28"/>
          <w:szCs w:val="28"/>
        </w:rPr>
        <w:t xml:space="preserve"> предоставлении годовой бюджетной отчетности за 2019 год</w:t>
      </w:r>
      <w:r w:rsidRPr="000535D5">
        <w:rPr>
          <w:rFonts w:ascii="Times New Roman" w:hAnsi="Times New Roman"/>
          <w:sz w:val="28"/>
          <w:szCs w:val="28"/>
        </w:rPr>
        <w:t xml:space="preserve">»,  письмом ОПФР по Мурманской области от </w:t>
      </w:r>
      <w:r w:rsidR="00133B53">
        <w:rPr>
          <w:rFonts w:ascii="Times New Roman" w:hAnsi="Times New Roman"/>
          <w:sz w:val="28"/>
          <w:szCs w:val="28"/>
        </w:rPr>
        <w:t>09</w:t>
      </w:r>
      <w:r w:rsidRPr="000535D5">
        <w:rPr>
          <w:rFonts w:ascii="Times New Roman" w:hAnsi="Times New Roman"/>
          <w:sz w:val="28"/>
          <w:szCs w:val="28"/>
        </w:rPr>
        <w:t>.</w:t>
      </w:r>
      <w:r w:rsidR="00133B53">
        <w:rPr>
          <w:rFonts w:ascii="Times New Roman" w:hAnsi="Times New Roman"/>
          <w:sz w:val="28"/>
          <w:szCs w:val="28"/>
        </w:rPr>
        <w:t>0</w:t>
      </w:r>
      <w:r w:rsidRPr="000535D5">
        <w:rPr>
          <w:rFonts w:ascii="Times New Roman" w:hAnsi="Times New Roman"/>
          <w:sz w:val="28"/>
          <w:szCs w:val="28"/>
        </w:rPr>
        <w:t>1.20</w:t>
      </w:r>
      <w:r w:rsidR="00133B53">
        <w:rPr>
          <w:rFonts w:ascii="Times New Roman" w:hAnsi="Times New Roman"/>
          <w:sz w:val="28"/>
          <w:szCs w:val="28"/>
        </w:rPr>
        <w:t>20</w:t>
      </w:r>
      <w:r w:rsidRPr="000535D5">
        <w:rPr>
          <w:rFonts w:ascii="Times New Roman" w:hAnsi="Times New Roman"/>
          <w:sz w:val="28"/>
          <w:szCs w:val="28"/>
        </w:rPr>
        <w:t xml:space="preserve"> №05/</w:t>
      </w:r>
      <w:r w:rsidR="00133B53">
        <w:rPr>
          <w:rFonts w:ascii="Times New Roman" w:hAnsi="Times New Roman"/>
          <w:sz w:val="28"/>
          <w:szCs w:val="28"/>
        </w:rPr>
        <w:t>14</w:t>
      </w:r>
      <w:r w:rsidRPr="000535D5">
        <w:rPr>
          <w:rFonts w:ascii="Times New Roman" w:hAnsi="Times New Roman"/>
          <w:sz w:val="28"/>
          <w:szCs w:val="28"/>
        </w:rPr>
        <w:t xml:space="preserve"> «О</w:t>
      </w:r>
      <w:r w:rsidR="00133B53">
        <w:rPr>
          <w:rFonts w:ascii="Times New Roman" w:hAnsi="Times New Roman"/>
          <w:sz w:val="28"/>
          <w:szCs w:val="28"/>
        </w:rPr>
        <w:t xml:space="preserve"> предоставлении годовой бюджетной отчетности за 2019 год</w:t>
      </w:r>
      <w:r w:rsidRPr="000535D5">
        <w:rPr>
          <w:rFonts w:ascii="Times New Roman" w:hAnsi="Times New Roman"/>
          <w:sz w:val="28"/>
          <w:szCs w:val="28"/>
        </w:rPr>
        <w:t>».</w:t>
      </w:r>
    </w:p>
    <w:p w:rsidR="008D08C7" w:rsidRPr="00387EE0" w:rsidRDefault="00271993" w:rsidP="003E62F0">
      <w:pPr>
        <w:pStyle w:val="afffe"/>
        <w:spacing w:line="360" w:lineRule="auto"/>
        <w:ind w:left="0" w:right="0" w:firstLine="567"/>
        <w:rPr>
          <w:szCs w:val="28"/>
        </w:rPr>
      </w:pPr>
      <w:proofErr w:type="gramStart"/>
      <w:r>
        <w:rPr>
          <w:szCs w:val="28"/>
        </w:rPr>
        <w:t>Финансово-экономический отдел УПФР</w:t>
      </w:r>
      <w:r w:rsidR="008D08C7" w:rsidRPr="00387EE0">
        <w:rPr>
          <w:szCs w:val="28"/>
        </w:rPr>
        <w:t xml:space="preserve">, ответственный за формирование бюджетной отчетности </w:t>
      </w:r>
      <w:r>
        <w:rPr>
          <w:szCs w:val="28"/>
        </w:rPr>
        <w:t>П</w:t>
      </w:r>
      <w:r w:rsidR="008D08C7" w:rsidRPr="00387EE0">
        <w:rPr>
          <w:szCs w:val="28"/>
        </w:rPr>
        <w:t xml:space="preserve">БС, произвел камеральную проверку представленной бюджетной отчетности ПБС в электронном виде на соответствие требований к ее составлению и представлению, установленным Инструкцией и распоряжением Правления ПФР о годовой отчетности, в форме электронного </w:t>
      </w:r>
      <w:proofErr w:type="spellStart"/>
      <w:r w:rsidR="008D08C7" w:rsidRPr="00387EE0">
        <w:rPr>
          <w:szCs w:val="28"/>
        </w:rPr>
        <w:t>внутриформенного</w:t>
      </w:r>
      <w:proofErr w:type="spellEnd"/>
      <w:r w:rsidR="008D08C7" w:rsidRPr="00387EE0">
        <w:rPr>
          <w:szCs w:val="28"/>
        </w:rPr>
        <w:t xml:space="preserve"> и </w:t>
      </w:r>
      <w:proofErr w:type="spellStart"/>
      <w:r w:rsidR="008D08C7" w:rsidRPr="00387EE0">
        <w:rPr>
          <w:szCs w:val="28"/>
        </w:rPr>
        <w:t>межформенного</w:t>
      </w:r>
      <w:proofErr w:type="spellEnd"/>
      <w:r w:rsidR="008D08C7" w:rsidRPr="00387EE0">
        <w:rPr>
          <w:szCs w:val="28"/>
        </w:rPr>
        <w:t xml:space="preserve"> контроля отчетных показателей. </w:t>
      </w:r>
      <w:proofErr w:type="gramEnd"/>
    </w:p>
    <w:p w:rsidR="005238A4" w:rsidRDefault="005238A4" w:rsidP="00AE7C93">
      <w:pPr>
        <w:spacing w:before="0" w:line="360" w:lineRule="auto"/>
        <w:ind w:firstLine="567"/>
        <w:jc w:val="center"/>
        <w:outlineLvl w:val="0"/>
        <w:rPr>
          <w:rFonts w:ascii="Times New Roman" w:hAnsi="Times New Roman"/>
          <w:b/>
          <w:bCs/>
          <w:sz w:val="28"/>
          <w:szCs w:val="28"/>
          <w:lang w:eastAsia="ru-RU"/>
        </w:rPr>
      </w:pPr>
      <w:bookmarkStart w:id="4" w:name="_Toc529972711"/>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r w:rsidRPr="00387EE0">
        <w:rPr>
          <w:rFonts w:ascii="Times New Roman" w:hAnsi="Times New Roman"/>
          <w:b/>
          <w:bCs/>
          <w:sz w:val="28"/>
          <w:szCs w:val="28"/>
          <w:lang w:eastAsia="ru-RU"/>
        </w:rPr>
        <w:t xml:space="preserve">II. Результаты деятельности </w:t>
      </w:r>
      <w:r w:rsidR="00D70DF0">
        <w:rPr>
          <w:rFonts w:ascii="Times New Roman" w:hAnsi="Times New Roman"/>
          <w:b/>
          <w:bCs/>
          <w:sz w:val="28"/>
          <w:szCs w:val="28"/>
          <w:lang w:eastAsia="ru-RU"/>
        </w:rPr>
        <w:t>У</w:t>
      </w:r>
      <w:r w:rsidRPr="00387EE0">
        <w:rPr>
          <w:rFonts w:ascii="Times New Roman" w:hAnsi="Times New Roman"/>
          <w:b/>
          <w:bCs/>
          <w:sz w:val="28"/>
          <w:szCs w:val="28"/>
          <w:lang w:eastAsia="ru-RU"/>
        </w:rPr>
        <w:t>ПФР</w:t>
      </w:r>
      <w:bookmarkEnd w:id="4"/>
    </w:p>
    <w:p w:rsidR="008D08C7" w:rsidRPr="00387EE0" w:rsidRDefault="008D08C7" w:rsidP="0070094B">
      <w:pPr>
        <w:spacing w:before="0" w:line="360" w:lineRule="auto"/>
        <w:ind w:firstLine="567"/>
        <w:outlineLvl w:val="1"/>
        <w:rPr>
          <w:rFonts w:ascii="Times New Roman" w:hAnsi="Times New Roman"/>
          <w:sz w:val="28"/>
          <w:szCs w:val="28"/>
          <w:lang w:eastAsia="ru-RU"/>
        </w:rPr>
      </w:pPr>
      <w:bookmarkStart w:id="5" w:name="_Toc529972712"/>
      <w:r w:rsidRPr="00387EE0">
        <w:rPr>
          <w:rFonts w:ascii="Times New Roman" w:hAnsi="Times New Roman"/>
          <w:sz w:val="28"/>
          <w:szCs w:val="28"/>
          <w:lang w:eastAsia="ru-RU"/>
        </w:rPr>
        <w:t xml:space="preserve">2.1. Организация деятельности субъекта бюджетной отчетности </w:t>
      </w:r>
      <w:r w:rsidR="000421B1">
        <w:rPr>
          <w:rFonts w:ascii="Times New Roman" w:hAnsi="Times New Roman"/>
          <w:sz w:val="28"/>
          <w:szCs w:val="28"/>
          <w:lang w:eastAsia="ru-RU"/>
        </w:rPr>
        <w:t>У</w:t>
      </w:r>
      <w:r w:rsidRPr="00387EE0">
        <w:rPr>
          <w:rFonts w:ascii="Times New Roman" w:hAnsi="Times New Roman"/>
          <w:sz w:val="28"/>
          <w:szCs w:val="28"/>
          <w:lang w:eastAsia="ru-RU"/>
        </w:rPr>
        <w:t>ПФР.</w:t>
      </w:r>
      <w:bookmarkEnd w:id="5"/>
    </w:p>
    <w:p w:rsidR="008D08C7" w:rsidRPr="00387EE0" w:rsidRDefault="008D08C7"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xml:space="preserve">В отчетном периоде деятельность </w:t>
      </w:r>
      <w:r w:rsidR="000421B1">
        <w:rPr>
          <w:rFonts w:ascii="Times New Roman" w:hAnsi="Times New Roman"/>
          <w:sz w:val="28"/>
          <w:szCs w:val="28"/>
          <w:lang w:eastAsia="ru-RU"/>
        </w:rPr>
        <w:t>У</w:t>
      </w:r>
      <w:r w:rsidRPr="00387EE0">
        <w:rPr>
          <w:rFonts w:ascii="Times New Roman" w:hAnsi="Times New Roman"/>
          <w:sz w:val="28"/>
          <w:szCs w:val="28"/>
          <w:lang w:eastAsia="ru-RU"/>
        </w:rPr>
        <w:t xml:space="preserve">ПФР осуществлялась на основе исполнения норм федерального, пенсионного, бюджетного, гражданского и </w:t>
      </w:r>
      <w:r w:rsidRPr="00387EE0">
        <w:rPr>
          <w:rFonts w:ascii="Times New Roman" w:hAnsi="Times New Roman"/>
          <w:sz w:val="28"/>
          <w:szCs w:val="28"/>
          <w:lang w:eastAsia="ru-RU"/>
        </w:rPr>
        <w:lastRenderedPageBreak/>
        <w:t xml:space="preserve">налогового законодательств, нормативных актов и документов федеральных органов исполнительной власти, постановлений и распоряжений Правления ПФР, распоряжений, приказов </w:t>
      </w:r>
      <w:r w:rsidR="000421B1">
        <w:rPr>
          <w:rFonts w:ascii="Times New Roman" w:hAnsi="Times New Roman"/>
          <w:sz w:val="28"/>
          <w:szCs w:val="28"/>
          <w:lang w:eastAsia="ru-RU"/>
        </w:rPr>
        <w:t>ОПФР и У</w:t>
      </w:r>
      <w:r w:rsidRPr="00387EE0">
        <w:rPr>
          <w:rFonts w:ascii="Times New Roman" w:hAnsi="Times New Roman"/>
          <w:sz w:val="28"/>
          <w:szCs w:val="28"/>
          <w:lang w:eastAsia="ru-RU"/>
        </w:rPr>
        <w:t>ПФР.</w:t>
      </w:r>
    </w:p>
    <w:p w:rsidR="0091253D" w:rsidRDefault="0091253D" w:rsidP="005D5D35">
      <w:pPr>
        <w:spacing w:before="0" w:line="360" w:lineRule="auto"/>
        <w:ind w:firstLine="567"/>
        <w:jc w:val="center"/>
        <w:outlineLvl w:val="0"/>
        <w:rPr>
          <w:rFonts w:ascii="Times New Roman" w:hAnsi="Times New Roman"/>
          <w:b/>
          <w:bCs/>
          <w:sz w:val="28"/>
          <w:szCs w:val="28"/>
          <w:lang w:eastAsia="ru-RU"/>
        </w:rPr>
      </w:pPr>
      <w:bookmarkStart w:id="6" w:name="_Toc529972714"/>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r w:rsidRPr="00387EE0">
        <w:rPr>
          <w:rFonts w:ascii="Times New Roman" w:hAnsi="Times New Roman"/>
          <w:b/>
          <w:bCs/>
          <w:sz w:val="28"/>
          <w:szCs w:val="28"/>
          <w:lang w:val="en-US" w:eastAsia="ru-RU"/>
        </w:rPr>
        <w:t>III</w:t>
      </w:r>
      <w:r w:rsidRPr="00387EE0">
        <w:rPr>
          <w:rFonts w:ascii="Times New Roman" w:hAnsi="Times New Roman"/>
          <w:b/>
          <w:bCs/>
          <w:sz w:val="28"/>
          <w:szCs w:val="28"/>
          <w:lang w:eastAsia="ru-RU"/>
        </w:rPr>
        <w:t>. Анализ отчета об исполнении бюджета ПФР</w:t>
      </w:r>
      <w:bookmarkEnd w:id="6"/>
      <w:r w:rsidRPr="00387EE0">
        <w:rPr>
          <w:rFonts w:ascii="Times New Roman" w:hAnsi="Times New Roman"/>
          <w:b/>
          <w:bCs/>
          <w:sz w:val="28"/>
          <w:szCs w:val="28"/>
          <w:lang w:eastAsia="ru-RU"/>
        </w:rPr>
        <w:t xml:space="preserve">  </w:t>
      </w:r>
    </w:p>
    <w:p w:rsidR="00B5007F" w:rsidRPr="00387EE0" w:rsidRDefault="008A77A0" w:rsidP="003D0F5A">
      <w:pPr>
        <w:spacing w:before="0"/>
        <w:ind w:firstLine="567"/>
        <w:outlineLvl w:val="2"/>
        <w:rPr>
          <w:rFonts w:ascii="Times New Roman" w:hAnsi="Times New Roman"/>
          <w:sz w:val="28"/>
          <w:szCs w:val="28"/>
          <w:lang w:eastAsia="ru-RU"/>
        </w:rPr>
      </w:pPr>
      <w:bookmarkStart w:id="7" w:name="_Toc529972719"/>
      <w:r w:rsidRPr="00387EE0">
        <w:rPr>
          <w:rFonts w:ascii="Times New Roman" w:hAnsi="Times New Roman"/>
          <w:sz w:val="28"/>
          <w:szCs w:val="28"/>
          <w:lang w:eastAsia="ru-RU"/>
        </w:rPr>
        <w:t xml:space="preserve">3.1.4 Анализ динамики </w:t>
      </w:r>
      <w:r w:rsidR="004A739E" w:rsidRPr="00387EE0">
        <w:rPr>
          <w:rFonts w:ascii="Times New Roman" w:hAnsi="Times New Roman"/>
          <w:sz w:val="28"/>
          <w:szCs w:val="28"/>
          <w:lang w:eastAsia="ru-RU"/>
        </w:rPr>
        <w:t xml:space="preserve">показателей </w:t>
      </w:r>
      <w:r w:rsidR="00DB08C8" w:rsidRPr="00387EE0">
        <w:rPr>
          <w:rFonts w:ascii="Times New Roman" w:hAnsi="Times New Roman"/>
          <w:sz w:val="28"/>
          <w:szCs w:val="28"/>
          <w:lang w:eastAsia="ru-RU"/>
        </w:rPr>
        <w:t xml:space="preserve">фактически начисленных </w:t>
      </w:r>
      <w:r w:rsidRPr="00387EE0">
        <w:rPr>
          <w:rFonts w:ascii="Times New Roman" w:hAnsi="Times New Roman"/>
          <w:sz w:val="28"/>
          <w:szCs w:val="28"/>
          <w:lang w:eastAsia="ru-RU"/>
        </w:rPr>
        <w:t>доходов бюджета ПФР (код формы по ОКУД 0503121):</w:t>
      </w:r>
      <w:bookmarkEnd w:id="7"/>
    </w:p>
    <w:tbl>
      <w:tblPr>
        <w:tblpPr w:leftFromText="180" w:rightFromText="180" w:vertAnchor="text" w:horzAnchor="page" w:tblpX="2158"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518"/>
        <w:gridCol w:w="1847"/>
        <w:gridCol w:w="1847"/>
      </w:tblGrid>
      <w:tr w:rsidR="00647FD1" w:rsidRPr="00387EE0" w:rsidTr="00CF4516">
        <w:tc>
          <w:tcPr>
            <w:tcW w:w="3120" w:type="dxa"/>
            <w:shd w:val="clear" w:color="auto" w:fill="auto"/>
            <w:vAlign w:val="center"/>
          </w:tcPr>
          <w:p w:rsidR="00647FD1" w:rsidRPr="00387EE0" w:rsidRDefault="00647FD1" w:rsidP="003D0F5A">
            <w:pPr>
              <w:spacing w:before="0"/>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1518" w:type="dxa"/>
            <w:shd w:val="clear" w:color="auto" w:fill="auto"/>
          </w:tcPr>
          <w:p w:rsidR="00647FD1" w:rsidRPr="00387EE0" w:rsidRDefault="00647FD1" w:rsidP="003D0F5A">
            <w:pPr>
              <w:spacing w:before="0"/>
              <w:ind w:firstLine="0"/>
              <w:jc w:val="center"/>
              <w:rPr>
                <w:rFonts w:ascii="Times New Roman" w:hAnsi="Times New Roman"/>
                <w:sz w:val="22"/>
                <w:szCs w:val="22"/>
                <w:lang w:eastAsia="ru-RU"/>
              </w:rPr>
            </w:pPr>
            <w:r w:rsidRPr="00387EE0">
              <w:rPr>
                <w:rFonts w:ascii="Times New Roman" w:hAnsi="Times New Roman"/>
                <w:sz w:val="22"/>
                <w:szCs w:val="22"/>
                <w:lang w:eastAsia="ru-RU"/>
              </w:rPr>
              <w:t>Код дохода</w:t>
            </w:r>
          </w:p>
          <w:p w:rsidR="00647FD1" w:rsidRPr="00387EE0" w:rsidRDefault="00647FD1" w:rsidP="003D0F5A">
            <w:pPr>
              <w:spacing w:before="0"/>
              <w:ind w:firstLine="0"/>
              <w:jc w:val="center"/>
              <w:rPr>
                <w:rFonts w:ascii="Times New Roman" w:hAnsi="Times New Roman"/>
                <w:sz w:val="22"/>
                <w:szCs w:val="22"/>
                <w:lang w:eastAsia="ru-RU"/>
              </w:rPr>
            </w:pPr>
            <w:r w:rsidRPr="00387EE0">
              <w:rPr>
                <w:rFonts w:ascii="Times New Roman" w:hAnsi="Times New Roman"/>
                <w:sz w:val="22"/>
                <w:szCs w:val="22"/>
                <w:lang w:eastAsia="ru-RU"/>
              </w:rPr>
              <w:t>(КОСГУ)</w:t>
            </w:r>
          </w:p>
        </w:tc>
        <w:tc>
          <w:tcPr>
            <w:tcW w:w="1847" w:type="dxa"/>
            <w:shd w:val="clear" w:color="auto" w:fill="auto"/>
            <w:vAlign w:val="center"/>
          </w:tcPr>
          <w:p w:rsidR="00647FD1" w:rsidRPr="00387EE0" w:rsidRDefault="00647FD1" w:rsidP="003D0F5A">
            <w:pPr>
              <w:spacing w:before="0"/>
              <w:ind w:firstLine="0"/>
              <w:jc w:val="center"/>
              <w:rPr>
                <w:rFonts w:ascii="Times New Roman" w:hAnsi="Times New Roman"/>
                <w:sz w:val="22"/>
                <w:szCs w:val="22"/>
                <w:lang w:eastAsia="ru-RU"/>
              </w:rPr>
            </w:pPr>
            <w:r w:rsidRPr="00387EE0">
              <w:rPr>
                <w:rFonts w:ascii="Times New Roman" w:hAnsi="Times New Roman"/>
                <w:sz w:val="22"/>
                <w:szCs w:val="22"/>
                <w:lang w:eastAsia="ru-RU"/>
              </w:rPr>
              <w:t>на 01.01.201</w:t>
            </w:r>
            <w:r w:rsidR="000535D5">
              <w:rPr>
                <w:rFonts w:ascii="Times New Roman" w:hAnsi="Times New Roman"/>
                <w:sz w:val="22"/>
                <w:szCs w:val="22"/>
                <w:lang w:eastAsia="ru-RU"/>
              </w:rPr>
              <w:t>9</w:t>
            </w:r>
            <w:r w:rsidRPr="00387EE0">
              <w:rPr>
                <w:rFonts w:ascii="Times New Roman" w:hAnsi="Times New Roman"/>
                <w:sz w:val="22"/>
                <w:szCs w:val="22"/>
                <w:lang w:eastAsia="ru-RU"/>
              </w:rPr>
              <w:t xml:space="preserve"> г.</w:t>
            </w:r>
          </w:p>
          <w:p w:rsidR="00647FD1" w:rsidRPr="00387EE0" w:rsidRDefault="00647FD1" w:rsidP="003D0F5A">
            <w:pPr>
              <w:spacing w:before="0"/>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1847" w:type="dxa"/>
            <w:shd w:val="clear" w:color="auto" w:fill="auto"/>
            <w:vAlign w:val="center"/>
          </w:tcPr>
          <w:p w:rsidR="00647FD1" w:rsidRPr="00387EE0" w:rsidRDefault="00647FD1" w:rsidP="003D0F5A">
            <w:pPr>
              <w:spacing w:before="0"/>
              <w:ind w:firstLine="0"/>
              <w:jc w:val="center"/>
              <w:rPr>
                <w:rFonts w:ascii="Times New Roman" w:hAnsi="Times New Roman"/>
                <w:sz w:val="22"/>
                <w:szCs w:val="22"/>
                <w:lang w:eastAsia="ru-RU"/>
              </w:rPr>
            </w:pPr>
            <w:r w:rsidRPr="00387EE0">
              <w:rPr>
                <w:rFonts w:ascii="Times New Roman" w:hAnsi="Times New Roman"/>
                <w:sz w:val="22"/>
                <w:szCs w:val="22"/>
                <w:lang w:eastAsia="ru-RU"/>
              </w:rPr>
              <w:t>на 01.01.20</w:t>
            </w:r>
            <w:r w:rsidR="000535D5">
              <w:rPr>
                <w:rFonts w:ascii="Times New Roman" w:hAnsi="Times New Roman"/>
                <w:sz w:val="22"/>
                <w:szCs w:val="22"/>
                <w:lang w:eastAsia="ru-RU"/>
              </w:rPr>
              <w:t>20</w:t>
            </w:r>
            <w:r w:rsidRPr="00387EE0">
              <w:rPr>
                <w:rFonts w:ascii="Times New Roman" w:hAnsi="Times New Roman"/>
                <w:sz w:val="22"/>
                <w:szCs w:val="22"/>
                <w:lang w:eastAsia="ru-RU"/>
              </w:rPr>
              <w:t xml:space="preserve"> г.</w:t>
            </w:r>
          </w:p>
          <w:p w:rsidR="00647FD1" w:rsidRPr="00387EE0" w:rsidRDefault="00647FD1" w:rsidP="003D0F5A">
            <w:pPr>
              <w:spacing w:before="0"/>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r>
      <w:tr w:rsidR="00647FD1" w:rsidRPr="00387EE0" w:rsidTr="00CF4516">
        <w:tc>
          <w:tcPr>
            <w:tcW w:w="3120" w:type="dxa"/>
            <w:shd w:val="clear" w:color="auto" w:fill="auto"/>
          </w:tcPr>
          <w:p w:rsidR="00647FD1" w:rsidRPr="00387EE0" w:rsidRDefault="00647FD1" w:rsidP="00CF4516">
            <w:pPr>
              <w:spacing w:before="0" w:line="276" w:lineRule="auto"/>
              <w:ind w:firstLine="0"/>
              <w:rPr>
                <w:rFonts w:ascii="Times New Roman" w:hAnsi="Times New Roman"/>
                <w:sz w:val="22"/>
                <w:szCs w:val="22"/>
                <w:lang w:eastAsia="ru-RU"/>
              </w:rPr>
            </w:pPr>
            <w:r w:rsidRPr="00387EE0">
              <w:rPr>
                <w:rFonts w:ascii="Times New Roman" w:hAnsi="Times New Roman"/>
                <w:sz w:val="22"/>
                <w:szCs w:val="22"/>
                <w:lang w:eastAsia="ru-RU"/>
              </w:rPr>
              <w:t>Доходы бюджета всего:</w:t>
            </w:r>
          </w:p>
        </w:tc>
        <w:tc>
          <w:tcPr>
            <w:tcW w:w="1518" w:type="dxa"/>
            <w:shd w:val="clear" w:color="auto" w:fill="auto"/>
          </w:tcPr>
          <w:p w:rsidR="00647FD1" w:rsidRPr="00387EE0" w:rsidRDefault="00647FD1" w:rsidP="00CF4516">
            <w:pPr>
              <w:spacing w:before="0" w:line="276" w:lineRule="auto"/>
              <w:ind w:firstLine="0"/>
              <w:rPr>
                <w:rFonts w:ascii="Times New Roman" w:hAnsi="Times New Roman"/>
                <w:sz w:val="22"/>
                <w:szCs w:val="22"/>
                <w:lang w:eastAsia="ru-RU"/>
              </w:rPr>
            </w:pPr>
          </w:p>
        </w:tc>
        <w:tc>
          <w:tcPr>
            <w:tcW w:w="1847" w:type="dxa"/>
            <w:shd w:val="clear" w:color="auto" w:fill="auto"/>
          </w:tcPr>
          <w:p w:rsidR="00647FD1" w:rsidRPr="00387EE0" w:rsidRDefault="00CF4516" w:rsidP="00CF451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139 892,46</w:t>
            </w:r>
          </w:p>
        </w:tc>
        <w:tc>
          <w:tcPr>
            <w:tcW w:w="1847" w:type="dxa"/>
            <w:shd w:val="clear" w:color="auto" w:fill="auto"/>
          </w:tcPr>
          <w:p w:rsidR="00647FD1" w:rsidRPr="00387EE0" w:rsidRDefault="00CF4516" w:rsidP="00CF451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487 346,61</w:t>
            </w:r>
          </w:p>
        </w:tc>
      </w:tr>
      <w:tr w:rsidR="00647FD1" w:rsidRPr="00387EE0" w:rsidTr="00CF4516">
        <w:tc>
          <w:tcPr>
            <w:tcW w:w="3120" w:type="dxa"/>
            <w:shd w:val="clear" w:color="auto" w:fill="auto"/>
          </w:tcPr>
          <w:p w:rsidR="00647FD1" w:rsidRPr="00CF4516" w:rsidRDefault="00CF4516" w:rsidP="00CF4516">
            <w:pPr>
              <w:spacing w:before="0" w:line="276" w:lineRule="auto"/>
              <w:ind w:firstLine="0"/>
              <w:rPr>
                <w:rFonts w:ascii="Times New Roman" w:hAnsi="Times New Roman"/>
                <w:sz w:val="22"/>
                <w:szCs w:val="22"/>
                <w:lang w:eastAsia="ru-RU"/>
              </w:rPr>
            </w:pPr>
            <w:r w:rsidRPr="00CF4516">
              <w:rPr>
                <w:rFonts w:ascii="Times New Roman" w:hAnsi="Times New Roman"/>
                <w:bCs/>
                <w:sz w:val="22"/>
                <w:szCs w:val="22"/>
                <w:lang w:eastAsia="ru-RU"/>
              </w:rPr>
              <w:t xml:space="preserve">Доходы от  компенсации затрат  </w:t>
            </w:r>
          </w:p>
        </w:tc>
        <w:tc>
          <w:tcPr>
            <w:tcW w:w="1518" w:type="dxa"/>
            <w:shd w:val="clear" w:color="auto" w:fill="auto"/>
          </w:tcPr>
          <w:p w:rsidR="00647FD1" w:rsidRPr="00387EE0" w:rsidRDefault="000421B1" w:rsidP="00CF451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13</w:t>
            </w:r>
            <w:r w:rsidR="00CF4516">
              <w:rPr>
                <w:rFonts w:ascii="Times New Roman" w:hAnsi="Times New Roman"/>
                <w:sz w:val="22"/>
                <w:szCs w:val="22"/>
                <w:lang w:eastAsia="ru-RU"/>
              </w:rPr>
              <w:t>4</w:t>
            </w:r>
          </w:p>
        </w:tc>
        <w:tc>
          <w:tcPr>
            <w:tcW w:w="1847" w:type="dxa"/>
            <w:shd w:val="clear" w:color="auto" w:fill="auto"/>
          </w:tcPr>
          <w:p w:rsidR="00647FD1" w:rsidRPr="00387EE0" w:rsidRDefault="00CF4516" w:rsidP="00CF451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82 934,36</w:t>
            </w:r>
          </w:p>
        </w:tc>
        <w:tc>
          <w:tcPr>
            <w:tcW w:w="1847" w:type="dxa"/>
            <w:shd w:val="clear" w:color="auto" w:fill="auto"/>
          </w:tcPr>
          <w:p w:rsidR="00647FD1" w:rsidRPr="00387EE0" w:rsidRDefault="00CF4516" w:rsidP="00CF451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370 888,48</w:t>
            </w:r>
          </w:p>
        </w:tc>
      </w:tr>
      <w:tr w:rsidR="00CF4516" w:rsidRPr="00387EE0" w:rsidTr="00CF4516">
        <w:tc>
          <w:tcPr>
            <w:tcW w:w="3120" w:type="dxa"/>
            <w:shd w:val="clear" w:color="auto" w:fill="auto"/>
          </w:tcPr>
          <w:p w:rsidR="00CF4516" w:rsidRPr="00CF4516" w:rsidRDefault="00CF4516" w:rsidP="00CF4516">
            <w:pPr>
              <w:spacing w:before="0" w:line="276" w:lineRule="auto"/>
              <w:ind w:firstLine="0"/>
              <w:rPr>
                <w:rFonts w:ascii="Times New Roman" w:hAnsi="Times New Roman"/>
                <w:sz w:val="22"/>
                <w:szCs w:val="22"/>
                <w:lang w:eastAsia="ru-RU"/>
              </w:rPr>
            </w:pPr>
            <w:r w:rsidRPr="00CF4516">
              <w:rPr>
                <w:rFonts w:ascii="Times New Roman" w:hAnsi="Times New Roman"/>
                <w:bCs/>
                <w:sz w:val="22"/>
                <w:szCs w:val="22"/>
                <w:lang w:eastAsia="ru-RU"/>
              </w:rPr>
              <w:t>Доходы от штрафных санкций за нарушение законодательства о закупках и нарушение условий контрактов (договоров)</w:t>
            </w:r>
          </w:p>
        </w:tc>
        <w:tc>
          <w:tcPr>
            <w:tcW w:w="1518" w:type="dxa"/>
            <w:shd w:val="clear" w:color="auto" w:fill="auto"/>
          </w:tcPr>
          <w:p w:rsidR="00CF4516" w:rsidRDefault="00CF4516" w:rsidP="00CF451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141</w:t>
            </w:r>
          </w:p>
        </w:tc>
        <w:tc>
          <w:tcPr>
            <w:tcW w:w="1847" w:type="dxa"/>
            <w:shd w:val="clear" w:color="auto" w:fill="auto"/>
          </w:tcPr>
          <w:p w:rsidR="00CF4516" w:rsidRDefault="00CF4516" w:rsidP="00CF451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56 958,10</w:t>
            </w:r>
          </w:p>
        </w:tc>
        <w:tc>
          <w:tcPr>
            <w:tcW w:w="1847" w:type="dxa"/>
            <w:shd w:val="clear" w:color="auto" w:fill="auto"/>
          </w:tcPr>
          <w:p w:rsidR="00CF4516" w:rsidRDefault="00CF4516" w:rsidP="00CF451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32 618,63</w:t>
            </w:r>
          </w:p>
        </w:tc>
      </w:tr>
      <w:tr w:rsidR="00647FD1" w:rsidRPr="00387EE0" w:rsidTr="00CF4516">
        <w:tc>
          <w:tcPr>
            <w:tcW w:w="3120" w:type="dxa"/>
            <w:shd w:val="clear" w:color="auto" w:fill="auto"/>
          </w:tcPr>
          <w:p w:rsidR="00647FD1" w:rsidRPr="00CF4516" w:rsidRDefault="00CF4516" w:rsidP="00CF4516">
            <w:pPr>
              <w:spacing w:before="0" w:line="276" w:lineRule="auto"/>
              <w:ind w:firstLine="0"/>
              <w:rPr>
                <w:rFonts w:ascii="Times New Roman" w:hAnsi="Times New Roman"/>
                <w:sz w:val="22"/>
                <w:szCs w:val="22"/>
                <w:lang w:eastAsia="ru-RU"/>
              </w:rPr>
            </w:pPr>
            <w:r w:rsidRPr="00CF4516">
              <w:rPr>
                <w:rFonts w:ascii="Times New Roman" w:hAnsi="Times New Roman"/>
                <w:sz w:val="22"/>
                <w:szCs w:val="22"/>
                <w:lang w:eastAsia="ru-RU"/>
              </w:rPr>
              <w:t>Доходы от безвозмездного права пользования активом, предоставленным сектором государственного управления</w:t>
            </w:r>
          </w:p>
        </w:tc>
        <w:tc>
          <w:tcPr>
            <w:tcW w:w="1518" w:type="dxa"/>
            <w:shd w:val="clear" w:color="auto" w:fill="auto"/>
          </w:tcPr>
          <w:p w:rsidR="00647FD1" w:rsidRPr="00387EE0" w:rsidRDefault="000421B1" w:rsidP="00CF451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18</w:t>
            </w:r>
            <w:r w:rsidR="00CF4516">
              <w:rPr>
                <w:rFonts w:ascii="Times New Roman" w:hAnsi="Times New Roman"/>
                <w:sz w:val="22"/>
                <w:szCs w:val="22"/>
                <w:lang w:eastAsia="ru-RU"/>
              </w:rPr>
              <w:t>6</w:t>
            </w:r>
          </w:p>
        </w:tc>
        <w:tc>
          <w:tcPr>
            <w:tcW w:w="1847" w:type="dxa"/>
            <w:shd w:val="clear" w:color="auto" w:fill="auto"/>
          </w:tcPr>
          <w:p w:rsidR="00647FD1" w:rsidRPr="00387EE0" w:rsidRDefault="00CF4516" w:rsidP="00CF451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w:t>
            </w:r>
          </w:p>
        </w:tc>
        <w:tc>
          <w:tcPr>
            <w:tcW w:w="1847" w:type="dxa"/>
            <w:shd w:val="clear" w:color="auto" w:fill="auto"/>
          </w:tcPr>
          <w:p w:rsidR="00647FD1" w:rsidRPr="00387EE0" w:rsidRDefault="00CF4516" w:rsidP="00CF451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83 839,50</w:t>
            </w:r>
          </w:p>
        </w:tc>
      </w:tr>
    </w:tbl>
    <w:p w:rsidR="000D7D0E" w:rsidRPr="00387EE0" w:rsidRDefault="000D7D0E" w:rsidP="00CB50AB">
      <w:pPr>
        <w:spacing w:before="0" w:line="360" w:lineRule="auto"/>
        <w:ind w:firstLine="567"/>
        <w:rPr>
          <w:rFonts w:ascii="Times New Roman" w:hAnsi="Times New Roman"/>
          <w:sz w:val="28"/>
          <w:szCs w:val="28"/>
          <w:lang w:eastAsia="ru-RU"/>
        </w:rPr>
      </w:pPr>
    </w:p>
    <w:p w:rsidR="00382306" w:rsidRDefault="00382306" w:rsidP="00B5007F">
      <w:pPr>
        <w:spacing w:before="0" w:line="360" w:lineRule="auto"/>
        <w:ind w:firstLine="567"/>
        <w:rPr>
          <w:rFonts w:ascii="Times New Roman" w:hAnsi="Times New Roman"/>
          <w:sz w:val="28"/>
          <w:szCs w:val="28"/>
          <w:lang w:eastAsia="ru-RU"/>
        </w:rPr>
      </w:pPr>
    </w:p>
    <w:p w:rsidR="00237578" w:rsidRPr="00387EE0" w:rsidRDefault="004A739E" w:rsidP="00AE7C93">
      <w:pPr>
        <w:spacing w:before="0" w:line="360" w:lineRule="auto"/>
        <w:ind w:firstLine="567"/>
        <w:outlineLvl w:val="2"/>
        <w:rPr>
          <w:rFonts w:ascii="Times New Roman" w:hAnsi="Times New Roman"/>
          <w:sz w:val="28"/>
          <w:szCs w:val="28"/>
          <w:lang w:eastAsia="ru-RU"/>
        </w:rPr>
      </w:pPr>
      <w:bookmarkStart w:id="8" w:name="_Toc529972724"/>
      <w:r w:rsidRPr="00092BA9">
        <w:rPr>
          <w:rFonts w:ascii="Times New Roman" w:hAnsi="Times New Roman"/>
          <w:sz w:val="28"/>
          <w:szCs w:val="28"/>
          <w:lang w:eastAsia="ru-RU"/>
        </w:rPr>
        <w:t xml:space="preserve">3.2.4  Анализ </w:t>
      </w:r>
      <w:proofErr w:type="gramStart"/>
      <w:r w:rsidRPr="00092BA9">
        <w:rPr>
          <w:rFonts w:ascii="Times New Roman" w:hAnsi="Times New Roman"/>
          <w:sz w:val="28"/>
          <w:szCs w:val="28"/>
          <w:lang w:eastAsia="ru-RU"/>
        </w:rPr>
        <w:t>динамики показателей исполнения расходов бюджета</w:t>
      </w:r>
      <w:proofErr w:type="gramEnd"/>
      <w:r w:rsidRPr="00092BA9">
        <w:rPr>
          <w:rFonts w:ascii="Times New Roman" w:hAnsi="Times New Roman"/>
          <w:sz w:val="28"/>
          <w:szCs w:val="28"/>
          <w:lang w:eastAsia="ru-RU"/>
        </w:rPr>
        <w:t xml:space="preserve"> ПФР (код формы по ОКУД 0503121):</w:t>
      </w:r>
      <w:bookmarkEnd w:id="8"/>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34"/>
        <w:gridCol w:w="1847"/>
        <w:gridCol w:w="2022"/>
      </w:tblGrid>
      <w:tr w:rsidR="00D948FF" w:rsidRPr="00DF1F4D" w:rsidTr="00092BA9">
        <w:tc>
          <w:tcPr>
            <w:tcW w:w="4503" w:type="dxa"/>
            <w:shd w:val="clear" w:color="auto" w:fill="auto"/>
            <w:vAlign w:val="center"/>
          </w:tcPr>
          <w:p w:rsidR="00D948FF" w:rsidRPr="00DF1F4D" w:rsidRDefault="00D948FF" w:rsidP="003E62F0">
            <w:pPr>
              <w:spacing w:before="0" w:line="276" w:lineRule="auto"/>
              <w:ind w:firstLine="0"/>
              <w:jc w:val="center"/>
              <w:rPr>
                <w:rFonts w:ascii="Times New Roman" w:hAnsi="Times New Roman"/>
                <w:sz w:val="22"/>
                <w:szCs w:val="22"/>
                <w:lang w:eastAsia="ru-RU"/>
              </w:rPr>
            </w:pPr>
            <w:r w:rsidRPr="00DF1F4D">
              <w:rPr>
                <w:rFonts w:ascii="Times New Roman" w:hAnsi="Times New Roman"/>
                <w:sz w:val="22"/>
                <w:szCs w:val="22"/>
                <w:lang w:eastAsia="ru-RU"/>
              </w:rPr>
              <w:t>Наименование показателя</w:t>
            </w:r>
          </w:p>
        </w:tc>
        <w:tc>
          <w:tcPr>
            <w:tcW w:w="1234" w:type="dxa"/>
            <w:shd w:val="clear" w:color="auto" w:fill="auto"/>
          </w:tcPr>
          <w:p w:rsidR="00D948FF" w:rsidRPr="00DF1F4D" w:rsidRDefault="00D948FF" w:rsidP="003E62F0">
            <w:pPr>
              <w:spacing w:before="0" w:line="276" w:lineRule="auto"/>
              <w:ind w:firstLine="0"/>
              <w:jc w:val="center"/>
              <w:rPr>
                <w:rFonts w:ascii="Times New Roman" w:hAnsi="Times New Roman"/>
                <w:sz w:val="22"/>
                <w:szCs w:val="22"/>
                <w:lang w:eastAsia="ru-RU"/>
              </w:rPr>
            </w:pPr>
            <w:r w:rsidRPr="00DF1F4D">
              <w:rPr>
                <w:rFonts w:ascii="Times New Roman" w:hAnsi="Times New Roman"/>
                <w:sz w:val="22"/>
                <w:szCs w:val="22"/>
                <w:lang w:eastAsia="ru-RU"/>
              </w:rPr>
              <w:t>Код дохода</w:t>
            </w:r>
          </w:p>
          <w:p w:rsidR="00D948FF" w:rsidRPr="00DF1F4D" w:rsidRDefault="00D948FF" w:rsidP="003E62F0">
            <w:pPr>
              <w:spacing w:before="0" w:line="276" w:lineRule="auto"/>
              <w:ind w:firstLine="0"/>
              <w:jc w:val="center"/>
              <w:rPr>
                <w:rFonts w:ascii="Times New Roman" w:hAnsi="Times New Roman"/>
                <w:sz w:val="22"/>
                <w:szCs w:val="22"/>
                <w:lang w:eastAsia="ru-RU"/>
              </w:rPr>
            </w:pPr>
            <w:r w:rsidRPr="00DF1F4D">
              <w:rPr>
                <w:rFonts w:ascii="Times New Roman" w:hAnsi="Times New Roman"/>
                <w:sz w:val="22"/>
                <w:szCs w:val="22"/>
                <w:lang w:eastAsia="ru-RU"/>
              </w:rPr>
              <w:t>КОСГУ</w:t>
            </w:r>
          </w:p>
        </w:tc>
        <w:tc>
          <w:tcPr>
            <w:tcW w:w="1847" w:type="dxa"/>
            <w:shd w:val="clear" w:color="auto" w:fill="auto"/>
            <w:vAlign w:val="center"/>
          </w:tcPr>
          <w:p w:rsidR="00D948FF" w:rsidRPr="00DF1F4D" w:rsidRDefault="00D948FF" w:rsidP="003E62F0">
            <w:pPr>
              <w:spacing w:before="0" w:line="276" w:lineRule="auto"/>
              <w:ind w:firstLine="0"/>
              <w:jc w:val="center"/>
              <w:rPr>
                <w:rFonts w:ascii="Times New Roman" w:hAnsi="Times New Roman"/>
                <w:sz w:val="22"/>
                <w:szCs w:val="22"/>
                <w:lang w:eastAsia="ru-RU"/>
              </w:rPr>
            </w:pPr>
            <w:r w:rsidRPr="00DF1F4D">
              <w:rPr>
                <w:rFonts w:ascii="Times New Roman" w:hAnsi="Times New Roman"/>
                <w:sz w:val="22"/>
                <w:szCs w:val="22"/>
                <w:lang w:eastAsia="ru-RU"/>
              </w:rPr>
              <w:t>на 01.01.201</w:t>
            </w:r>
            <w:r w:rsidR="000535D5">
              <w:rPr>
                <w:rFonts w:ascii="Times New Roman" w:hAnsi="Times New Roman"/>
                <w:sz w:val="22"/>
                <w:szCs w:val="22"/>
                <w:lang w:eastAsia="ru-RU"/>
              </w:rPr>
              <w:t>9</w:t>
            </w:r>
            <w:r w:rsidRPr="00DF1F4D">
              <w:rPr>
                <w:rFonts w:ascii="Times New Roman" w:hAnsi="Times New Roman"/>
                <w:sz w:val="22"/>
                <w:szCs w:val="22"/>
                <w:lang w:eastAsia="ru-RU"/>
              </w:rPr>
              <w:t xml:space="preserve"> г.</w:t>
            </w:r>
          </w:p>
          <w:p w:rsidR="00D948FF" w:rsidRPr="00DF1F4D" w:rsidRDefault="00D948FF" w:rsidP="003E62F0">
            <w:pPr>
              <w:spacing w:before="0" w:line="276" w:lineRule="auto"/>
              <w:ind w:firstLine="0"/>
              <w:jc w:val="center"/>
              <w:rPr>
                <w:rFonts w:ascii="Times New Roman" w:hAnsi="Times New Roman"/>
                <w:sz w:val="22"/>
                <w:szCs w:val="22"/>
                <w:lang w:eastAsia="ru-RU"/>
              </w:rPr>
            </w:pPr>
            <w:r w:rsidRPr="00DF1F4D">
              <w:rPr>
                <w:rFonts w:ascii="Times New Roman" w:hAnsi="Times New Roman"/>
                <w:sz w:val="22"/>
                <w:szCs w:val="22"/>
                <w:lang w:eastAsia="ru-RU"/>
              </w:rPr>
              <w:t>(руб.)</w:t>
            </w:r>
          </w:p>
        </w:tc>
        <w:tc>
          <w:tcPr>
            <w:tcW w:w="2022" w:type="dxa"/>
            <w:shd w:val="clear" w:color="auto" w:fill="auto"/>
            <w:vAlign w:val="center"/>
          </w:tcPr>
          <w:p w:rsidR="00D948FF" w:rsidRPr="00DF1F4D" w:rsidRDefault="00D948FF" w:rsidP="003E62F0">
            <w:pPr>
              <w:spacing w:before="0" w:line="276" w:lineRule="auto"/>
              <w:ind w:firstLine="0"/>
              <w:jc w:val="center"/>
              <w:rPr>
                <w:rFonts w:ascii="Times New Roman" w:hAnsi="Times New Roman"/>
                <w:sz w:val="22"/>
                <w:szCs w:val="22"/>
                <w:lang w:eastAsia="ru-RU"/>
              </w:rPr>
            </w:pPr>
            <w:r w:rsidRPr="00DF1F4D">
              <w:rPr>
                <w:rFonts w:ascii="Times New Roman" w:hAnsi="Times New Roman"/>
                <w:sz w:val="22"/>
                <w:szCs w:val="22"/>
                <w:lang w:eastAsia="ru-RU"/>
              </w:rPr>
              <w:t>на 01.01.20</w:t>
            </w:r>
            <w:r w:rsidR="000535D5">
              <w:rPr>
                <w:rFonts w:ascii="Times New Roman" w:hAnsi="Times New Roman"/>
                <w:sz w:val="22"/>
                <w:szCs w:val="22"/>
                <w:lang w:eastAsia="ru-RU"/>
              </w:rPr>
              <w:t>20</w:t>
            </w:r>
            <w:r w:rsidRPr="00DF1F4D">
              <w:rPr>
                <w:rFonts w:ascii="Times New Roman" w:hAnsi="Times New Roman"/>
                <w:sz w:val="22"/>
                <w:szCs w:val="22"/>
                <w:lang w:eastAsia="ru-RU"/>
              </w:rPr>
              <w:t xml:space="preserve"> г.</w:t>
            </w:r>
          </w:p>
          <w:p w:rsidR="00D948FF" w:rsidRPr="00DF1F4D" w:rsidRDefault="00D948FF" w:rsidP="003E62F0">
            <w:pPr>
              <w:spacing w:before="0" w:line="276" w:lineRule="auto"/>
              <w:ind w:firstLine="0"/>
              <w:jc w:val="center"/>
              <w:rPr>
                <w:rFonts w:ascii="Times New Roman" w:hAnsi="Times New Roman"/>
                <w:sz w:val="22"/>
                <w:szCs w:val="22"/>
                <w:lang w:eastAsia="ru-RU"/>
              </w:rPr>
            </w:pPr>
            <w:r w:rsidRPr="00DF1F4D">
              <w:rPr>
                <w:rFonts w:ascii="Times New Roman" w:hAnsi="Times New Roman"/>
                <w:sz w:val="22"/>
                <w:szCs w:val="22"/>
                <w:lang w:eastAsia="ru-RU"/>
              </w:rPr>
              <w:t>(руб.)</w:t>
            </w:r>
          </w:p>
        </w:tc>
      </w:tr>
      <w:tr w:rsidR="00D948FF" w:rsidRPr="00DF1F4D" w:rsidTr="00754CC5">
        <w:tc>
          <w:tcPr>
            <w:tcW w:w="4503" w:type="dxa"/>
            <w:shd w:val="clear" w:color="auto" w:fill="auto"/>
            <w:vAlign w:val="center"/>
          </w:tcPr>
          <w:p w:rsidR="00D948FF" w:rsidRPr="00DF1F4D" w:rsidRDefault="00D948FF" w:rsidP="000467C6">
            <w:pPr>
              <w:spacing w:before="0"/>
              <w:ind w:firstLine="0"/>
              <w:jc w:val="left"/>
              <w:rPr>
                <w:rFonts w:ascii="Times New Roman" w:hAnsi="Times New Roman"/>
                <w:sz w:val="22"/>
                <w:szCs w:val="22"/>
                <w:lang w:eastAsia="ru-RU"/>
              </w:rPr>
            </w:pPr>
            <w:r w:rsidRPr="00DF1F4D">
              <w:rPr>
                <w:rFonts w:ascii="Times New Roman" w:hAnsi="Times New Roman"/>
                <w:sz w:val="22"/>
                <w:szCs w:val="22"/>
                <w:lang w:eastAsia="ru-RU"/>
              </w:rPr>
              <w:t>Расходы бюджета всего:</w:t>
            </w:r>
          </w:p>
        </w:tc>
        <w:tc>
          <w:tcPr>
            <w:tcW w:w="1234" w:type="dxa"/>
            <w:shd w:val="clear" w:color="auto" w:fill="auto"/>
            <w:vAlign w:val="center"/>
          </w:tcPr>
          <w:p w:rsidR="00D948FF" w:rsidRPr="00DF1F4D" w:rsidRDefault="00D948FF" w:rsidP="000467C6">
            <w:pPr>
              <w:spacing w:before="0"/>
              <w:ind w:firstLine="0"/>
              <w:jc w:val="center"/>
              <w:rPr>
                <w:rFonts w:ascii="Times New Roman" w:hAnsi="Times New Roman"/>
                <w:sz w:val="22"/>
                <w:szCs w:val="22"/>
                <w:lang w:eastAsia="ru-RU"/>
              </w:rPr>
            </w:pPr>
          </w:p>
        </w:tc>
        <w:tc>
          <w:tcPr>
            <w:tcW w:w="1847" w:type="dxa"/>
            <w:shd w:val="clear" w:color="auto" w:fill="auto"/>
            <w:vAlign w:val="center"/>
          </w:tcPr>
          <w:p w:rsidR="00D948FF" w:rsidRPr="00DF1F4D" w:rsidRDefault="00754CC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296 382 508,06</w:t>
            </w:r>
          </w:p>
        </w:tc>
        <w:tc>
          <w:tcPr>
            <w:tcW w:w="2022" w:type="dxa"/>
            <w:shd w:val="clear" w:color="auto" w:fill="auto"/>
            <w:vAlign w:val="center"/>
          </w:tcPr>
          <w:p w:rsidR="00D948FF" w:rsidRPr="00DF1F4D" w:rsidRDefault="00850750"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303 834 796,41</w:t>
            </w:r>
          </w:p>
        </w:tc>
      </w:tr>
      <w:tr w:rsidR="00D948FF" w:rsidRPr="00DF1F4D" w:rsidTr="00754CC5">
        <w:tc>
          <w:tcPr>
            <w:tcW w:w="4503" w:type="dxa"/>
            <w:shd w:val="clear" w:color="auto" w:fill="auto"/>
            <w:vAlign w:val="center"/>
          </w:tcPr>
          <w:p w:rsidR="00D948FF" w:rsidRPr="00DF1F4D" w:rsidRDefault="008F3D4E" w:rsidP="000467C6">
            <w:pPr>
              <w:spacing w:before="0"/>
              <w:ind w:firstLine="0"/>
              <w:jc w:val="left"/>
              <w:rPr>
                <w:rFonts w:ascii="Times New Roman" w:hAnsi="Times New Roman"/>
                <w:sz w:val="22"/>
                <w:szCs w:val="22"/>
                <w:lang w:eastAsia="ru-RU"/>
              </w:rPr>
            </w:pPr>
            <w:r w:rsidRPr="00DF1F4D">
              <w:rPr>
                <w:rFonts w:ascii="Times New Roman" w:hAnsi="Times New Roman"/>
                <w:sz w:val="22"/>
                <w:szCs w:val="22"/>
                <w:lang w:eastAsia="ru-RU"/>
              </w:rPr>
              <w:t>Оплата труда и начисления на выплаты по оплате труда</w:t>
            </w:r>
            <w:r w:rsidR="00DF1F4D" w:rsidRPr="00DF1F4D">
              <w:rPr>
                <w:rFonts w:ascii="Times New Roman" w:hAnsi="Times New Roman"/>
                <w:sz w:val="22"/>
                <w:szCs w:val="22"/>
                <w:lang w:eastAsia="ru-RU"/>
              </w:rPr>
              <w:t xml:space="preserve">, в </w:t>
            </w:r>
            <w:proofErr w:type="spellStart"/>
            <w:r w:rsidR="00DF1F4D" w:rsidRPr="00DF1F4D">
              <w:rPr>
                <w:rFonts w:ascii="Times New Roman" w:hAnsi="Times New Roman"/>
                <w:sz w:val="22"/>
                <w:szCs w:val="22"/>
                <w:lang w:eastAsia="ru-RU"/>
              </w:rPr>
              <w:t>т.ч</w:t>
            </w:r>
            <w:proofErr w:type="spellEnd"/>
            <w:r w:rsidR="00DF1F4D" w:rsidRPr="00DF1F4D">
              <w:rPr>
                <w:rFonts w:ascii="Times New Roman" w:hAnsi="Times New Roman"/>
                <w:sz w:val="22"/>
                <w:szCs w:val="22"/>
                <w:lang w:eastAsia="ru-RU"/>
              </w:rPr>
              <w:t>.:</w:t>
            </w:r>
          </w:p>
        </w:tc>
        <w:tc>
          <w:tcPr>
            <w:tcW w:w="1234" w:type="dxa"/>
            <w:shd w:val="clear" w:color="auto" w:fill="auto"/>
            <w:vAlign w:val="center"/>
          </w:tcPr>
          <w:p w:rsidR="00D948FF" w:rsidRPr="00DF1F4D" w:rsidRDefault="00DF1F4D" w:rsidP="000467C6">
            <w:pPr>
              <w:spacing w:before="0"/>
              <w:ind w:firstLine="0"/>
              <w:jc w:val="center"/>
              <w:rPr>
                <w:rFonts w:ascii="Times New Roman" w:hAnsi="Times New Roman"/>
                <w:sz w:val="22"/>
                <w:szCs w:val="22"/>
                <w:lang w:eastAsia="ru-RU"/>
              </w:rPr>
            </w:pPr>
            <w:r w:rsidRPr="00DF1F4D">
              <w:rPr>
                <w:rFonts w:ascii="Times New Roman" w:hAnsi="Times New Roman"/>
                <w:sz w:val="22"/>
                <w:szCs w:val="22"/>
                <w:lang w:eastAsia="ru-RU"/>
              </w:rPr>
              <w:t>210</w:t>
            </w:r>
          </w:p>
        </w:tc>
        <w:tc>
          <w:tcPr>
            <w:tcW w:w="1847" w:type="dxa"/>
            <w:shd w:val="clear" w:color="auto" w:fill="auto"/>
            <w:vAlign w:val="center"/>
          </w:tcPr>
          <w:p w:rsidR="00D948FF"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255 184 809,16</w:t>
            </w:r>
          </w:p>
        </w:tc>
        <w:tc>
          <w:tcPr>
            <w:tcW w:w="2022" w:type="dxa"/>
            <w:shd w:val="clear" w:color="auto" w:fill="auto"/>
            <w:vAlign w:val="center"/>
          </w:tcPr>
          <w:p w:rsidR="00D948FF" w:rsidRPr="00DF1F4D" w:rsidRDefault="006E3059"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256 113 438,71</w:t>
            </w:r>
          </w:p>
        </w:tc>
      </w:tr>
      <w:tr w:rsidR="00D948FF" w:rsidRPr="00DF1F4D" w:rsidTr="00754CC5">
        <w:tc>
          <w:tcPr>
            <w:tcW w:w="4503" w:type="dxa"/>
            <w:shd w:val="clear" w:color="auto" w:fill="auto"/>
            <w:vAlign w:val="center"/>
          </w:tcPr>
          <w:p w:rsidR="00D948FF" w:rsidRPr="00DF1F4D" w:rsidRDefault="00DF1F4D" w:rsidP="000467C6">
            <w:pPr>
              <w:spacing w:before="0"/>
              <w:ind w:firstLine="0"/>
              <w:jc w:val="left"/>
              <w:rPr>
                <w:rFonts w:ascii="Times New Roman" w:hAnsi="Times New Roman"/>
                <w:sz w:val="22"/>
                <w:szCs w:val="22"/>
                <w:lang w:eastAsia="ru-RU"/>
              </w:rPr>
            </w:pPr>
            <w:r w:rsidRPr="00DF1F4D">
              <w:rPr>
                <w:rFonts w:ascii="Times New Roman" w:hAnsi="Times New Roman"/>
                <w:sz w:val="22"/>
                <w:szCs w:val="22"/>
                <w:lang w:eastAsia="ru-RU"/>
              </w:rPr>
              <w:t>заработная плата</w:t>
            </w:r>
          </w:p>
        </w:tc>
        <w:tc>
          <w:tcPr>
            <w:tcW w:w="1234" w:type="dxa"/>
            <w:shd w:val="clear" w:color="auto" w:fill="auto"/>
            <w:vAlign w:val="center"/>
          </w:tcPr>
          <w:p w:rsidR="00D948FF"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211</w:t>
            </w:r>
          </w:p>
        </w:tc>
        <w:tc>
          <w:tcPr>
            <w:tcW w:w="1847" w:type="dxa"/>
            <w:shd w:val="clear" w:color="auto" w:fill="auto"/>
            <w:vAlign w:val="center"/>
          </w:tcPr>
          <w:p w:rsidR="00D948FF"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180 863 060,39</w:t>
            </w:r>
          </w:p>
        </w:tc>
        <w:tc>
          <w:tcPr>
            <w:tcW w:w="2022" w:type="dxa"/>
            <w:shd w:val="clear" w:color="auto" w:fill="auto"/>
            <w:vAlign w:val="center"/>
          </w:tcPr>
          <w:p w:rsidR="00D948FF"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185 156 630,68</w:t>
            </w:r>
          </w:p>
        </w:tc>
      </w:tr>
      <w:tr w:rsidR="00D948FF" w:rsidRPr="00DF1F4D" w:rsidTr="00754CC5">
        <w:tc>
          <w:tcPr>
            <w:tcW w:w="4503" w:type="dxa"/>
            <w:shd w:val="clear" w:color="auto" w:fill="auto"/>
            <w:vAlign w:val="center"/>
          </w:tcPr>
          <w:p w:rsidR="00DF1F4D" w:rsidRPr="00DF1F4D" w:rsidRDefault="00131D46" w:rsidP="00131D46">
            <w:pPr>
              <w:spacing w:before="0"/>
              <w:ind w:firstLine="0"/>
              <w:jc w:val="left"/>
              <w:rPr>
                <w:rFonts w:ascii="Times New Roman" w:hAnsi="Times New Roman"/>
                <w:sz w:val="22"/>
                <w:szCs w:val="22"/>
                <w:lang w:eastAsia="ru-RU"/>
              </w:rPr>
            </w:pPr>
            <w:r>
              <w:rPr>
                <w:rFonts w:ascii="Times New Roman" w:hAnsi="Times New Roman"/>
                <w:sz w:val="22"/>
                <w:szCs w:val="22"/>
                <w:lang w:eastAsia="ru-RU"/>
              </w:rPr>
              <w:t>прочие несоциальные выплаты персоналу в денежной форме</w:t>
            </w:r>
          </w:p>
        </w:tc>
        <w:tc>
          <w:tcPr>
            <w:tcW w:w="1234" w:type="dxa"/>
            <w:shd w:val="clear" w:color="auto" w:fill="auto"/>
            <w:vAlign w:val="center"/>
          </w:tcPr>
          <w:p w:rsidR="00D948FF"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212</w:t>
            </w:r>
          </w:p>
        </w:tc>
        <w:tc>
          <w:tcPr>
            <w:tcW w:w="1847" w:type="dxa"/>
            <w:shd w:val="clear" w:color="auto" w:fill="auto"/>
            <w:vAlign w:val="center"/>
          </w:tcPr>
          <w:p w:rsidR="00D948FF"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17 200 600,00</w:t>
            </w:r>
          </w:p>
        </w:tc>
        <w:tc>
          <w:tcPr>
            <w:tcW w:w="2022" w:type="dxa"/>
            <w:shd w:val="clear" w:color="auto" w:fill="auto"/>
            <w:vAlign w:val="center"/>
          </w:tcPr>
          <w:p w:rsidR="00D948FF"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9 175 337,98</w:t>
            </w:r>
          </w:p>
        </w:tc>
      </w:tr>
      <w:tr w:rsidR="00DF1F4D" w:rsidRPr="00DF1F4D" w:rsidTr="00754CC5">
        <w:tc>
          <w:tcPr>
            <w:tcW w:w="4503" w:type="dxa"/>
            <w:shd w:val="clear" w:color="auto" w:fill="auto"/>
            <w:vAlign w:val="center"/>
          </w:tcPr>
          <w:p w:rsidR="00DF1F4D" w:rsidRPr="00DF1F4D" w:rsidRDefault="00DF1F4D" w:rsidP="000467C6">
            <w:pPr>
              <w:spacing w:before="0"/>
              <w:ind w:firstLine="0"/>
              <w:jc w:val="left"/>
              <w:rPr>
                <w:rFonts w:ascii="Times New Roman" w:hAnsi="Times New Roman"/>
                <w:sz w:val="22"/>
                <w:szCs w:val="22"/>
                <w:lang w:eastAsia="ru-RU"/>
              </w:rPr>
            </w:pPr>
            <w:r w:rsidRPr="00DF1F4D">
              <w:rPr>
                <w:rFonts w:ascii="Times New Roman" w:hAnsi="Times New Roman"/>
                <w:sz w:val="22"/>
                <w:szCs w:val="22"/>
                <w:lang w:eastAsia="ru-RU"/>
              </w:rPr>
              <w:t>начисления на выплаты по оплате труда</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213</w:t>
            </w:r>
          </w:p>
        </w:tc>
        <w:tc>
          <w:tcPr>
            <w:tcW w:w="1847" w:type="dxa"/>
            <w:shd w:val="clear" w:color="auto" w:fill="auto"/>
            <w:vAlign w:val="center"/>
          </w:tcPr>
          <w:p w:rsidR="00DF1F4D"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57 121 148,77</w:t>
            </w:r>
          </w:p>
        </w:tc>
        <w:tc>
          <w:tcPr>
            <w:tcW w:w="2022" w:type="dxa"/>
            <w:shd w:val="clear" w:color="auto" w:fill="auto"/>
            <w:vAlign w:val="center"/>
          </w:tcPr>
          <w:p w:rsidR="00DF1F4D"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57 955 887,37</w:t>
            </w:r>
          </w:p>
        </w:tc>
      </w:tr>
      <w:tr w:rsidR="00131D46" w:rsidRPr="00DF1F4D" w:rsidTr="00754CC5">
        <w:tc>
          <w:tcPr>
            <w:tcW w:w="4503" w:type="dxa"/>
            <w:shd w:val="clear" w:color="auto" w:fill="auto"/>
            <w:vAlign w:val="center"/>
          </w:tcPr>
          <w:p w:rsidR="00131D46" w:rsidRPr="00DF1F4D" w:rsidRDefault="00131D46" w:rsidP="000467C6">
            <w:pPr>
              <w:spacing w:before="0"/>
              <w:ind w:firstLine="0"/>
              <w:jc w:val="left"/>
              <w:rPr>
                <w:rFonts w:ascii="Times New Roman" w:hAnsi="Times New Roman"/>
                <w:sz w:val="22"/>
                <w:szCs w:val="22"/>
                <w:lang w:eastAsia="ru-RU"/>
              </w:rPr>
            </w:pPr>
            <w:r>
              <w:rPr>
                <w:rFonts w:ascii="Times New Roman" w:hAnsi="Times New Roman"/>
                <w:sz w:val="22"/>
                <w:szCs w:val="22"/>
                <w:lang w:eastAsia="ru-RU"/>
              </w:rPr>
              <w:t>прочие несоциальные выплаты персоналу в натуральной форме</w:t>
            </w:r>
          </w:p>
        </w:tc>
        <w:tc>
          <w:tcPr>
            <w:tcW w:w="1234" w:type="dxa"/>
            <w:shd w:val="clear" w:color="auto" w:fill="auto"/>
            <w:vAlign w:val="center"/>
          </w:tcPr>
          <w:p w:rsidR="00131D46" w:rsidRDefault="00131D46"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214</w:t>
            </w:r>
          </w:p>
        </w:tc>
        <w:tc>
          <w:tcPr>
            <w:tcW w:w="1847" w:type="dxa"/>
            <w:shd w:val="clear" w:color="auto" w:fill="auto"/>
            <w:vAlign w:val="center"/>
          </w:tcPr>
          <w:p w:rsidR="00131D46" w:rsidRDefault="00401F4A"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w:t>
            </w:r>
          </w:p>
        </w:tc>
        <w:tc>
          <w:tcPr>
            <w:tcW w:w="2022" w:type="dxa"/>
            <w:shd w:val="clear" w:color="auto" w:fill="auto"/>
            <w:vAlign w:val="center"/>
          </w:tcPr>
          <w:p w:rsidR="00131D46"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3 825 582,68</w:t>
            </w:r>
          </w:p>
        </w:tc>
      </w:tr>
      <w:tr w:rsidR="00DF1F4D" w:rsidRPr="00DF1F4D" w:rsidTr="00754CC5">
        <w:tc>
          <w:tcPr>
            <w:tcW w:w="4503" w:type="dxa"/>
            <w:shd w:val="clear" w:color="auto" w:fill="auto"/>
            <w:vAlign w:val="center"/>
          </w:tcPr>
          <w:p w:rsidR="00DF1F4D" w:rsidRPr="00DF1F4D" w:rsidRDefault="00DF1F4D" w:rsidP="000467C6">
            <w:pPr>
              <w:spacing w:before="0"/>
              <w:ind w:firstLine="0"/>
              <w:jc w:val="left"/>
              <w:rPr>
                <w:rFonts w:ascii="Times New Roman" w:hAnsi="Times New Roman"/>
                <w:sz w:val="22"/>
                <w:szCs w:val="22"/>
                <w:lang w:eastAsia="ru-RU"/>
              </w:rPr>
            </w:pPr>
            <w:r w:rsidRPr="00DF1F4D">
              <w:rPr>
                <w:rFonts w:ascii="Times New Roman" w:hAnsi="Times New Roman"/>
                <w:sz w:val="22"/>
                <w:szCs w:val="22"/>
                <w:lang w:eastAsia="ru-RU"/>
              </w:rPr>
              <w:t xml:space="preserve">Оплата работ, услуг, в </w:t>
            </w:r>
            <w:proofErr w:type="spellStart"/>
            <w:r w:rsidRPr="00DF1F4D">
              <w:rPr>
                <w:rFonts w:ascii="Times New Roman" w:hAnsi="Times New Roman"/>
                <w:sz w:val="22"/>
                <w:szCs w:val="22"/>
                <w:lang w:eastAsia="ru-RU"/>
              </w:rPr>
              <w:t>т.ч</w:t>
            </w:r>
            <w:proofErr w:type="spellEnd"/>
            <w:r w:rsidRPr="00DF1F4D">
              <w:rPr>
                <w:rFonts w:ascii="Times New Roman" w:hAnsi="Times New Roman"/>
                <w:sz w:val="22"/>
                <w:szCs w:val="22"/>
                <w:lang w:eastAsia="ru-RU"/>
              </w:rPr>
              <w:t>.:</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220</w:t>
            </w:r>
          </w:p>
        </w:tc>
        <w:tc>
          <w:tcPr>
            <w:tcW w:w="1847" w:type="dxa"/>
            <w:shd w:val="clear" w:color="auto" w:fill="auto"/>
            <w:vAlign w:val="center"/>
          </w:tcPr>
          <w:p w:rsidR="00DF1F4D"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28 646 863,90</w:t>
            </w:r>
          </w:p>
        </w:tc>
        <w:tc>
          <w:tcPr>
            <w:tcW w:w="2022" w:type="dxa"/>
            <w:shd w:val="clear" w:color="auto" w:fill="auto"/>
            <w:vAlign w:val="center"/>
          </w:tcPr>
          <w:p w:rsidR="00DF1F4D" w:rsidRPr="00DF1F4D" w:rsidRDefault="00850750" w:rsidP="003E62F0">
            <w:pPr>
              <w:tabs>
                <w:tab w:val="left" w:pos="203"/>
              </w:tabs>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28 953 436,65</w:t>
            </w:r>
          </w:p>
        </w:tc>
      </w:tr>
      <w:tr w:rsidR="00DF1F4D" w:rsidRPr="00DF1F4D" w:rsidTr="00754CC5">
        <w:tc>
          <w:tcPr>
            <w:tcW w:w="4503" w:type="dxa"/>
            <w:shd w:val="clear" w:color="auto" w:fill="auto"/>
            <w:vAlign w:val="center"/>
          </w:tcPr>
          <w:p w:rsidR="00DF1F4D" w:rsidRPr="00DF1F4D" w:rsidRDefault="00DF1F4D" w:rsidP="000467C6">
            <w:pPr>
              <w:spacing w:before="0"/>
              <w:ind w:firstLine="0"/>
              <w:jc w:val="left"/>
              <w:rPr>
                <w:rFonts w:ascii="Times New Roman" w:hAnsi="Times New Roman"/>
                <w:sz w:val="22"/>
                <w:szCs w:val="22"/>
                <w:lang w:eastAsia="ru-RU"/>
              </w:rPr>
            </w:pPr>
            <w:r w:rsidRPr="00DF1F4D">
              <w:rPr>
                <w:rFonts w:ascii="Times New Roman" w:hAnsi="Times New Roman"/>
                <w:sz w:val="22"/>
                <w:szCs w:val="22"/>
                <w:lang w:eastAsia="ru-RU"/>
              </w:rPr>
              <w:t>услуги связи</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221</w:t>
            </w:r>
          </w:p>
        </w:tc>
        <w:tc>
          <w:tcPr>
            <w:tcW w:w="1847" w:type="dxa"/>
            <w:shd w:val="clear" w:color="auto" w:fill="auto"/>
            <w:vAlign w:val="center"/>
          </w:tcPr>
          <w:p w:rsidR="00DF1F4D"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4 339 779,04</w:t>
            </w:r>
          </w:p>
        </w:tc>
        <w:tc>
          <w:tcPr>
            <w:tcW w:w="2022" w:type="dxa"/>
            <w:shd w:val="clear" w:color="auto" w:fill="auto"/>
            <w:vAlign w:val="center"/>
          </w:tcPr>
          <w:p w:rsidR="00DF1F4D" w:rsidRPr="00DF1F4D" w:rsidRDefault="005A73C7"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4 687 220,85</w:t>
            </w:r>
          </w:p>
        </w:tc>
      </w:tr>
      <w:tr w:rsidR="001266E5" w:rsidRPr="00DF1F4D" w:rsidTr="00754CC5">
        <w:tc>
          <w:tcPr>
            <w:tcW w:w="4503" w:type="dxa"/>
            <w:shd w:val="clear" w:color="auto" w:fill="auto"/>
            <w:vAlign w:val="center"/>
          </w:tcPr>
          <w:p w:rsidR="001266E5" w:rsidRPr="00DF1F4D" w:rsidRDefault="001266E5" w:rsidP="000467C6">
            <w:pPr>
              <w:spacing w:before="0"/>
              <w:ind w:firstLine="0"/>
              <w:jc w:val="left"/>
              <w:rPr>
                <w:rFonts w:ascii="Times New Roman" w:hAnsi="Times New Roman"/>
                <w:sz w:val="22"/>
                <w:szCs w:val="22"/>
                <w:lang w:eastAsia="ru-RU"/>
              </w:rPr>
            </w:pPr>
            <w:r>
              <w:rPr>
                <w:rFonts w:ascii="Times New Roman" w:hAnsi="Times New Roman"/>
                <w:sz w:val="22"/>
                <w:szCs w:val="22"/>
                <w:lang w:eastAsia="ru-RU"/>
              </w:rPr>
              <w:t>транспортные услуги</w:t>
            </w:r>
          </w:p>
        </w:tc>
        <w:tc>
          <w:tcPr>
            <w:tcW w:w="1234" w:type="dxa"/>
            <w:shd w:val="clear" w:color="auto" w:fill="auto"/>
            <w:vAlign w:val="center"/>
          </w:tcPr>
          <w:p w:rsidR="001266E5"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222</w:t>
            </w:r>
          </w:p>
        </w:tc>
        <w:tc>
          <w:tcPr>
            <w:tcW w:w="1847" w:type="dxa"/>
            <w:shd w:val="clear" w:color="auto" w:fill="auto"/>
            <w:vAlign w:val="center"/>
          </w:tcPr>
          <w:p w:rsidR="001266E5"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14 000,00</w:t>
            </w:r>
          </w:p>
        </w:tc>
        <w:tc>
          <w:tcPr>
            <w:tcW w:w="2022" w:type="dxa"/>
            <w:shd w:val="clear" w:color="auto" w:fill="auto"/>
            <w:vAlign w:val="center"/>
          </w:tcPr>
          <w:p w:rsidR="001266E5"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28 200,00</w:t>
            </w:r>
          </w:p>
        </w:tc>
      </w:tr>
      <w:tr w:rsidR="00DF1F4D" w:rsidRPr="00DF1F4D" w:rsidTr="00754CC5">
        <w:tc>
          <w:tcPr>
            <w:tcW w:w="4503" w:type="dxa"/>
            <w:shd w:val="clear" w:color="auto" w:fill="auto"/>
            <w:vAlign w:val="center"/>
          </w:tcPr>
          <w:p w:rsidR="00DF1F4D" w:rsidRPr="00DF1F4D" w:rsidRDefault="00DF1F4D" w:rsidP="000467C6">
            <w:pPr>
              <w:spacing w:before="0"/>
              <w:ind w:firstLine="0"/>
              <w:jc w:val="left"/>
              <w:rPr>
                <w:rFonts w:ascii="Times New Roman" w:hAnsi="Times New Roman"/>
                <w:sz w:val="22"/>
                <w:szCs w:val="22"/>
                <w:lang w:eastAsia="ru-RU"/>
              </w:rPr>
            </w:pPr>
            <w:r w:rsidRPr="00DF1F4D">
              <w:rPr>
                <w:rFonts w:ascii="Times New Roman" w:hAnsi="Times New Roman"/>
                <w:sz w:val="22"/>
                <w:szCs w:val="22"/>
                <w:lang w:eastAsia="ru-RU"/>
              </w:rPr>
              <w:t>коммунальные услуги</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223</w:t>
            </w:r>
          </w:p>
        </w:tc>
        <w:tc>
          <w:tcPr>
            <w:tcW w:w="1847" w:type="dxa"/>
            <w:shd w:val="clear" w:color="auto" w:fill="auto"/>
            <w:vAlign w:val="center"/>
          </w:tcPr>
          <w:p w:rsidR="00DF1F4D"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2 130 342,87</w:t>
            </w:r>
          </w:p>
        </w:tc>
        <w:tc>
          <w:tcPr>
            <w:tcW w:w="2022" w:type="dxa"/>
            <w:shd w:val="clear" w:color="auto" w:fill="auto"/>
            <w:vAlign w:val="center"/>
          </w:tcPr>
          <w:p w:rsidR="00DF1F4D" w:rsidRPr="00DF1F4D" w:rsidRDefault="00401F4A"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2 651 804,76</w:t>
            </w:r>
          </w:p>
        </w:tc>
      </w:tr>
      <w:tr w:rsidR="00DF1F4D" w:rsidRPr="00DF1F4D" w:rsidTr="00754CC5">
        <w:tc>
          <w:tcPr>
            <w:tcW w:w="4503" w:type="dxa"/>
            <w:shd w:val="clear" w:color="auto" w:fill="auto"/>
            <w:vAlign w:val="center"/>
          </w:tcPr>
          <w:p w:rsidR="00DF1F4D" w:rsidRPr="00DF1F4D" w:rsidRDefault="00DF1F4D" w:rsidP="000467C6">
            <w:pPr>
              <w:spacing w:before="0"/>
              <w:ind w:firstLine="0"/>
              <w:jc w:val="left"/>
              <w:rPr>
                <w:rFonts w:ascii="Times New Roman" w:hAnsi="Times New Roman"/>
                <w:sz w:val="22"/>
                <w:szCs w:val="22"/>
                <w:lang w:eastAsia="ru-RU"/>
              </w:rPr>
            </w:pPr>
            <w:r w:rsidRPr="00DF1F4D">
              <w:rPr>
                <w:rFonts w:ascii="Times New Roman" w:hAnsi="Times New Roman"/>
                <w:sz w:val="22"/>
                <w:szCs w:val="22"/>
                <w:lang w:eastAsia="ru-RU"/>
              </w:rPr>
              <w:t>арендная плата за пользование имуществом</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224</w:t>
            </w:r>
          </w:p>
        </w:tc>
        <w:tc>
          <w:tcPr>
            <w:tcW w:w="1847" w:type="dxa"/>
            <w:shd w:val="clear" w:color="auto" w:fill="auto"/>
            <w:vAlign w:val="center"/>
          </w:tcPr>
          <w:p w:rsidR="00DF1F4D"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16 963 392,07</w:t>
            </w:r>
          </w:p>
        </w:tc>
        <w:tc>
          <w:tcPr>
            <w:tcW w:w="2022" w:type="dxa"/>
            <w:shd w:val="clear" w:color="auto" w:fill="auto"/>
            <w:vAlign w:val="center"/>
          </w:tcPr>
          <w:p w:rsidR="00DF1F4D"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17 626 587,58</w:t>
            </w:r>
          </w:p>
        </w:tc>
      </w:tr>
      <w:tr w:rsidR="00DF1F4D" w:rsidRPr="00DF1F4D" w:rsidTr="00754CC5">
        <w:tc>
          <w:tcPr>
            <w:tcW w:w="4503" w:type="dxa"/>
            <w:shd w:val="clear" w:color="auto" w:fill="auto"/>
            <w:vAlign w:val="center"/>
          </w:tcPr>
          <w:p w:rsidR="00DF1F4D" w:rsidRPr="00DF1F4D" w:rsidRDefault="00DF1F4D" w:rsidP="000467C6">
            <w:pPr>
              <w:spacing w:before="0"/>
              <w:ind w:firstLine="0"/>
              <w:jc w:val="left"/>
              <w:rPr>
                <w:rFonts w:ascii="Times New Roman" w:hAnsi="Times New Roman"/>
                <w:sz w:val="22"/>
                <w:szCs w:val="22"/>
                <w:lang w:eastAsia="ru-RU"/>
              </w:rPr>
            </w:pPr>
            <w:r w:rsidRPr="00DF1F4D">
              <w:rPr>
                <w:rFonts w:ascii="Times New Roman" w:hAnsi="Times New Roman"/>
                <w:sz w:val="22"/>
                <w:szCs w:val="22"/>
                <w:lang w:eastAsia="ru-RU"/>
              </w:rPr>
              <w:t>работы, услуги по содержанию имущества</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225</w:t>
            </w:r>
          </w:p>
        </w:tc>
        <w:tc>
          <w:tcPr>
            <w:tcW w:w="1847" w:type="dxa"/>
            <w:shd w:val="clear" w:color="auto" w:fill="auto"/>
            <w:vAlign w:val="center"/>
          </w:tcPr>
          <w:p w:rsidR="00DF1F4D"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3 140 142,64</w:t>
            </w:r>
          </w:p>
        </w:tc>
        <w:tc>
          <w:tcPr>
            <w:tcW w:w="2022" w:type="dxa"/>
            <w:shd w:val="clear" w:color="auto" w:fill="auto"/>
            <w:vAlign w:val="center"/>
          </w:tcPr>
          <w:p w:rsidR="00DF1F4D"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1 296 424,70</w:t>
            </w:r>
          </w:p>
        </w:tc>
      </w:tr>
      <w:tr w:rsidR="00DF1F4D" w:rsidRPr="00DF1F4D" w:rsidTr="00754CC5">
        <w:tc>
          <w:tcPr>
            <w:tcW w:w="4503" w:type="dxa"/>
            <w:shd w:val="clear" w:color="auto" w:fill="auto"/>
            <w:vAlign w:val="center"/>
          </w:tcPr>
          <w:p w:rsidR="00DF1F4D" w:rsidRPr="00DF1F4D" w:rsidRDefault="00DF1F4D" w:rsidP="000467C6">
            <w:pPr>
              <w:spacing w:before="0"/>
              <w:ind w:firstLine="0"/>
              <w:jc w:val="left"/>
              <w:rPr>
                <w:rFonts w:ascii="Times New Roman" w:hAnsi="Times New Roman"/>
                <w:sz w:val="22"/>
                <w:szCs w:val="22"/>
                <w:lang w:eastAsia="ru-RU"/>
              </w:rPr>
            </w:pPr>
            <w:r w:rsidRPr="00DF1F4D">
              <w:rPr>
                <w:rFonts w:ascii="Times New Roman" w:hAnsi="Times New Roman"/>
                <w:sz w:val="22"/>
                <w:szCs w:val="22"/>
                <w:lang w:eastAsia="ru-RU"/>
              </w:rPr>
              <w:t>прочие работы, услуги</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226</w:t>
            </w:r>
          </w:p>
        </w:tc>
        <w:tc>
          <w:tcPr>
            <w:tcW w:w="1847" w:type="dxa"/>
            <w:shd w:val="clear" w:color="auto" w:fill="auto"/>
            <w:vAlign w:val="center"/>
          </w:tcPr>
          <w:p w:rsidR="00DF1F4D"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2 059 207,28</w:t>
            </w:r>
          </w:p>
        </w:tc>
        <w:tc>
          <w:tcPr>
            <w:tcW w:w="2022" w:type="dxa"/>
            <w:shd w:val="clear" w:color="auto" w:fill="auto"/>
            <w:vAlign w:val="center"/>
          </w:tcPr>
          <w:p w:rsidR="00DF1F4D" w:rsidRPr="00DF1F4D" w:rsidRDefault="00401F4A"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2 638 979,95</w:t>
            </w:r>
          </w:p>
        </w:tc>
      </w:tr>
      <w:tr w:rsidR="00401F4A" w:rsidRPr="00DF1F4D" w:rsidTr="00754CC5">
        <w:tc>
          <w:tcPr>
            <w:tcW w:w="4503" w:type="dxa"/>
            <w:shd w:val="clear" w:color="auto" w:fill="auto"/>
            <w:vAlign w:val="center"/>
          </w:tcPr>
          <w:p w:rsidR="00401F4A" w:rsidRPr="00DF1F4D" w:rsidRDefault="00401F4A" w:rsidP="000467C6">
            <w:pPr>
              <w:spacing w:before="0"/>
              <w:ind w:firstLine="0"/>
              <w:jc w:val="left"/>
              <w:rPr>
                <w:rFonts w:ascii="Times New Roman" w:hAnsi="Times New Roman"/>
                <w:sz w:val="22"/>
                <w:szCs w:val="22"/>
                <w:lang w:eastAsia="ru-RU"/>
              </w:rPr>
            </w:pPr>
            <w:r>
              <w:rPr>
                <w:rFonts w:ascii="Times New Roman" w:hAnsi="Times New Roman"/>
                <w:sz w:val="22"/>
                <w:szCs w:val="22"/>
                <w:lang w:eastAsia="ru-RU"/>
              </w:rPr>
              <w:t>страхование</w:t>
            </w:r>
          </w:p>
        </w:tc>
        <w:tc>
          <w:tcPr>
            <w:tcW w:w="1234" w:type="dxa"/>
            <w:shd w:val="clear" w:color="auto" w:fill="auto"/>
            <w:vAlign w:val="center"/>
          </w:tcPr>
          <w:p w:rsidR="00401F4A" w:rsidRDefault="00401F4A"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227</w:t>
            </w:r>
          </w:p>
        </w:tc>
        <w:tc>
          <w:tcPr>
            <w:tcW w:w="1847" w:type="dxa"/>
            <w:shd w:val="clear" w:color="auto" w:fill="auto"/>
            <w:vAlign w:val="center"/>
          </w:tcPr>
          <w:p w:rsidR="00401F4A" w:rsidRDefault="00401F4A"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w:t>
            </w:r>
          </w:p>
        </w:tc>
        <w:tc>
          <w:tcPr>
            <w:tcW w:w="2022" w:type="dxa"/>
            <w:shd w:val="clear" w:color="auto" w:fill="auto"/>
            <w:vAlign w:val="center"/>
          </w:tcPr>
          <w:p w:rsidR="00401F4A" w:rsidRDefault="00401F4A"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24 218,81</w:t>
            </w:r>
          </w:p>
        </w:tc>
      </w:tr>
      <w:tr w:rsidR="001266E5" w:rsidRPr="00DF1F4D" w:rsidTr="00754CC5">
        <w:trPr>
          <w:trHeight w:val="560"/>
        </w:trPr>
        <w:tc>
          <w:tcPr>
            <w:tcW w:w="4503" w:type="dxa"/>
            <w:shd w:val="clear" w:color="auto" w:fill="auto"/>
          </w:tcPr>
          <w:p w:rsidR="001266E5" w:rsidRPr="00DF1F4D" w:rsidRDefault="001266E5" w:rsidP="000467C6">
            <w:pPr>
              <w:spacing w:before="0"/>
              <w:ind w:firstLine="0"/>
              <w:rPr>
                <w:rFonts w:ascii="Times New Roman" w:hAnsi="Times New Roman"/>
                <w:sz w:val="22"/>
                <w:szCs w:val="22"/>
                <w:lang w:eastAsia="ru-RU"/>
              </w:rPr>
            </w:pPr>
            <w:r>
              <w:rPr>
                <w:rFonts w:ascii="Times New Roman" w:hAnsi="Times New Roman"/>
                <w:sz w:val="22"/>
                <w:szCs w:val="22"/>
                <w:lang w:eastAsia="ru-RU"/>
              </w:rPr>
              <w:lastRenderedPageBreak/>
              <w:t xml:space="preserve">Безвозмездные перечисления бюджетам, в </w:t>
            </w:r>
            <w:proofErr w:type="spellStart"/>
            <w:r>
              <w:rPr>
                <w:rFonts w:ascii="Times New Roman" w:hAnsi="Times New Roman"/>
                <w:sz w:val="22"/>
                <w:szCs w:val="22"/>
                <w:lang w:eastAsia="ru-RU"/>
              </w:rPr>
              <w:t>т.ч</w:t>
            </w:r>
            <w:proofErr w:type="spellEnd"/>
            <w:r>
              <w:rPr>
                <w:rFonts w:ascii="Times New Roman" w:hAnsi="Times New Roman"/>
                <w:sz w:val="22"/>
                <w:szCs w:val="22"/>
                <w:lang w:eastAsia="ru-RU"/>
              </w:rPr>
              <w:t>.:</w:t>
            </w:r>
          </w:p>
        </w:tc>
        <w:tc>
          <w:tcPr>
            <w:tcW w:w="1234" w:type="dxa"/>
            <w:shd w:val="clear" w:color="auto" w:fill="auto"/>
            <w:vAlign w:val="center"/>
          </w:tcPr>
          <w:p w:rsidR="001266E5"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250</w:t>
            </w:r>
          </w:p>
        </w:tc>
        <w:tc>
          <w:tcPr>
            <w:tcW w:w="1847" w:type="dxa"/>
            <w:shd w:val="clear" w:color="auto" w:fill="auto"/>
            <w:vAlign w:val="center"/>
          </w:tcPr>
          <w:p w:rsidR="001266E5"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1,79</w:t>
            </w:r>
          </w:p>
        </w:tc>
        <w:tc>
          <w:tcPr>
            <w:tcW w:w="2022" w:type="dxa"/>
            <w:shd w:val="clear" w:color="auto" w:fill="auto"/>
            <w:vAlign w:val="center"/>
          </w:tcPr>
          <w:p w:rsidR="001266E5"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w:t>
            </w:r>
          </w:p>
        </w:tc>
      </w:tr>
      <w:tr w:rsidR="001266E5" w:rsidRPr="00DF1F4D" w:rsidTr="00754CC5">
        <w:tc>
          <w:tcPr>
            <w:tcW w:w="4503" w:type="dxa"/>
            <w:shd w:val="clear" w:color="auto" w:fill="auto"/>
          </w:tcPr>
          <w:p w:rsidR="001266E5" w:rsidRDefault="001266E5" w:rsidP="000467C6">
            <w:pPr>
              <w:spacing w:before="0"/>
              <w:ind w:firstLine="0"/>
              <w:rPr>
                <w:rFonts w:ascii="Times New Roman" w:hAnsi="Times New Roman"/>
                <w:sz w:val="22"/>
                <w:szCs w:val="22"/>
                <w:lang w:eastAsia="ru-RU"/>
              </w:rPr>
            </w:pPr>
            <w:r>
              <w:rPr>
                <w:rFonts w:ascii="Times New Roman" w:hAnsi="Times New Roman"/>
                <w:sz w:val="22"/>
                <w:szCs w:val="22"/>
                <w:lang w:eastAsia="ru-RU"/>
              </w:rPr>
              <w:t>перечисления другим бюджетам бюджетной системы РФ</w:t>
            </w:r>
          </w:p>
        </w:tc>
        <w:tc>
          <w:tcPr>
            <w:tcW w:w="1234" w:type="dxa"/>
            <w:shd w:val="clear" w:color="auto" w:fill="auto"/>
            <w:vAlign w:val="center"/>
          </w:tcPr>
          <w:p w:rsidR="001266E5"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251</w:t>
            </w:r>
          </w:p>
        </w:tc>
        <w:tc>
          <w:tcPr>
            <w:tcW w:w="1847" w:type="dxa"/>
            <w:shd w:val="clear" w:color="auto" w:fill="auto"/>
            <w:vAlign w:val="center"/>
          </w:tcPr>
          <w:p w:rsidR="001266E5"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1,79</w:t>
            </w:r>
          </w:p>
        </w:tc>
        <w:tc>
          <w:tcPr>
            <w:tcW w:w="2022" w:type="dxa"/>
            <w:shd w:val="clear" w:color="auto" w:fill="auto"/>
            <w:vAlign w:val="center"/>
          </w:tcPr>
          <w:p w:rsidR="001266E5"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w:t>
            </w:r>
          </w:p>
        </w:tc>
      </w:tr>
      <w:tr w:rsidR="00DF1F4D" w:rsidRPr="00DF1F4D" w:rsidTr="00754CC5">
        <w:tc>
          <w:tcPr>
            <w:tcW w:w="4503" w:type="dxa"/>
            <w:shd w:val="clear" w:color="auto" w:fill="auto"/>
          </w:tcPr>
          <w:p w:rsidR="00DF1F4D" w:rsidRPr="00DF1F4D" w:rsidRDefault="00DF1F4D" w:rsidP="000467C6">
            <w:pPr>
              <w:spacing w:before="0"/>
              <w:ind w:firstLine="0"/>
              <w:rPr>
                <w:rFonts w:ascii="Times New Roman" w:hAnsi="Times New Roman"/>
                <w:sz w:val="22"/>
                <w:szCs w:val="22"/>
                <w:lang w:eastAsia="ru-RU"/>
              </w:rPr>
            </w:pPr>
            <w:r w:rsidRPr="00DF1F4D">
              <w:rPr>
                <w:rFonts w:ascii="Times New Roman" w:hAnsi="Times New Roman"/>
                <w:sz w:val="22"/>
                <w:szCs w:val="22"/>
                <w:lang w:eastAsia="ru-RU"/>
              </w:rPr>
              <w:t xml:space="preserve">Социальное обеспечение, в </w:t>
            </w:r>
            <w:proofErr w:type="spellStart"/>
            <w:r w:rsidRPr="00DF1F4D">
              <w:rPr>
                <w:rFonts w:ascii="Times New Roman" w:hAnsi="Times New Roman"/>
                <w:sz w:val="22"/>
                <w:szCs w:val="22"/>
                <w:lang w:eastAsia="ru-RU"/>
              </w:rPr>
              <w:t>т.ч</w:t>
            </w:r>
            <w:proofErr w:type="spellEnd"/>
            <w:r w:rsidRPr="00DF1F4D">
              <w:rPr>
                <w:rFonts w:ascii="Times New Roman" w:hAnsi="Times New Roman"/>
                <w:sz w:val="22"/>
                <w:szCs w:val="22"/>
                <w:lang w:eastAsia="ru-RU"/>
              </w:rPr>
              <w:t>.:</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260</w:t>
            </w:r>
          </w:p>
        </w:tc>
        <w:tc>
          <w:tcPr>
            <w:tcW w:w="1847" w:type="dxa"/>
            <w:shd w:val="clear" w:color="auto" w:fill="auto"/>
            <w:vAlign w:val="center"/>
          </w:tcPr>
          <w:p w:rsidR="00DF1F4D"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21 401,81</w:t>
            </w:r>
          </w:p>
        </w:tc>
        <w:tc>
          <w:tcPr>
            <w:tcW w:w="2022" w:type="dxa"/>
            <w:shd w:val="clear" w:color="auto" w:fill="auto"/>
            <w:vAlign w:val="center"/>
          </w:tcPr>
          <w:p w:rsidR="00DF1F4D"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6 883 687,61</w:t>
            </w:r>
          </w:p>
        </w:tc>
      </w:tr>
      <w:tr w:rsidR="00DF1F4D" w:rsidRPr="00DF1F4D" w:rsidTr="00754CC5">
        <w:tc>
          <w:tcPr>
            <w:tcW w:w="4503" w:type="dxa"/>
            <w:shd w:val="clear" w:color="auto" w:fill="auto"/>
          </w:tcPr>
          <w:p w:rsidR="00DF1F4D" w:rsidRPr="00DF1F4D" w:rsidRDefault="00DF1F4D" w:rsidP="000467C6">
            <w:pPr>
              <w:spacing w:before="0"/>
              <w:ind w:firstLine="0"/>
              <w:rPr>
                <w:rFonts w:ascii="Times New Roman" w:hAnsi="Times New Roman"/>
                <w:sz w:val="22"/>
                <w:szCs w:val="22"/>
                <w:lang w:eastAsia="ru-RU"/>
              </w:rPr>
            </w:pPr>
            <w:r w:rsidRPr="00DF1F4D">
              <w:rPr>
                <w:rFonts w:ascii="Times New Roman" w:hAnsi="Times New Roman"/>
                <w:sz w:val="22"/>
                <w:szCs w:val="22"/>
                <w:lang w:eastAsia="ru-RU"/>
              </w:rPr>
              <w:t>пенсии, пособия, выплачиваемые организациями сектора государственного управления</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263</w:t>
            </w:r>
          </w:p>
        </w:tc>
        <w:tc>
          <w:tcPr>
            <w:tcW w:w="1847" w:type="dxa"/>
            <w:shd w:val="clear" w:color="auto" w:fill="auto"/>
            <w:vAlign w:val="center"/>
          </w:tcPr>
          <w:p w:rsidR="00DF1F4D"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21 401,81</w:t>
            </w:r>
          </w:p>
        </w:tc>
        <w:tc>
          <w:tcPr>
            <w:tcW w:w="2022" w:type="dxa"/>
            <w:shd w:val="clear" w:color="auto" w:fill="auto"/>
            <w:vAlign w:val="center"/>
          </w:tcPr>
          <w:p w:rsidR="00DF1F4D"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w:t>
            </w:r>
          </w:p>
        </w:tc>
      </w:tr>
      <w:tr w:rsidR="00131D46" w:rsidRPr="00DF1F4D" w:rsidTr="00754CC5">
        <w:tc>
          <w:tcPr>
            <w:tcW w:w="4503" w:type="dxa"/>
            <w:shd w:val="clear" w:color="auto" w:fill="auto"/>
          </w:tcPr>
          <w:p w:rsidR="00131D46" w:rsidRPr="00DF1F4D" w:rsidRDefault="00131D46" w:rsidP="000467C6">
            <w:pPr>
              <w:spacing w:before="0"/>
              <w:ind w:firstLine="0"/>
              <w:rPr>
                <w:rFonts w:ascii="Times New Roman" w:hAnsi="Times New Roman"/>
                <w:sz w:val="22"/>
                <w:szCs w:val="22"/>
                <w:lang w:eastAsia="ru-RU"/>
              </w:rPr>
            </w:pPr>
            <w:r>
              <w:rPr>
                <w:rFonts w:ascii="Times New Roman" w:hAnsi="Times New Roman"/>
                <w:sz w:val="22"/>
                <w:szCs w:val="22"/>
                <w:lang w:eastAsia="ru-RU"/>
              </w:rPr>
              <w:t>п</w:t>
            </w:r>
            <w:r w:rsidRPr="00131D46">
              <w:rPr>
                <w:rFonts w:ascii="Times New Roman" w:hAnsi="Times New Roman"/>
                <w:sz w:val="22"/>
                <w:szCs w:val="22"/>
                <w:lang w:eastAsia="ru-RU"/>
              </w:rPr>
              <w:t>енсии, пособия, выплачиваемые работодателями, нанимателями бывшим работникам</w:t>
            </w:r>
          </w:p>
        </w:tc>
        <w:tc>
          <w:tcPr>
            <w:tcW w:w="1234" w:type="dxa"/>
            <w:shd w:val="clear" w:color="auto" w:fill="auto"/>
            <w:vAlign w:val="center"/>
          </w:tcPr>
          <w:p w:rsidR="00131D46" w:rsidRDefault="00131D46"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264</w:t>
            </w:r>
          </w:p>
        </w:tc>
        <w:tc>
          <w:tcPr>
            <w:tcW w:w="1847" w:type="dxa"/>
            <w:shd w:val="clear" w:color="auto" w:fill="auto"/>
            <w:vAlign w:val="center"/>
          </w:tcPr>
          <w:p w:rsidR="00131D46" w:rsidRDefault="00131D46"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w:t>
            </w:r>
          </w:p>
        </w:tc>
        <w:tc>
          <w:tcPr>
            <w:tcW w:w="2022" w:type="dxa"/>
            <w:shd w:val="clear" w:color="auto" w:fill="auto"/>
            <w:vAlign w:val="center"/>
          </w:tcPr>
          <w:p w:rsidR="00131D46"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1 789 132,68</w:t>
            </w:r>
          </w:p>
        </w:tc>
      </w:tr>
      <w:tr w:rsidR="00131D46" w:rsidRPr="00DF1F4D" w:rsidTr="00754CC5">
        <w:tc>
          <w:tcPr>
            <w:tcW w:w="4503" w:type="dxa"/>
            <w:shd w:val="clear" w:color="auto" w:fill="auto"/>
          </w:tcPr>
          <w:p w:rsidR="00131D46" w:rsidRDefault="00131D46" w:rsidP="000467C6">
            <w:pPr>
              <w:spacing w:before="0"/>
              <w:ind w:firstLine="0"/>
              <w:rPr>
                <w:rFonts w:ascii="Times New Roman" w:hAnsi="Times New Roman"/>
                <w:sz w:val="22"/>
                <w:szCs w:val="22"/>
                <w:lang w:eastAsia="ru-RU"/>
              </w:rPr>
            </w:pPr>
            <w:r>
              <w:rPr>
                <w:rFonts w:ascii="Times New Roman" w:hAnsi="Times New Roman"/>
                <w:sz w:val="22"/>
                <w:szCs w:val="22"/>
                <w:lang w:eastAsia="ru-RU"/>
              </w:rPr>
              <w:t>п</w:t>
            </w:r>
            <w:r w:rsidRPr="00131D46">
              <w:rPr>
                <w:rFonts w:ascii="Times New Roman" w:hAnsi="Times New Roman"/>
                <w:sz w:val="22"/>
                <w:szCs w:val="22"/>
                <w:lang w:eastAsia="ru-RU"/>
              </w:rPr>
              <w:t>особия по социальной помощи, выплачиваемые работодателями, нанимателями бывшим работникам в натуральной форме</w:t>
            </w:r>
          </w:p>
        </w:tc>
        <w:tc>
          <w:tcPr>
            <w:tcW w:w="1234" w:type="dxa"/>
            <w:shd w:val="clear" w:color="auto" w:fill="auto"/>
            <w:vAlign w:val="center"/>
          </w:tcPr>
          <w:p w:rsidR="00131D46" w:rsidRDefault="00131D46"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265</w:t>
            </w:r>
          </w:p>
        </w:tc>
        <w:tc>
          <w:tcPr>
            <w:tcW w:w="1847" w:type="dxa"/>
            <w:shd w:val="clear" w:color="auto" w:fill="auto"/>
            <w:vAlign w:val="center"/>
          </w:tcPr>
          <w:p w:rsidR="00131D46" w:rsidRDefault="00131D46"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w:t>
            </w:r>
          </w:p>
        </w:tc>
        <w:tc>
          <w:tcPr>
            <w:tcW w:w="2022" w:type="dxa"/>
            <w:shd w:val="clear" w:color="auto" w:fill="auto"/>
            <w:vAlign w:val="center"/>
          </w:tcPr>
          <w:p w:rsidR="00131D46"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56 131,97</w:t>
            </w:r>
          </w:p>
        </w:tc>
      </w:tr>
      <w:tr w:rsidR="00131D46" w:rsidRPr="00DF1F4D" w:rsidTr="00754CC5">
        <w:tc>
          <w:tcPr>
            <w:tcW w:w="4503" w:type="dxa"/>
            <w:shd w:val="clear" w:color="auto" w:fill="auto"/>
          </w:tcPr>
          <w:p w:rsidR="00131D46" w:rsidRDefault="00131D46" w:rsidP="000467C6">
            <w:pPr>
              <w:spacing w:before="0"/>
              <w:ind w:firstLine="0"/>
              <w:rPr>
                <w:rFonts w:ascii="Times New Roman" w:hAnsi="Times New Roman"/>
                <w:sz w:val="22"/>
                <w:szCs w:val="22"/>
                <w:lang w:eastAsia="ru-RU"/>
              </w:rPr>
            </w:pPr>
            <w:r>
              <w:rPr>
                <w:rFonts w:ascii="Times New Roman" w:hAnsi="Times New Roman"/>
                <w:sz w:val="22"/>
                <w:szCs w:val="22"/>
                <w:lang w:eastAsia="ru-RU"/>
              </w:rPr>
              <w:t>с</w:t>
            </w:r>
            <w:r w:rsidRPr="00131D46">
              <w:rPr>
                <w:rFonts w:ascii="Times New Roman" w:hAnsi="Times New Roman"/>
                <w:sz w:val="22"/>
                <w:szCs w:val="22"/>
                <w:lang w:eastAsia="ru-RU"/>
              </w:rPr>
              <w:t>оциальные пособия и компенсации персоналу в денежной форме</w:t>
            </w:r>
          </w:p>
        </w:tc>
        <w:tc>
          <w:tcPr>
            <w:tcW w:w="1234" w:type="dxa"/>
            <w:shd w:val="clear" w:color="auto" w:fill="auto"/>
            <w:vAlign w:val="center"/>
          </w:tcPr>
          <w:p w:rsidR="00131D46" w:rsidRDefault="00131D46"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266</w:t>
            </w:r>
          </w:p>
        </w:tc>
        <w:tc>
          <w:tcPr>
            <w:tcW w:w="1847" w:type="dxa"/>
            <w:shd w:val="clear" w:color="auto" w:fill="auto"/>
            <w:vAlign w:val="center"/>
          </w:tcPr>
          <w:p w:rsidR="00131D46" w:rsidRDefault="00131D46"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w:t>
            </w:r>
          </w:p>
        </w:tc>
        <w:tc>
          <w:tcPr>
            <w:tcW w:w="2022" w:type="dxa"/>
            <w:shd w:val="clear" w:color="auto" w:fill="auto"/>
            <w:vAlign w:val="center"/>
          </w:tcPr>
          <w:p w:rsidR="00131D46"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5 038 422,96</w:t>
            </w:r>
          </w:p>
        </w:tc>
      </w:tr>
      <w:tr w:rsidR="00DF1F4D" w:rsidRPr="00DF1F4D" w:rsidTr="00754CC5">
        <w:tc>
          <w:tcPr>
            <w:tcW w:w="4503" w:type="dxa"/>
            <w:shd w:val="clear" w:color="auto" w:fill="auto"/>
          </w:tcPr>
          <w:p w:rsidR="00DF1F4D" w:rsidRPr="00DF1F4D" w:rsidRDefault="00DF1F4D" w:rsidP="000467C6">
            <w:pPr>
              <w:spacing w:before="0"/>
              <w:ind w:firstLine="0"/>
              <w:rPr>
                <w:rFonts w:ascii="Times New Roman" w:hAnsi="Times New Roman"/>
                <w:sz w:val="22"/>
                <w:szCs w:val="22"/>
                <w:lang w:eastAsia="ru-RU"/>
              </w:rPr>
            </w:pPr>
            <w:r w:rsidRPr="00DF1F4D">
              <w:rPr>
                <w:rFonts w:ascii="Times New Roman" w:hAnsi="Times New Roman"/>
                <w:sz w:val="22"/>
                <w:szCs w:val="22"/>
                <w:lang w:eastAsia="ru-RU"/>
              </w:rPr>
              <w:t xml:space="preserve">Расходы по операциям с активами, в </w:t>
            </w:r>
            <w:proofErr w:type="spellStart"/>
            <w:r w:rsidRPr="00DF1F4D">
              <w:rPr>
                <w:rFonts w:ascii="Times New Roman" w:hAnsi="Times New Roman"/>
                <w:sz w:val="22"/>
                <w:szCs w:val="22"/>
                <w:lang w:eastAsia="ru-RU"/>
              </w:rPr>
              <w:t>т.ч</w:t>
            </w:r>
            <w:proofErr w:type="spellEnd"/>
            <w:r w:rsidRPr="00DF1F4D">
              <w:rPr>
                <w:rFonts w:ascii="Times New Roman" w:hAnsi="Times New Roman"/>
                <w:sz w:val="22"/>
                <w:szCs w:val="22"/>
                <w:lang w:eastAsia="ru-RU"/>
              </w:rPr>
              <w:t>.:</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270</w:t>
            </w:r>
          </w:p>
        </w:tc>
        <w:tc>
          <w:tcPr>
            <w:tcW w:w="1847" w:type="dxa"/>
            <w:shd w:val="clear" w:color="auto" w:fill="auto"/>
            <w:vAlign w:val="center"/>
          </w:tcPr>
          <w:p w:rsidR="00DF1F4D" w:rsidRPr="00DF1F4D" w:rsidRDefault="001266E5" w:rsidP="000467C6">
            <w:pPr>
              <w:tabs>
                <w:tab w:val="left" w:pos="344"/>
              </w:tabs>
              <w:spacing w:before="0"/>
              <w:ind w:firstLine="0"/>
              <w:jc w:val="center"/>
              <w:rPr>
                <w:rFonts w:ascii="Times New Roman" w:hAnsi="Times New Roman"/>
                <w:sz w:val="22"/>
                <w:szCs w:val="22"/>
                <w:lang w:eastAsia="ru-RU"/>
              </w:rPr>
            </w:pPr>
            <w:r>
              <w:rPr>
                <w:rFonts w:ascii="Times New Roman" w:hAnsi="Times New Roman"/>
                <w:sz w:val="22"/>
                <w:szCs w:val="22"/>
                <w:lang w:eastAsia="ru-RU"/>
              </w:rPr>
              <w:t>9 313 043,84</w:t>
            </w:r>
          </w:p>
        </w:tc>
        <w:tc>
          <w:tcPr>
            <w:tcW w:w="2022" w:type="dxa"/>
            <w:shd w:val="clear" w:color="auto" w:fill="auto"/>
            <w:vAlign w:val="center"/>
          </w:tcPr>
          <w:p w:rsidR="00DF1F4D" w:rsidRPr="00DF1F4D" w:rsidRDefault="006E3059"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8 084 512,70</w:t>
            </w:r>
          </w:p>
        </w:tc>
      </w:tr>
      <w:tr w:rsidR="00DF1F4D" w:rsidRPr="00DF1F4D" w:rsidTr="00754CC5">
        <w:tc>
          <w:tcPr>
            <w:tcW w:w="4503" w:type="dxa"/>
            <w:shd w:val="clear" w:color="auto" w:fill="auto"/>
          </w:tcPr>
          <w:p w:rsidR="00DF1F4D" w:rsidRPr="00DF1F4D" w:rsidRDefault="00DF1F4D" w:rsidP="000467C6">
            <w:pPr>
              <w:spacing w:before="0"/>
              <w:ind w:firstLine="0"/>
              <w:rPr>
                <w:rFonts w:ascii="Times New Roman" w:hAnsi="Times New Roman"/>
                <w:sz w:val="22"/>
                <w:szCs w:val="22"/>
                <w:lang w:eastAsia="ru-RU"/>
              </w:rPr>
            </w:pPr>
            <w:r w:rsidRPr="00DF1F4D">
              <w:rPr>
                <w:rFonts w:ascii="Times New Roman" w:hAnsi="Times New Roman"/>
                <w:sz w:val="22"/>
                <w:szCs w:val="22"/>
                <w:lang w:eastAsia="ru-RU"/>
              </w:rPr>
              <w:t>амортизация основных средств и нематериальных активов</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271</w:t>
            </w:r>
          </w:p>
        </w:tc>
        <w:tc>
          <w:tcPr>
            <w:tcW w:w="1847" w:type="dxa"/>
            <w:shd w:val="clear" w:color="auto" w:fill="auto"/>
            <w:vAlign w:val="center"/>
          </w:tcPr>
          <w:p w:rsidR="00DF1F4D"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6 017 129,68</w:t>
            </w:r>
          </w:p>
        </w:tc>
        <w:tc>
          <w:tcPr>
            <w:tcW w:w="2022" w:type="dxa"/>
            <w:shd w:val="clear" w:color="auto" w:fill="auto"/>
            <w:vAlign w:val="center"/>
          </w:tcPr>
          <w:p w:rsidR="00DF1F4D"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4 089 910,99</w:t>
            </w:r>
          </w:p>
        </w:tc>
      </w:tr>
      <w:tr w:rsidR="00DF1F4D" w:rsidRPr="00DF1F4D" w:rsidTr="00754CC5">
        <w:tc>
          <w:tcPr>
            <w:tcW w:w="4503" w:type="dxa"/>
            <w:shd w:val="clear" w:color="auto" w:fill="auto"/>
          </w:tcPr>
          <w:p w:rsidR="00DF1F4D" w:rsidRPr="00DF1F4D" w:rsidRDefault="00DF1F4D" w:rsidP="000467C6">
            <w:pPr>
              <w:spacing w:before="0"/>
              <w:ind w:firstLine="0"/>
              <w:rPr>
                <w:rFonts w:ascii="Times New Roman" w:hAnsi="Times New Roman"/>
                <w:sz w:val="22"/>
                <w:szCs w:val="22"/>
                <w:lang w:eastAsia="ru-RU"/>
              </w:rPr>
            </w:pPr>
            <w:r w:rsidRPr="00DF1F4D">
              <w:rPr>
                <w:rFonts w:ascii="Times New Roman" w:hAnsi="Times New Roman"/>
                <w:sz w:val="22"/>
                <w:szCs w:val="22"/>
                <w:lang w:eastAsia="ru-RU"/>
              </w:rPr>
              <w:t>расходование материальных запасов</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272</w:t>
            </w:r>
          </w:p>
        </w:tc>
        <w:tc>
          <w:tcPr>
            <w:tcW w:w="1847" w:type="dxa"/>
            <w:shd w:val="clear" w:color="auto" w:fill="auto"/>
            <w:vAlign w:val="center"/>
          </w:tcPr>
          <w:p w:rsidR="00DF1F4D" w:rsidRPr="00DF1F4D" w:rsidRDefault="001266E5"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3 295 914,16</w:t>
            </w:r>
          </w:p>
        </w:tc>
        <w:tc>
          <w:tcPr>
            <w:tcW w:w="2022" w:type="dxa"/>
            <w:shd w:val="clear" w:color="auto" w:fill="auto"/>
            <w:vAlign w:val="center"/>
          </w:tcPr>
          <w:p w:rsidR="00DF1F4D" w:rsidRPr="00DF1F4D" w:rsidRDefault="00131D4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3 994 601,71</w:t>
            </w:r>
          </w:p>
        </w:tc>
      </w:tr>
      <w:tr w:rsidR="00DF1F4D" w:rsidRPr="00DF1F4D" w:rsidTr="00754CC5">
        <w:tc>
          <w:tcPr>
            <w:tcW w:w="4503" w:type="dxa"/>
            <w:shd w:val="clear" w:color="auto" w:fill="auto"/>
          </w:tcPr>
          <w:p w:rsidR="00DF1F4D" w:rsidRPr="00DF1F4D" w:rsidRDefault="00DF1F4D" w:rsidP="000467C6">
            <w:pPr>
              <w:spacing w:before="0"/>
              <w:ind w:firstLine="0"/>
              <w:rPr>
                <w:rFonts w:ascii="Times New Roman" w:hAnsi="Times New Roman"/>
                <w:sz w:val="22"/>
                <w:szCs w:val="22"/>
                <w:lang w:eastAsia="ru-RU"/>
              </w:rPr>
            </w:pPr>
            <w:r w:rsidRPr="00DF1F4D">
              <w:rPr>
                <w:rFonts w:ascii="Times New Roman" w:hAnsi="Times New Roman"/>
                <w:sz w:val="22"/>
                <w:szCs w:val="22"/>
                <w:lang w:eastAsia="ru-RU"/>
              </w:rPr>
              <w:t>Прочие расходы</w:t>
            </w:r>
          </w:p>
        </w:tc>
        <w:tc>
          <w:tcPr>
            <w:tcW w:w="1234" w:type="dxa"/>
            <w:shd w:val="clear" w:color="auto" w:fill="auto"/>
            <w:vAlign w:val="center"/>
          </w:tcPr>
          <w:p w:rsidR="00DF1F4D" w:rsidRPr="00DF1F4D" w:rsidRDefault="00DF1F4D" w:rsidP="000467C6">
            <w:pPr>
              <w:spacing w:before="0"/>
              <w:ind w:firstLine="0"/>
              <w:jc w:val="center"/>
              <w:rPr>
                <w:rFonts w:ascii="Times New Roman" w:hAnsi="Times New Roman"/>
                <w:sz w:val="22"/>
                <w:szCs w:val="22"/>
                <w:lang w:eastAsia="ru-RU"/>
              </w:rPr>
            </w:pPr>
            <w:r>
              <w:rPr>
                <w:rFonts w:ascii="Times New Roman" w:hAnsi="Times New Roman"/>
                <w:sz w:val="22"/>
                <w:szCs w:val="22"/>
                <w:lang w:eastAsia="ru-RU"/>
              </w:rPr>
              <w:t>290</w:t>
            </w:r>
          </w:p>
        </w:tc>
        <w:tc>
          <w:tcPr>
            <w:tcW w:w="1847" w:type="dxa"/>
            <w:shd w:val="clear" w:color="auto" w:fill="auto"/>
            <w:vAlign w:val="center"/>
          </w:tcPr>
          <w:p w:rsidR="00DF1F4D" w:rsidRPr="00DF1F4D" w:rsidRDefault="001266E5" w:rsidP="000467C6">
            <w:pPr>
              <w:tabs>
                <w:tab w:val="left" w:pos="1268"/>
              </w:tabs>
              <w:spacing w:before="0"/>
              <w:ind w:firstLine="0"/>
              <w:jc w:val="center"/>
              <w:rPr>
                <w:rFonts w:ascii="Times New Roman" w:hAnsi="Times New Roman"/>
                <w:sz w:val="22"/>
                <w:szCs w:val="22"/>
                <w:lang w:eastAsia="ru-RU"/>
              </w:rPr>
            </w:pPr>
            <w:r>
              <w:rPr>
                <w:rFonts w:ascii="Times New Roman" w:hAnsi="Times New Roman"/>
                <w:sz w:val="22"/>
                <w:szCs w:val="22"/>
                <w:lang w:eastAsia="ru-RU"/>
              </w:rPr>
              <w:t>3 216 387,56</w:t>
            </w:r>
          </w:p>
        </w:tc>
        <w:tc>
          <w:tcPr>
            <w:tcW w:w="2022" w:type="dxa"/>
            <w:shd w:val="clear" w:color="auto" w:fill="auto"/>
            <w:vAlign w:val="center"/>
          </w:tcPr>
          <w:p w:rsidR="00DF1F4D" w:rsidRPr="00DF1F4D" w:rsidRDefault="006E3059"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3 724 201,74</w:t>
            </w:r>
          </w:p>
        </w:tc>
      </w:tr>
    </w:tbl>
    <w:p w:rsidR="007750CF" w:rsidRDefault="00114E58" w:rsidP="007750CF">
      <w:pPr>
        <w:autoSpaceDE w:val="0"/>
        <w:autoSpaceDN w:val="0"/>
        <w:adjustRightInd w:val="0"/>
        <w:spacing w:before="0" w:line="360" w:lineRule="auto"/>
        <w:ind w:firstLine="709"/>
        <w:rPr>
          <w:rFonts w:ascii="Times New Roman" w:hAnsi="Times New Roman"/>
          <w:sz w:val="28"/>
          <w:szCs w:val="28"/>
          <w:lang w:eastAsia="ru-RU"/>
        </w:rPr>
      </w:pPr>
      <w:proofErr w:type="gramStart"/>
      <w:r w:rsidRPr="007365ED">
        <w:rPr>
          <w:rFonts w:ascii="Times New Roman" w:hAnsi="Times New Roman"/>
          <w:sz w:val="28"/>
          <w:szCs w:val="28"/>
          <w:lang w:eastAsia="ru-RU"/>
        </w:rPr>
        <w:t xml:space="preserve">Уменьшение расходов </w:t>
      </w:r>
      <w:r w:rsidR="00E427D7" w:rsidRPr="007365ED">
        <w:rPr>
          <w:rFonts w:ascii="Times New Roman" w:hAnsi="Times New Roman"/>
          <w:sz w:val="28"/>
          <w:szCs w:val="28"/>
          <w:lang w:eastAsia="ru-RU"/>
        </w:rPr>
        <w:t>по КОСГУ 212</w:t>
      </w:r>
      <w:r w:rsidR="00E427D7">
        <w:rPr>
          <w:rFonts w:ascii="Times New Roman" w:hAnsi="Times New Roman"/>
          <w:sz w:val="28"/>
          <w:szCs w:val="28"/>
          <w:lang w:eastAsia="ru-RU"/>
        </w:rPr>
        <w:t xml:space="preserve"> в текущем году </w:t>
      </w:r>
      <w:r w:rsidR="007365ED">
        <w:rPr>
          <w:rFonts w:ascii="Times New Roman" w:hAnsi="Times New Roman"/>
          <w:sz w:val="28"/>
          <w:szCs w:val="28"/>
          <w:lang w:eastAsia="ru-RU"/>
        </w:rPr>
        <w:t>по сравнению с 2018 годом</w:t>
      </w:r>
      <w:r w:rsidRPr="007365ED">
        <w:rPr>
          <w:rFonts w:ascii="Times New Roman" w:hAnsi="Times New Roman"/>
          <w:sz w:val="28"/>
          <w:szCs w:val="28"/>
          <w:lang w:eastAsia="ru-RU"/>
        </w:rPr>
        <w:t xml:space="preserve"> связано с</w:t>
      </w:r>
      <w:r w:rsidR="00C05CA5">
        <w:rPr>
          <w:rFonts w:ascii="Times New Roman" w:hAnsi="Times New Roman"/>
          <w:sz w:val="28"/>
          <w:szCs w:val="28"/>
          <w:lang w:eastAsia="ru-RU"/>
        </w:rPr>
        <w:t xml:space="preserve"> внесением </w:t>
      </w:r>
      <w:r w:rsidRPr="007365ED">
        <w:rPr>
          <w:rFonts w:ascii="Times New Roman" w:hAnsi="Times New Roman"/>
          <w:sz w:val="28"/>
          <w:szCs w:val="28"/>
          <w:lang w:eastAsia="ru-RU"/>
        </w:rPr>
        <w:t>изменени</w:t>
      </w:r>
      <w:r w:rsidR="00C05CA5">
        <w:rPr>
          <w:rFonts w:ascii="Times New Roman" w:hAnsi="Times New Roman"/>
          <w:sz w:val="28"/>
          <w:szCs w:val="28"/>
          <w:lang w:eastAsia="ru-RU"/>
        </w:rPr>
        <w:t>й в</w:t>
      </w:r>
      <w:r w:rsidRPr="007365ED">
        <w:rPr>
          <w:rFonts w:ascii="Times New Roman" w:hAnsi="Times New Roman"/>
          <w:sz w:val="28"/>
          <w:szCs w:val="28"/>
          <w:lang w:eastAsia="ru-RU"/>
        </w:rPr>
        <w:t xml:space="preserve"> </w:t>
      </w:r>
      <w:r w:rsidR="00045786" w:rsidRPr="007365ED">
        <w:rPr>
          <w:rFonts w:ascii="Times New Roman" w:hAnsi="Times New Roman"/>
          <w:sz w:val="28"/>
          <w:szCs w:val="28"/>
          <w:lang w:eastAsia="ru-RU"/>
        </w:rPr>
        <w:t xml:space="preserve"> </w:t>
      </w:r>
      <w:hyperlink r:id="rId9" w:history="1">
        <w:r w:rsidR="00045786" w:rsidRPr="007365ED">
          <w:rPr>
            <w:rFonts w:ascii="Times New Roman" w:hAnsi="Times New Roman"/>
            <w:sz w:val="28"/>
            <w:szCs w:val="28"/>
            <w:lang w:eastAsia="ru-RU"/>
          </w:rPr>
          <w:t>Поряд</w:t>
        </w:r>
        <w:r w:rsidR="00C05CA5">
          <w:rPr>
            <w:rFonts w:ascii="Times New Roman" w:hAnsi="Times New Roman"/>
            <w:sz w:val="28"/>
            <w:szCs w:val="28"/>
            <w:lang w:eastAsia="ru-RU"/>
          </w:rPr>
          <w:t>о</w:t>
        </w:r>
        <w:r w:rsidR="00045786" w:rsidRPr="007365ED">
          <w:rPr>
            <w:rFonts w:ascii="Times New Roman" w:hAnsi="Times New Roman"/>
            <w:sz w:val="28"/>
            <w:szCs w:val="28"/>
            <w:lang w:eastAsia="ru-RU"/>
          </w:rPr>
          <w:t>к</w:t>
        </w:r>
      </w:hyperlink>
      <w:r w:rsidR="00045786" w:rsidRPr="007365ED">
        <w:rPr>
          <w:rFonts w:ascii="Times New Roman" w:hAnsi="Times New Roman"/>
          <w:sz w:val="28"/>
          <w:szCs w:val="28"/>
          <w:lang w:eastAsia="ru-RU"/>
        </w:rPr>
        <w:t xml:space="preserve"> применения классификации операций сектора государственного управления с 01 января 2019 года, </w:t>
      </w:r>
      <w:r w:rsidR="00C05CA5">
        <w:rPr>
          <w:rFonts w:ascii="Times New Roman" w:hAnsi="Times New Roman"/>
          <w:sz w:val="28"/>
          <w:szCs w:val="28"/>
          <w:lang w:eastAsia="ru-RU"/>
        </w:rPr>
        <w:t xml:space="preserve">по которому </w:t>
      </w:r>
      <w:r w:rsidR="00045786" w:rsidRPr="007365ED">
        <w:rPr>
          <w:rFonts w:ascii="Times New Roman" w:hAnsi="Times New Roman"/>
          <w:sz w:val="28"/>
          <w:szCs w:val="28"/>
          <w:lang w:eastAsia="ru-RU"/>
        </w:rPr>
        <w:t xml:space="preserve">расходы на оплату </w:t>
      </w:r>
      <w:r w:rsidR="00E427D7">
        <w:rPr>
          <w:rFonts w:ascii="Times New Roman" w:hAnsi="Times New Roman"/>
          <w:sz w:val="28"/>
          <w:szCs w:val="28"/>
          <w:lang w:eastAsia="ru-RU"/>
        </w:rPr>
        <w:t>к</w:t>
      </w:r>
      <w:r w:rsidR="00E427D7" w:rsidRPr="00E427D7">
        <w:rPr>
          <w:rFonts w:ascii="Times New Roman" w:hAnsi="Times New Roman"/>
          <w:sz w:val="28"/>
          <w:szCs w:val="28"/>
          <w:lang w:eastAsia="ru-RU"/>
        </w:rPr>
        <w:t>омпенсаци</w:t>
      </w:r>
      <w:r w:rsidR="00E427D7">
        <w:rPr>
          <w:rFonts w:ascii="Times New Roman" w:hAnsi="Times New Roman"/>
          <w:sz w:val="28"/>
          <w:szCs w:val="28"/>
          <w:lang w:eastAsia="ru-RU"/>
        </w:rPr>
        <w:t>и</w:t>
      </w:r>
      <w:r w:rsidR="00E427D7" w:rsidRPr="00E427D7">
        <w:rPr>
          <w:rFonts w:ascii="Times New Roman" w:hAnsi="Times New Roman"/>
          <w:sz w:val="28"/>
          <w:szCs w:val="28"/>
          <w:lang w:eastAsia="ru-RU"/>
        </w:rPr>
        <w:t xml:space="preserve"> стоимости проезда в отпуск сотрудникам</w:t>
      </w:r>
      <w:r w:rsidR="00045786" w:rsidRPr="007365ED">
        <w:rPr>
          <w:rFonts w:ascii="Times New Roman" w:hAnsi="Times New Roman"/>
          <w:sz w:val="28"/>
          <w:szCs w:val="28"/>
          <w:lang w:eastAsia="ru-RU"/>
        </w:rPr>
        <w:t xml:space="preserve">, а так же </w:t>
      </w:r>
      <w:r w:rsidR="00E427D7">
        <w:rPr>
          <w:rFonts w:ascii="Times New Roman" w:hAnsi="Times New Roman"/>
          <w:sz w:val="28"/>
          <w:szCs w:val="28"/>
          <w:lang w:eastAsia="ru-RU"/>
        </w:rPr>
        <w:t>расходы на выплату д</w:t>
      </w:r>
      <w:r w:rsidR="00E427D7" w:rsidRPr="00E427D7">
        <w:rPr>
          <w:rFonts w:ascii="Times New Roman" w:hAnsi="Times New Roman"/>
          <w:sz w:val="28"/>
          <w:szCs w:val="28"/>
          <w:lang w:eastAsia="ru-RU"/>
        </w:rPr>
        <w:t>енежн</w:t>
      </w:r>
      <w:r w:rsidR="00E427D7">
        <w:rPr>
          <w:rFonts w:ascii="Times New Roman" w:hAnsi="Times New Roman"/>
          <w:sz w:val="28"/>
          <w:szCs w:val="28"/>
          <w:lang w:eastAsia="ru-RU"/>
        </w:rPr>
        <w:t>ой</w:t>
      </w:r>
      <w:r w:rsidR="00E427D7" w:rsidRPr="00E427D7">
        <w:rPr>
          <w:rFonts w:ascii="Times New Roman" w:hAnsi="Times New Roman"/>
          <w:sz w:val="28"/>
          <w:szCs w:val="28"/>
          <w:lang w:eastAsia="ru-RU"/>
        </w:rPr>
        <w:t xml:space="preserve"> компенсаци</w:t>
      </w:r>
      <w:r w:rsidR="00E427D7">
        <w:rPr>
          <w:rFonts w:ascii="Times New Roman" w:hAnsi="Times New Roman"/>
          <w:sz w:val="28"/>
          <w:szCs w:val="28"/>
          <w:lang w:eastAsia="ru-RU"/>
        </w:rPr>
        <w:t>и</w:t>
      </w:r>
      <w:r w:rsidR="00E427D7" w:rsidRPr="00E427D7">
        <w:rPr>
          <w:rFonts w:ascii="Times New Roman" w:hAnsi="Times New Roman"/>
          <w:sz w:val="28"/>
          <w:szCs w:val="28"/>
          <w:lang w:eastAsia="ru-RU"/>
        </w:rPr>
        <w:t xml:space="preserve"> работникам, не воспользовавшимся путевками на сан</w:t>
      </w:r>
      <w:r w:rsidR="00E427D7">
        <w:rPr>
          <w:rFonts w:ascii="Times New Roman" w:hAnsi="Times New Roman"/>
          <w:sz w:val="28"/>
          <w:szCs w:val="28"/>
          <w:lang w:eastAsia="ru-RU"/>
        </w:rPr>
        <w:t>аторно</w:t>
      </w:r>
      <w:r w:rsidR="00E427D7" w:rsidRPr="00E427D7">
        <w:rPr>
          <w:rFonts w:ascii="Times New Roman" w:hAnsi="Times New Roman"/>
          <w:sz w:val="28"/>
          <w:szCs w:val="28"/>
          <w:lang w:eastAsia="ru-RU"/>
        </w:rPr>
        <w:t>-курортное лечение</w:t>
      </w:r>
      <w:r w:rsidR="00E427D7">
        <w:rPr>
          <w:rFonts w:ascii="Times New Roman" w:hAnsi="Times New Roman"/>
          <w:sz w:val="28"/>
          <w:szCs w:val="28"/>
          <w:lang w:eastAsia="ru-RU"/>
        </w:rPr>
        <w:t xml:space="preserve"> </w:t>
      </w:r>
      <w:r w:rsidR="00045786" w:rsidRPr="007365ED">
        <w:rPr>
          <w:rFonts w:ascii="Times New Roman" w:hAnsi="Times New Roman"/>
          <w:sz w:val="28"/>
          <w:szCs w:val="28"/>
          <w:lang w:eastAsia="ru-RU"/>
        </w:rPr>
        <w:t>стали относиться на КОСГУ</w:t>
      </w:r>
      <w:proofErr w:type="gramEnd"/>
      <w:r w:rsidR="00045786" w:rsidRPr="007365ED">
        <w:rPr>
          <w:rFonts w:ascii="Times New Roman" w:hAnsi="Times New Roman"/>
          <w:sz w:val="28"/>
          <w:szCs w:val="28"/>
          <w:lang w:eastAsia="ru-RU"/>
        </w:rPr>
        <w:t xml:space="preserve"> 214 и 266 соответственно.</w:t>
      </w:r>
      <w:r w:rsidR="007750CF">
        <w:rPr>
          <w:rFonts w:ascii="Times New Roman" w:hAnsi="Times New Roman"/>
          <w:sz w:val="28"/>
          <w:szCs w:val="28"/>
          <w:lang w:eastAsia="ru-RU"/>
        </w:rPr>
        <w:t xml:space="preserve"> </w:t>
      </w:r>
    </w:p>
    <w:p w:rsidR="007750CF" w:rsidRPr="007750CF" w:rsidRDefault="002E4382" w:rsidP="007750CF">
      <w:pPr>
        <w:autoSpaceDE w:val="0"/>
        <w:autoSpaceDN w:val="0"/>
        <w:adjustRightInd w:val="0"/>
        <w:spacing w:before="0" w:line="360" w:lineRule="auto"/>
        <w:ind w:firstLine="709"/>
        <w:rPr>
          <w:rFonts w:ascii="Times New Roman" w:hAnsi="Times New Roman"/>
          <w:sz w:val="28"/>
          <w:szCs w:val="28"/>
          <w:lang w:eastAsia="ru-RU"/>
        </w:rPr>
      </w:pPr>
      <w:r w:rsidRPr="007750CF">
        <w:rPr>
          <w:rFonts w:ascii="Times New Roman" w:hAnsi="Times New Roman"/>
          <w:sz w:val="28"/>
          <w:szCs w:val="28"/>
          <w:lang w:eastAsia="ru-RU"/>
        </w:rPr>
        <w:t xml:space="preserve">Увеличение расходов по КОСГУ 224  произошло из-за проведения реорганизационных мероприятий по объединению 3-х Управлений, в результате этого были изменены местоположения отделов и осуществлен переезд сотрудников из одного здания в другое. </w:t>
      </w:r>
    </w:p>
    <w:p w:rsidR="007750CF" w:rsidRPr="007750CF" w:rsidRDefault="00E57D23" w:rsidP="007750CF">
      <w:pPr>
        <w:autoSpaceDE w:val="0"/>
        <w:autoSpaceDN w:val="0"/>
        <w:adjustRightInd w:val="0"/>
        <w:spacing w:before="0" w:line="360" w:lineRule="auto"/>
        <w:ind w:firstLine="709"/>
        <w:rPr>
          <w:rFonts w:ascii="Times New Roman" w:hAnsi="Times New Roman"/>
          <w:sz w:val="28"/>
          <w:szCs w:val="28"/>
          <w:lang w:eastAsia="ru-RU"/>
        </w:rPr>
      </w:pPr>
      <w:r w:rsidRPr="007750CF">
        <w:rPr>
          <w:rFonts w:ascii="Times New Roman" w:hAnsi="Times New Roman"/>
          <w:sz w:val="28"/>
          <w:szCs w:val="28"/>
          <w:lang w:eastAsia="ru-RU"/>
        </w:rPr>
        <w:t>Увеличение расходов по КОСГУ 223 связано с ростом тарифов на коммунальные расходы в 2019 году по сравнению с аналогичным периодом прошлого года.</w:t>
      </w:r>
    </w:p>
    <w:p w:rsidR="007750CF" w:rsidRPr="007750CF" w:rsidRDefault="007750CF" w:rsidP="007750CF">
      <w:pPr>
        <w:autoSpaceDE w:val="0"/>
        <w:autoSpaceDN w:val="0"/>
        <w:adjustRightInd w:val="0"/>
        <w:spacing w:before="0" w:line="360" w:lineRule="auto"/>
        <w:ind w:firstLine="709"/>
        <w:rPr>
          <w:rFonts w:ascii="Times New Roman" w:hAnsi="Times New Roman"/>
          <w:sz w:val="28"/>
          <w:szCs w:val="28"/>
          <w:lang w:eastAsia="ru-RU"/>
        </w:rPr>
      </w:pPr>
      <w:r w:rsidRPr="007750CF">
        <w:rPr>
          <w:rFonts w:ascii="Times New Roman" w:hAnsi="Times New Roman"/>
          <w:sz w:val="28"/>
          <w:szCs w:val="28"/>
          <w:lang w:eastAsia="ru-RU"/>
        </w:rPr>
        <w:t xml:space="preserve"> </w:t>
      </w:r>
      <w:proofErr w:type="gramStart"/>
      <w:r w:rsidR="002E4382" w:rsidRPr="007750CF">
        <w:rPr>
          <w:rFonts w:ascii="Times New Roman" w:hAnsi="Times New Roman"/>
          <w:sz w:val="28"/>
          <w:szCs w:val="28"/>
          <w:lang w:eastAsia="ru-RU"/>
        </w:rPr>
        <w:t>Снижение  расходов по КОСГУ 225 в</w:t>
      </w:r>
      <w:r w:rsidR="00E427D7" w:rsidRPr="007750CF">
        <w:rPr>
          <w:rFonts w:ascii="Times New Roman" w:hAnsi="Times New Roman"/>
          <w:sz w:val="28"/>
          <w:szCs w:val="28"/>
          <w:lang w:eastAsia="ru-RU"/>
        </w:rPr>
        <w:t xml:space="preserve"> отчетном периоде</w:t>
      </w:r>
      <w:r w:rsidR="002E4382" w:rsidRPr="007750CF">
        <w:rPr>
          <w:rFonts w:ascii="Times New Roman" w:hAnsi="Times New Roman"/>
          <w:sz w:val="28"/>
          <w:szCs w:val="28"/>
          <w:lang w:eastAsia="ru-RU"/>
        </w:rPr>
        <w:t xml:space="preserve"> </w:t>
      </w:r>
      <w:r w:rsidR="00E427D7" w:rsidRPr="007750CF">
        <w:rPr>
          <w:rFonts w:ascii="Times New Roman" w:hAnsi="Times New Roman"/>
          <w:sz w:val="28"/>
          <w:szCs w:val="28"/>
          <w:lang w:eastAsia="ru-RU"/>
        </w:rPr>
        <w:t>с</w:t>
      </w:r>
      <w:r w:rsidR="002E4382" w:rsidRPr="007750CF">
        <w:rPr>
          <w:rFonts w:ascii="Times New Roman" w:hAnsi="Times New Roman"/>
          <w:sz w:val="28"/>
          <w:szCs w:val="28"/>
          <w:lang w:eastAsia="ru-RU"/>
        </w:rPr>
        <w:t xml:space="preserve">вязано с тем, что в предыдущем году </w:t>
      </w:r>
      <w:r w:rsidR="00E427D7" w:rsidRPr="007750CF">
        <w:rPr>
          <w:rFonts w:ascii="Times New Roman" w:hAnsi="Times New Roman"/>
          <w:sz w:val="28"/>
          <w:szCs w:val="28"/>
          <w:lang w:eastAsia="ru-RU"/>
        </w:rPr>
        <w:t xml:space="preserve">Отделением ПФР на учет в Управления </w:t>
      </w:r>
      <w:r w:rsidR="002E4382" w:rsidRPr="007750CF">
        <w:rPr>
          <w:rFonts w:ascii="Times New Roman" w:hAnsi="Times New Roman"/>
          <w:sz w:val="28"/>
          <w:szCs w:val="28"/>
          <w:lang w:eastAsia="ru-RU"/>
        </w:rPr>
        <w:t>были переданы расходы</w:t>
      </w:r>
      <w:r w:rsidR="00E427D7" w:rsidRPr="007750CF">
        <w:rPr>
          <w:rFonts w:ascii="Times New Roman" w:hAnsi="Times New Roman"/>
          <w:sz w:val="28"/>
          <w:szCs w:val="28"/>
          <w:lang w:eastAsia="ru-RU"/>
        </w:rPr>
        <w:t xml:space="preserve"> по техническому обслуживанию оборудования</w:t>
      </w:r>
      <w:r w:rsidR="002E4382" w:rsidRPr="007750CF">
        <w:rPr>
          <w:rFonts w:ascii="Times New Roman" w:hAnsi="Times New Roman"/>
          <w:sz w:val="28"/>
          <w:szCs w:val="28"/>
          <w:lang w:eastAsia="ru-RU"/>
        </w:rPr>
        <w:t xml:space="preserve"> на сумму </w:t>
      </w:r>
      <w:r w:rsidR="00E427D7" w:rsidRPr="007750CF">
        <w:rPr>
          <w:rFonts w:ascii="Times New Roman" w:hAnsi="Times New Roman"/>
          <w:sz w:val="28"/>
          <w:szCs w:val="28"/>
          <w:lang w:eastAsia="ru-RU"/>
        </w:rPr>
        <w:t>1 133 339,72</w:t>
      </w:r>
      <w:r w:rsidR="002E4382" w:rsidRPr="007750CF">
        <w:rPr>
          <w:rFonts w:ascii="Times New Roman" w:hAnsi="Times New Roman"/>
          <w:sz w:val="28"/>
          <w:szCs w:val="28"/>
          <w:lang w:eastAsia="ru-RU"/>
        </w:rPr>
        <w:t xml:space="preserve"> руб</w:t>
      </w:r>
      <w:r w:rsidR="00E427D7" w:rsidRPr="007750CF">
        <w:rPr>
          <w:rFonts w:ascii="Times New Roman" w:hAnsi="Times New Roman"/>
          <w:sz w:val="28"/>
          <w:szCs w:val="28"/>
          <w:lang w:eastAsia="ru-RU"/>
        </w:rPr>
        <w:t>., что привело к росту затрат по данному КОСГУ в предыдущем году.</w:t>
      </w:r>
      <w:r w:rsidR="002E4382" w:rsidRPr="007750CF">
        <w:rPr>
          <w:rFonts w:ascii="Times New Roman" w:hAnsi="Times New Roman"/>
          <w:sz w:val="28"/>
          <w:szCs w:val="28"/>
          <w:lang w:eastAsia="ru-RU"/>
        </w:rPr>
        <w:t xml:space="preserve"> </w:t>
      </w:r>
      <w:proofErr w:type="gramEnd"/>
    </w:p>
    <w:p w:rsidR="007750CF" w:rsidRDefault="002E4382" w:rsidP="007750CF">
      <w:pPr>
        <w:autoSpaceDE w:val="0"/>
        <w:autoSpaceDN w:val="0"/>
        <w:adjustRightInd w:val="0"/>
        <w:spacing w:before="0" w:line="360" w:lineRule="auto"/>
        <w:ind w:firstLine="709"/>
        <w:rPr>
          <w:rFonts w:ascii="Times New Roman" w:hAnsi="Times New Roman"/>
          <w:sz w:val="28"/>
          <w:szCs w:val="28"/>
          <w:lang w:eastAsia="ru-RU"/>
        </w:rPr>
      </w:pPr>
      <w:r w:rsidRPr="007750CF">
        <w:rPr>
          <w:rFonts w:ascii="Times New Roman" w:hAnsi="Times New Roman"/>
          <w:sz w:val="28"/>
          <w:szCs w:val="28"/>
          <w:lang w:eastAsia="ru-RU"/>
        </w:rPr>
        <w:lastRenderedPageBreak/>
        <w:t xml:space="preserve">Увеличение расходов по КОСГУ 226 произошло в результате повышения стоимости одного часа </w:t>
      </w:r>
      <w:r w:rsidR="00FA18B6" w:rsidRPr="007750CF">
        <w:rPr>
          <w:rFonts w:ascii="Times New Roman" w:hAnsi="Times New Roman"/>
          <w:sz w:val="28"/>
          <w:szCs w:val="28"/>
          <w:lang w:eastAsia="ru-RU"/>
        </w:rPr>
        <w:t xml:space="preserve"> за </w:t>
      </w:r>
      <w:r w:rsidRPr="007750CF">
        <w:rPr>
          <w:rFonts w:ascii="Times New Roman" w:hAnsi="Times New Roman"/>
          <w:sz w:val="28"/>
          <w:szCs w:val="28"/>
          <w:lang w:eastAsia="ru-RU"/>
        </w:rPr>
        <w:t xml:space="preserve">услуги по охране задания Управления. </w:t>
      </w:r>
    </w:p>
    <w:p w:rsidR="007750CF" w:rsidRDefault="006E3059" w:rsidP="007750CF">
      <w:pPr>
        <w:autoSpaceDE w:val="0"/>
        <w:autoSpaceDN w:val="0"/>
        <w:adjustRightInd w:val="0"/>
        <w:spacing w:before="0" w:line="360" w:lineRule="auto"/>
        <w:ind w:firstLine="709"/>
        <w:rPr>
          <w:rFonts w:ascii="Times New Roman" w:hAnsi="Times New Roman"/>
          <w:sz w:val="28"/>
          <w:szCs w:val="28"/>
          <w:lang w:eastAsia="ru-RU"/>
        </w:rPr>
      </w:pPr>
      <w:r w:rsidRPr="007365ED">
        <w:rPr>
          <w:rFonts w:ascii="Times New Roman" w:hAnsi="Times New Roman"/>
          <w:sz w:val="28"/>
          <w:szCs w:val="28"/>
          <w:lang w:eastAsia="ru-RU"/>
        </w:rPr>
        <w:t>Увеличение</w:t>
      </w:r>
      <w:r w:rsidR="00541B2B" w:rsidRPr="007365ED">
        <w:rPr>
          <w:rFonts w:ascii="Times New Roman" w:hAnsi="Times New Roman"/>
          <w:sz w:val="28"/>
          <w:szCs w:val="28"/>
          <w:lang w:eastAsia="ru-RU"/>
        </w:rPr>
        <w:t xml:space="preserve"> расходов по КОСГУ 26</w:t>
      </w:r>
      <w:r w:rsidRPr="007365ED">
        <w:rPr>
          <w:rFonts w:ascii="Times New Roman" w:hAnsi="Times New Roman"/>
          <w:sz w:val="28"/>
          <w:szCs w:val="28"/>
          <w:lang w:eastAsia="ru-RU"/>
        </w:rPr>
        <w:t>0</w:t>
      </w:r>
      <w:r w:rsidR="00541B2B" w:rsidRPr="007365ED">
        <w:rPr>
          <w:rFonts w:ascii="Times New Roman" w:hAnsi="Times New Roman"/>
          <w:sz w:val="28"/>
          <w:szCs w:val="28"/>
          <w:lang w:eastAsia="ru-RU"/>
        </w:rPr>
        <w:t xml:space="preserve"> в </w:t>
      </w:r>
      <w:r w:rsidR="00E57D23">
        <w:rPr>
          <w:rFonts w:ascii="Times New Roman" w:hAnsi="Times New Roman"/>
          <w:sz w:val="28"/>
          <w:szCs w:val="28"/>
          <w:lang w:eastAsia="ru-RU"/>
        </w:rPr>
        <w:t>отчетном периоде</w:t>
      </w:r>
      <w:r w:rsidR="00541B2B" w:rsidRPr="007365ED">
        <w:rPr>
          <w:rFonts w:ascii="Times New Roman" w:hAnsi="Times New Roman"/>
          <w:sz w:val="28"/>
          <w:szCs w:val="28"/>
          <w:lang w:eastAsia="ru-RU"/>
        </w:rPr>
        <w:t xml:space="preserve"> по сравнению с аналогичным периодом 201</w:t>
      </w:r>
      <w:r w:rsidRPr="007365ED">
        <w:rPr>
          <w:rFonts w:ascii="Times New Roman" w:hAnsi="Times New Roman"/>
          <w:sz w:val="28"/>
          <w:szCs w:val="28"/>
          <w:lang w:eastAsia="ru-RU"/>
        </w:rPr>
        <w:t>8</w:t>
      </w:r>
      <w:r w:rsidR="00541B2B" w:rsidRPr="007365ED">
        <w:rPr>
          <w:rFonts w:ascii="Times New Roman" w:hAnsi="Times New Roman"/>
          <w:sz w:val="28"/>
          <w:szCs w:val="28"/>
          <w:lang w:eastAsia="ru-RU"/>
        </w:rPr>
        <w:t xml:space="preserve"> года связано с тем, что в 201</w:t>
      </w:r>
      <w:r w:rsidRPr="007365ED">
        <w:rPr>
          <w:rFonts w:ascii="Times New Roman" w:hAnsi="Times New Roman"/>
          <w:sz w:val="28"/>
          <w:szCs w:val="28"/>
          <w:lang w:eastAsia="ru-RU"/>
        </w:rPr>
        <w:t>9</w:t>
      </w:r>
      <w:r w:rsidR="00541B2B" w:rsidRPr="007365ED">
        <w:rPr>
          <w:rFonts w:ascii="Times New Roman" w:hAnsi="Times New Roman"/>
          <w:sz w:val="28"/>
          <w:szCs w:val="28"/>
          <w:lang w:eastAsia="ru-RU"/>
        </w:rPr>
        <w:t xml:space="preserve"> году были произведены мероприятия по сокращению численности и осуществлены выплаты </w:t>
      </w:r>
      <w:r w:rsidR="009200AC">
        <w:rPr>
          <w:rFonts w:ascii="Times New Roman" w:hAnsi="Times New Roman"/>
          <w:sz w:val="28"/>
          <w:szCs w:val="28"/>
          <w:lang w:eastAsia="ru-RU"/>
        </w:rPr>
        <w:t>6</w:t>
      </w:r>
      <w:r w:rsidR="00541B2B" w:rsidRPr="007365ED">
        <w:rPr>
          <w:rFonts w:ascii="Times New Roman" w:hAnsi="Times New Roman"/>
          <w:sz w:val="28"/>
          <w:szCs w:val="28"/>
          <w:lang w:eastAsia="ru-RU"/>
        </w:rPr>
        <w:t xml:space="preserve"> уволенным сотрудникам</w:t>
      </w:r>
      <w:r w:rsidR="00FA18B6">
        <w:rPr>
          <w:rFonts w:ascii="Times New Roman" w:hAnsi="Times New Roman"/>
          <w:sz w:val="28"/>
          <w:szCs w:val="28"/>
          <w:lang w:eastAsia="ru-RU"/>
        </w:rPr>
        <w:t>.</w:t>
      </w:r>
      <w:r w:rsidR="00541B2B" w:rsidRPr="007365ED">
        <w:rPr>
          <w:rFonts w:ascii="Times New Roman" w:hAnsi="Times New Roman"/>
          <w:sz w:val="28"/>
          <w:szCs w:val="28"/>
          <w:lang w:eastAsia="ru-RU"/>
        </w:rPr>
        <w:t xml:space="preserve"> </w:t>
      </w:r>
      <w:r w:rsidR="007365ED">
        <w:rPr>
          <w:rFonts w:ascii="Times New Roman" w:hAnsi="Times New Roman"/>
          <w:sz w:val="28"/>
          <w:szCs w:val="28"/>
          <w:lang w:eastAsia="ru-RU"/>
        </w:rPr>
        <w:t xml:space="preserve"> </w:t>
      </w:r>
    </w:p>
    <w:p w:rsidR="007750CF" w:rsidRDefault="00E57D23" w:rsidP="007750CF">
      <w:pPr>
        <w:autoSpaceDE w:val="0"/>
        <w:autoSpaceDN w:val="0"/>
        <w:adjustRightInd w:val="0"/>
        <w:spacing w:before="0" w:line="360" w:lineRule="auto"/>
        <w:ind w:firstLine="709"/>
        <w:rPr>
          <w:rFonts w:ascii="Times New Roman" w:hAnsi="Times New Roman"/>
          <w:sz w:val="28"/>
          <w:szCs w:val="28"/>
        </w:rPr>
      </w:pPr>
      <w:proofErr w:type="gramStart"/>
      <w:r w:rsidRPr="006D1F6C">
        <w:rPr>
          <w:rFonts w:ascii="Times New Roman" w:hAnsi="Times New Roman"/>
          <w:sz w:val="28"/>
          <w:szCs w:val="28"/>
          <w:lang w:eastAsia="ru-RU"/>
        </w:rPr>
        <w:t xml:space="preserve">Снижение </w:t>
      </w:r>
      <w:r w:rsidR="00EF0DBA" w:rsidRPr="006D1F6C">
        <w:rPr>
          <w:rFonts w:ascii="Times New Roman" w:hAnsi="Times New Roman"/>
          <w:sz w:val="28"/>
          <w:szCs w:val="28"/>
          <w:lang w:eastAsia="ru-RU"/>
        </w:rPr>
        <w:t xml:space="preserve">расходов по КОСГУ 271 в отчетном году по сравнению с предыдущим годом </w:t>
      </w:r>
      <w:r w:rsidRPr="006D1F6C">
        <w:rPr>
          <w:rFonts w:ascii="Times New Roman" w:hAnsi="Times New Roman"/>
          <w:sz w:val="28"/>
          <w:szCs w:val="28"/>
          <w:lang w:eastAsia="ru-RU"/>
        </w:rPr>
        <w:t xml:space="preserve">связано с тем, что </w:t>
      </w:r>
      <w:r w:rsidR="006D1F6C" w:rsidRPr="006D1F6C">
        <w:rPr>
          <w:rFonts w:ascii="Times New Roman" w:hAnsi="Times New Roman"/>
          <w:sz w:val="28"/>
          <w:szCs w:val="28"/>
          <w:lang w:eastAsia="ru-RU"/>
        </w:rPr>
        <w:t xml:space="preserve">в 2018 году была централизованная поставка </w:t>
      </w:r>
      <w:r w:rsidR="00C05CA5">
        <w:rPr>
          <w:rFonts w:ascii="Times New Roman" w:hAnsi="Times New Roman"/>
          <w:sz w:val="28"/>
          <w:szCs w:val="28"/>
          <w:lang w:eastAsia="ru-RU"/>
        </w:rPr>
        <w:t>основных средств</w:t>
      </w:r>
      <w:r w:rsidR="00F6314D" w:rsidRPr="006D1F6C">
        <w:rPr>
          <w:rFonts w:ascii="Times New Roman" w:hAnsi="Times New Roman"/>
          <w:sz w:val="28"/>
          <w:szCs w:val="28"/>
          <w:lang w:eastAsia="ru-RU"/>
        </w:rPr>
        <w:t xml:space="preserve"> </w:t>
      </w:r>
      <w:r w:rsidR="00D53DBC" w:rsidRPr="006D1F6C">
        <w:rPr>
          <w:rFonts w:ascii="Times New Roman" w:hAnsi="Times New Roman"/>
          <w:sz w:val="28"/>
          <w:szCs w:val="28"/>
          <w:lang w:eastAsia="ru-RU"/>
        </w:rPr>
        <w:t>от О</w:t>
      </w:r>
      <w:r w:rsidR="007750CF">
        <w:rPr>
          <w:rFonts w:ascii="Times New Roman" w:hAnsi="Times New Roman"/>
          <w:sz w:val="28"/>
          <w:szCs w:val="28"/>
          <w:lang w:eastAsia="ru-RU"/>
        </w:rPr>
        <w:t xml:space="preserve">тделения </w:t>
      </w:r>
      <w:r w:rsidR="00D53DBC" w:rsidRPr="006D1F6C">
        <w:rPr>
          <w:rFonts w:ascii="Times New Roman" w:hAnsi="Times New Roman"/>
          <w:sz w:val="28"/>
          <w:szCs w:val="28"/>
          <w:lang w:eastAsia="ru-RU"/>
        </w:rPr>
        <w:t>ПФР</w:t>
      </w:r>
      <w:r w:rsidR="00D53DBC" w:rsidRPr="006D1F6C">
        <w:rPr>
          <w:rFonts w:ascii="Times New Roman" w:hAnsi="Times New Roman"/>
          <w:sz w:val="28"/>
          <w:szCs w:val="28"/>
        </w:rPr>
        <w:t>, амортизация которых одновременно с принятием на учет списана на финансовый результат</w:t>
      </w:r>
      <w:r w:rsidR="00FA18B6">
        <w:rPr>
          <w:rFonts w:ascii="Times New Roman" w:hAnsi="Times New Roman"/>
          <w:sz w:val="28"/>
          <w:szCs w:val="28"/>
        </w:rPr>
        <w:t xml:space="preserve"> предыдущего года</w:t>
      </w:r>
      <w:r w:rsidR="00D53DBC" w:rsidRPr="006D1F6C">
        <w:rPr>
          <w:rFonts w:ascii="Times New Roman" w:hAnsi="Times New Roman"/>
          <w:sz w:val="28"/>
          <w:szCs w:val="28"/>
        </w:rPr>
        <w:t>.</w:t>
      </w:r>
      <w:proofErr w:type="gramEnd"/>
      <w:r w:rsidR="00D53DBC" w:rsidRPr="006D1F6C">
        <w:rPr>
          <w:rFonts w:ascii="Times New Roman" w:hAnsi="Times New Roman"/>
          <w:sz w:val="28"/>
          <w:szCs w:val="28"/>
        </w:rPr>
        <w:t xml:space="preserve"> </w:t>
      </w:r>
      <w:r w:rsidR="00FA18B6">
        <w:rPr>
          <w:rFonts w:ascii="Times New Roman" w:hAnsi="Times New Roman"/>
          <w:sz w:val="28"/>
          <w:szCs w:val="28"/>
        </w:rPr>
        <w:t>В</w:t>
      </w:r>
      <w:r w:rsidR="006D1F6C">
        <w:rPr>
          <w:rFonts w:ascii="Times New Roman" w:hAnsi="Times New Roman"/>
          <w:sz w:val="28"/>
          <w:szCs w:val="28"/>
        </w:rPr>
        <w:t xml:space="preserve"> отчетном периоде поставок </w:t>
      </w:r>
      <w:r w:rsidR="00C05CA5">
        <w:rPr>
          <w:rFonts w:ascii="Times New Roman" w:hAnsi="Times New Roman"/>
          <w:sz w:val="28"/>
          <w:szCs w:val="28"/>
        </w:rPr>
        <w:t xml:space="preserve">основных средств </w:t>
      </w:r>
      <w:r w:rsidR="006D1F6C">
        <w:rPr>
          <w:rFonts w:ascii="Times New Roman" w:hAnsi="Times New Roman"/>
          <w:sz w:val="28"/>
          <w:szCs w:val="28"/>
        </w:rPr>
        <w:t>в объеме</w:t>
      </w:r>
      <w:r w:rsidR="00FA18B6">
        <w:rPr>
          <w:rFonts w:ascii="Times New Roman" w:hAnsi="Times New Roman"/>
          <w:sz w:val="28"/>
          <w:szCs w:val="28"/>
        </w:rPr>
        <w:t xml:space="preserve"> прошлого года</w:t>
      </w:r>
      <w:r w:rsidR="006D1F6C">
        <w:rPr>
          <w:rFonts w:ascii="Times New Roman" w:hAnsi="Times New Roman"/>
          <w:sz w:val="28"/>
          <w:szCs w:val="28"/>
        </w:rPr>
        <w:t xml:space="preserve"> не было. </w:t>
      </w:r>
    </w:p>
    <w:p w:rsidR="00D53DBC" w:rsidRDefault="00D53DBC" w:rsidP="007750CF">
      <w:pPr>
        <w:autoSpaceDE w:val="0"/>
        <w:autoSpaceDN w:val="0"/>
        <w:adjustRightInd w:val="0"/>
        <w:spacing w:before="0" w:line="360" w:lineRule="auto"/>
        <w:ind w:firstLine="709"/>
        <w:rPr>
          <w:rFonts w:ascii="Times New Roman" w:hAnsi="Times New Roman"/>
          <w:sz w:val="28"/>
          <w:szCs w:val="28"/>
        </w:rPr>
      </w:pPr>
      <w:r w:rsidRPr="007750CF">
        <w:rPr>
          <w:rFonts w:ascii="Times New Roman" w:hAnsi="Times New Roman"/>
          <w:sz w:val="28"/>
          <w:szCs w:val="28"/>
        </w:rPr>
        <w:t xml:space="preserve">Сокращение расходов по КОСГУ 272 связано с тем, что </w:t>
      </w:r>
      <w:r w:rsidR="0057787D" w:rsidRPr="007750CF">
        <w:rPr>
          <w:rFonts w:ascii="Times New Roman" w:hAnsi="Times New Roman"/>
          <w:sz w:val="28"/>
          <w:szCs w:val="28"/>
        </w:rPr>
        <w:t>в отчетном периоде были списаны</w:t>
      </w:r>
      <w:r w:rsidR="00384FCB">
        <w:rPr>
          <w:rFonts w:ascii="Times New Roman" w:hAnsi="Times New Roman"/>
          <w:sz w:val="28"/>
          <w:szCs w:val="28"/>
        </w:rPr>
        <w:t xml:space="preserve"> остатки </w:t>
      </w:r>
      <w:r w:rsidR="0057787D" w:rsidRPr="007750CF">
        <w:rPr>
          <w:rFonts w:ascii="Times New Roman" w:hAnsi="Times New Roman"/>
          <w:sz w:val="28"/>
          <w:szCs w:val="28"/>
        </w:rPr>
        <w:t xml:space="preserve"> материальны</w:t>
      </w:r>
      <w:r w:rsidR="00384FCB">
        <w:rPr>
          <w:rFonts w:ascii="Times New Roman" w:hAnsi="Times New Roman"/>
          <w:sz w:val="28"/>
          <w:szCs w:val="28"/>
        </w:rPr>
        <w:t>х</w:t>
      </w:r>
      <w:r w:rsidR="0057787D" w:rsidRPr="007750CF">
        <w:rPr>
          <w:rFonts w:ascii="Times New Roman" w:hAnsi="Times New Roman"/>
          <w:sz w:val="28"/>
          <w:szCs w:val="28"/>
        </w:rPr>
        <w:t xml:space="preserve"> ценност</w:t>
      </w:r>
      <w:r w:rsidR="00384FCB">
        <w:rPr>
          <w:rFonts w:ascii="Times New Roman" w:hAnsi="Times New Roman"/>
          <w:sz w:val="28"/>
          <w:szCs w:val="28"/>
        </w:rPr>
        <w:t>ей</w:t>
      </w:r>
      <w:r w:rsidR="0057787D" w:rsidRPr="007750CF">
        <w:rPr>
          <w:rFonts w:ascii="Times New Roman" w:hAnsi="Times New Roman"/>
          <w:sz w:val="28"/>
          <w:szCs w:val="28"/>
        </w:rPr>
        <w:t xml:space="preserve">, числящиеся в учете по состоянию на 01.01.2019 года.  </w:t>
      </w:r>
    </w:p>
    <w:p w:rsidR="00E57D23" w:rsidRDefault="00E57D23" w:rsidP="00E57D23">
      <w:pPr>
        <w:spacing w:before="0" w:line="360" w:lineRule="auto"/>
        <w:ind w:firstLine="567"/>
        <w:rPr>
          <w:rFonts w:ascii="Times New Roman" w:hAnsi="Times New Roman"/>
          <w:sz w:val="28"/>
          <w:szCs w:val="28"/>
        </w:rPr>
      </w:pPr>
      <w:r>
        <w:rPr>
          <w:rFonts w:ascii="Times New Roman" w:hAnsi="Times New Roman"/>
          <w:sz w:val="28"/>
          <w:szCs w:val="28"/>
          <w:lang w:eastAsia="ru-RU"/>
        </w:rPr>
        <w:t xml:space="preserve">Рост расходов по ВР 831 в 2019 году связан с тем, что произошло </w:t>
      </w:r>
      <w:r w:rsidRPr="00894E1D">
        <w:rPr>
          <w:rFonts w:ascii="Times New Roman" w:hAnsi="Times New Roman"/>
          <w:sz w:val="28"/>
          <w:szCs w:val="28"/>
        </w:rPr>
        <w:t>увеличение обращений  граждан с исковыми заявлениями о возмещении судебных расходов по оплате услуг представителей  в судебные органы.</w:t>
      </w:r>
    </w:p>
    <w:p w:rsidR="004F0248" w:rsidRPr="00387EE0" w:rsidRDefault="008D08C7" w:rsidP="00AE7C93">
      <w:pPr>
        <w:tabs>
          <w:tab w:val="left" w:pos="709"/>
        </w:tabs>
        <w:spacing w:before="0" w:line="360" w:lineRule="auto"/>
        <w:ind w:firstLine="567"/>
        <w:outlineLvl w:val="2"/>
        <w:rPr>
          <w:rFonts w:ascii="Times New Roman" w:hAnsi="Times New Roman"/>
          <w:sz w:val="28"/>
          <w:szCs w:val="28"/>
        </w:rPr>
      </w:pPr>
      <w:bookmarkStart w:id="9" w:name="_Toc529972725"/>
      <w:r w:rsidRPr="00387EE0">
        <w:rPr>
          <w:rFonts w:ascii="Times New Roman" w:hAnsi="Times New Roman"/>
          <w:sz w:val="28"/>
          <w:szCs w:val="28"/>
        </w:rPr>
        <w:t>3.2.</w:t>
      </w:r>
      <w:r w:rsidR="004A739E" w:rsidRPr="00387EE0">
        <w:rPr>
          <w:rFonts w:ascii="Times New Roman" w:hAnsi="Times New Roman"/>
          <w:sz w:val="28"/>
          <w:szCs w:val="28"/>
        </w:rPr>
        <w:t>5</w:t>
      </w:r>
      <w:r w:rsidRPr="00387EE0">
        <w:rPr>
          <w:rFonts w:ascii="Times New Roman" w:hAnsi="Times New Roman"/>
          <w:sz w:val="28"/>
          <w:szCs w:val="28"/>
        </w:rPr>
        <w:t xml:space="preserve">. </w:t>
      </w:r>
      <w:r w:rsidR="004F0248" w:rsidRPr="00387EE0">
        <w:rPr>
          <w:rFonts w:ascii="Times New Roman" w:hAnsi="Times New Roman"/>
          <w:sz w:val="28"/>
          <w:szCs w:val="28"/>
        </w:rPr>
        <w:t>Движение денежных средств.</w:t>
      </w:r>
      <w:bookmarkEnd w:id="9"/>
    </w:p>
    <w:p w:rsidR="008D08C7" w:rsidRPr="00387EE0" w:rsidRDefault="008D08C7" w:rsidP="00AE7C93">
      <w:pPr>
        <w:tabs>
          <w:tab w:val="left" w:pos="709"/>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Данные о движении денежных средств на лицев</w:t>
      </w:r>
      <w:r w:rsidR="00E8064D">
        <w:rPr>
          <w:rFonts w:ascii="Times New Roman" w:hAnsi="Times New Roman"/>
          <w:sz w:val="28"/>
          <w:szCs w:val="28"/>
          <w:lang w:eastAsia="ru-RU"/>
        </w:rPr>
        <w:t>ом</w:t>
      </w:r>
      <w:r w:rsidRPr="00387EE0">
        <w:rPr>
          <w:rFonts w:ascii="Times New Roman" w:hAnsi="Times New Roman"/>
          <w:sz w:val="28"/>
          <w:szCs w:val="28"/>
          <w:lang w:eastAsia="ru-RU"/>
        </w:rPr>
        <w:t xml:space="preserve"> счетах ПБС, а также в кассе учреждения, в том числе средства во временном распоряжении содержатся в Отчете о движении денежных средств (ф. 0503123). </w:t>
      </w:r>
    </w:p>
    <w:p w:rsidR="008D08C7" w:rsidRPr="00387EE0" w:rsidRDefault="008D08C7" w:rsidP="00AE7C93">
      <w:pPr>
        <w:tabs>
          <w:tab w:val="left" w:pos="709"/>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Движение денежных средств за 20</w:t>
      </w:r>
      <w:r w:rsidR="00E8064D">
        <w:rPr>
          <w:rFonts w:ascii="Times New Roman" w:hAnsi="Times New Roman"/>
          <w:sz w:val="28"/>
          <w:szCs w:val="28"/>
          <w:lang w:eastAsia="ru-RU"/>
        </w:rPr>
        <w:t>1</w:t>
      </w:r>
      <w:r w:rsidR="000535D5">
        <w:rPr>
          <w:rFonts w:ascii="Times New Roman" w:hAnsi="Times New Roman"/>
          <w:sz w:val="28"/>
          <w:szCs w:val="28"/>
          <w:lang w:eastAsia="ru-RU"/>
        </w:rPr>
        <w:t>9</w:t>
      </w:r>
      <w:r w:rsidRPr="00387EE0">
        <w:rPr>
          <w:rFonts w:ascii="Times New Roman" w:hAnsi="Times New Roman"/>
          <w:sz w:val="28"/>
          <w:szCs w:val="28"/>
          <w:lang w:eastAsia="ru-RU"/>
        </w:rPr>
        <w:t xml:space="preserve"> год по поступлению в бюджет составило  </w:t>
      </w:r>
      <w:r w:rsidR="00E8064D">
        <w:rPr>
          <w:rFonts w:ascii="Times New Roman" w:hAnsi="Times New Roman"/>
          <w:sz w:val="28"/>
          <w:szCs w:val="28"/>
          <w:lang w:eastAsia="ru-RU"/>
        </w:rPr>
        <w:t>0,00</w:t>
      </w:r>
      <w:r w:rsidRPr="00387EE0">
        <w:rPr>
          <w:rFonts w:ascii="Times New Roman" w:hAnsi="Times New Roman"/>
          <w:sz w:val="28"/>
          <w:szCs w:val="28"/>
          <w:lang w:eastAsia="ru-RU"/>
        </w:rPr>
        <w:t xml:space="preserve"> руб., по выбытию из бюджета составило </w:t>
      </w:r>
      <w:r w:rsidR="006E3059">
        <w:rPr>
          <w:rFonts w:ascii="Times New Roman" w:hAnsi="Times New Roman"/>
          <w:sz w:val="28"/>
          <w:szCs w:val="28"/>
          <w:lang w:eastAsia="ru-RU"/>
        </w:rPr>
        <w:t>297 233 107,58</w:t>
      </w:r>
      <w:r w:rsidRPr="00387EE0">
        <w:rPr>
          <w:rFonts w:ascii="Times New Roman" w:hAnsi="Times New Roman"/>
          <w:sz w:val="28"/>
          <w:szCs w:val="28"/>
          <w:lang w:eastAsia="ru-RU"/>
        </w:rPr>
        <w:t xml:space="preserve"> руб.</w:t>
      </w:r>
    </w:p>
    <w:p w:rsidR="008D08C7" w:rsidRPr="00387EE0" w:rsidRDefault="008D08C7" w:rsidP="005D5D35">
      <w:pPr>
        <w:spacing w:before="0" w:line="360" w:lineRule="auto"/>
        <w:ind w:firstLine="567"/>
        <w:jc w:val="center"/>
        <w:outlineLvl w:val="0"/>
        <w:rPr>
          <w:rFonts w:ascii="Times New Roman" w:hAnsi="Times New Roman"/>
          <w:b/>
          <w:bCs/>
          <w:sz w:val="28"/>
          <w:szCs w:val="28"/>
          <w:lang w:eastAsia="ru-RU"/>
        </w:rPr>
      </w:pPr>
      <w:bookmarkStart w:id="10" w:name="_Toc529972731"/>
      <w:r w:rsidRPr="00387EE0">
        <w:rPr>
          <w:rFonts w:ascii="Times New Roman" w:hAnsi="Times New Roman"/>
          <w:b/>
          <w:bCs/>
          <w:sz w:val="28"/>
          <w:szCs w:val="28"/>
          <w:lang w:val="en-US" w:eastAsia="ru-RU"/>
        </w:rPr>
        <w:t>IV</w:t>
      </w:r>
      <w:r w:rsidRPr="00387EE0">
        <w:rPr>
          <w:rFonts w:ascii="Times New Roman" w:hAnsi="Times New Roman"/>
          <w:b/>
          <w:bCs/>
          <w:sz w:val="28"/>
          <w:szCs w:val="28"/>
          <w:lang w:eastAsia="ru-RU"/>
        </w:rPr>
        <w:t>. Анализ показателей бухгалтерской отчетности субъекта</w:t>
      </w:r>
      <w:r w:rsidR="00FF3413" w:rsidRPr="00387EE0">
        <w:rPr>
          <w:rFonts w:ascii="Times New Roman" w:hAnsi="Times New Roman"/>
          <w:b/>
          <w:bCs/>
          <w:sz w:val="28"/>
          <w:szCs w:val="28"/>
          <w:lang w:eastAsia="ru-RU"/>
        </w:rPr>
        <w:t xml:space="preserve"> </w:t>
      </w:r>
      <w:r w:rsidRPr="00387EE0">
        <w:rPr>
          <w:rFonts w:ascii="Times New Roman" w:hAnsi="Times New Roman"/>
          <w:b/>
          <w:bCs/>
          <w:sz w:val="28"/>
          <w:szCs w:val="28"/>
          <w:lang w:eastAsia="ru-RU"/>
        </w:rPr>
        <w:t>бюджетной отчетности</w:t>
      </w:r>
      <w:bookmarkEnd w:id="10"/>
    </w:p>
    <w:p w:rsidR="00EC2DB3" w:rsidRPr="009C5DBA" w:rsidRDefault="008D08C7" w:rsidP="00EC2DB3">
      <w:pPr>
        <w:spacing w:before="0" w:line="360" w:lineRule="auto"/>
        <w:ind w:firstLine="567"/>
        <w:outlineLvl w:val="1"/>
        <w:rPr>
          <w:rFonts w:ascii="Times New Roman" w:hAnsi="Times New Roman"/>
          <w:bCs/>
          <w:sz w:val="28"/>
          <w:szCs w:val="28"/>
          <w:lang w:eastAsia="ru-RU"/>
        </w:rPr>
      </w:pPr>
      <w:bookmarkStart w:id="11" w:name="_Toc529972732"/>
      <w:r w:rsidRPr="009C5DBA">
        <w:rPr>
          <w:rFonts w:ascii="Times New Roman" w:hAnsi="Times New Roman"/>
          <w:bCs/>
          <w:sz w:val="28"/>
          <w:szCs w:val="28"/>
          <w:lang w:eastAsia="ru-RU"/>
        </w:rPr>
        <w:t>4.1. Баланс</w:t>
      </w:r>
      <w:r w:rsidR="004F0248" w:rsidRPr="009C5DBA">
        <w:rPr>
          <w:rFonts w:ascii="Times New Roman" w:hAnsi="Times New Roman"/>
          <w:bCs/>
          <w:sz w:val="28"/>
          <w:szCs w:val="28"/>
          <w:lang w:eastAsia="ru-RU"/>
        </w:rPr>
        <w:t xml:space="preserve"> ГРБС, РБС</w:t>
      </w:r>
      <w:proofErr w:type="gramStart"/>
      <w:r w:rsidR="004F0248" w:rsidRPr="009C5DBA">
        <w:rPr>
          <w:rFonts w:ascii="Times New Roman" w:hAnsi="Times New Roman"/>
          <w:bCs/>
          <w:sz w:val="28"/>
          <w:szCs w:val="28"/>
          <w:lang w:eastAsia="ru-RU"/>
        </w:rPr>
        <w:t>,П</w:t>
      </w:r>
      <w:proofErr w:type="gramEnd"/>
      <w:r w:rsidR="004F0248" w:rsidRPr="009C5DBA">
        <w:rPr>
          <w:rFonts w:ascii="Times New Roman" w:hAnsi="Times New Roman"/>
          <w:bCs/>
          <w:sz w:val="28"/>
          <w:szCs w:val="28"/>
          <w:lang w:eastAsia="ru-RU"/>
        </w:rPr>
        <w:t>БС, ГАД, АИФДБ,ГА,АД</w:t>
      </w:r>
      <w:r w:rsidR="00EC2DB3" w:rsidRPr="009C5DBA">
        <w:rPr>
          <w:rFonts w:ascii="Times New Roman" w:hAnsi="Times New Roman"/>
          <w:bCs/>
          <w:sz w:val="28"/>
          <w:szCs w:val="28"/>
          <w:lang w:eastAsia="ru-RU"/>
        </w:rPr>
        <w:t>.</w:t>
      </w:r>
      <w:bookmarkEnd w:id="11"/>
    </w:p>
    <w:p w:rsidR="008D08C7" w:rsidRPr="00387EE0" w:rsidRDefault="00EC2DB3" w:rsidP="00EC2DB3">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Баланс</w:t>
      </w:r>
      <w:r w:rsidR="008D08C7" w:rsidRPr="00387EE0">
        <w:rPr>
          <w:rFonts w:ascii="Times New Roman" w:hAnsi="Times New Roman"/>
          <w:bCs/>
          <w:sz w:val="28"/>
          <w:szCs w:val="28"/>
          <w:lang w:eastAsia="ru-RU"/>
        </w:rPr>
        <w:t xml:space="preserve"> главного распорядителя, распорядителя, получателя бюджетных средств, главного администратора, администратора источников </w:t>
      </w:r>
      <w:r w:rsidR="008D08C7" w:rsidRPr="00387EE0">
        <w:rPr>
          <w:rFonts w:ascii="Times New Roman" w:hAnsi="Times New Roman"/>
          <w:bCs/>
          <w:sz w:val="28"/>
          <w:szCs w:val="28"/>
          <w:lang w:eastAsia="ru-RU"/>
        </w:rPr>
        <w:lastRenderedPageBreak/>
        <w:t>финансирования дефицита бюджета, главного администратора, администратора доходов бюджета (</w:t>
      </w:r>
      <w:r w:rsidR="00FA182E" w:rsidRPr="00387EE0">
        <w:rPr>
          <w:rFonts w:ascii="Times New Roman" w:hAnsi="Times New Roman"/>
          <w:bCs/>
          <w:sz w:val="28"/>
          <w:szCs w:val="28"/>
          <w:lang w:eastAsia="ru-RU"/>
        </w:rPr>
        <w:t xml:space="preserve">код </w:t>
      </w:r>
      <w:r w:rsidR="008D08C7" w:rsidRPr="00387EE0">
        <w:rPr>
          <w:rFonts w:ascii="Times New Roman" w:hAnsi="Times New Roman"/>
          <w:bCs/>
          <w:sz w:val="28"/>
          <w:szCs w:val="28"/>
          <w:lang w:eastAsia="ru-RU"/>
        </w:rPr>
        <w:t>форм</w:t>
      </w:r>
      <w:r w:rsidR="00FA182E" w:rsidRPr="00387EE0">
        <w:rPr>
          <w:rFonts w:ascii="Times New Roman" w:hAnsi="Times New Roman"/>
          <w:bCs/>
          <w:sz w:val="28"/>
          <w:szCs w:val="28"/>
          <w:lang w:eastAsia="ru-RU"/>
        </w:rPr>
        <w:t>ы по ОКУД</w:t>
      </w:r>
      <w:r w:rsidR="008D08C7" w:rsidRPr="00387EE0">
        <w:rPr>
          <w:rFonts w:ascii="Times New Roman" w:hAnsi="Times New Roman"/>
          <w:bCs/>
          <w:sz w:val="28"/>
          <w:szCs w:val="28"/>
          <w:lang w:eastAsia="ru-RU"/>
        </w:rPr>
        <w:t xml:space="preserve"> 0503130).</w:t>
      </w:r>
    </w:p>
    <w:p w:rsidR="004E06A3" w:rsidRPr="00736A5D" w:rsidRDefault="008D08C7" w:rsidP="0091253D">
      <w:pPr>
        <w:spacing w:before="0" w:line="360" w:lineRule="auto"/>
        <w:ind w:firstLine="567"/>
        <w:outlineLvl w:val="2"/>
        <w:rPr>
          <w:rFonts w:ascii="Times New Roman" w:hAnsi="Times New Roman"/>
          <w:bCs/>
          <w:sz w:val="28"/>
          <w:szCs w:val="28"/>
          <w:lang w:eastAsia="ru-RU"/>
        </w:rPr>
      </w:pPr>
      <w:bookmarkStart w:id="12" w:name="_Toc529972733"/>
      <w:r w:rsidRPr="00736A5D">
        <w:rPr>
          <w:rFonts w:ascii="Times New Roman" w:hAnsi="Times New Roman"/>
          <w:bCs/>
          <w:sz w:val="28"/>
          <w:szCs w:val="28"/>
          <w:lang w:eastAsia="ru-RU"/>
        </w:rPr>
        <w:t xml:space="preserve">4.1.1. </w:t>
      </w:r>
      <w:r w:rsidR="0008190B" w:rsidRPr="00736A5D">
        <w:rPr>
          <w:rFonts w:ascii="Times New Roman" w:hAnsi="Times New Roman"/>
          <w:bCs/>
          <w:sz w:val="28"/>
          <w:szCs w:val="28"/>
          <w:lang w:eastAsia="ru-RU"/>
        </w:rPr>
        <w:t xml:space="preserve">Показатели разделов </w:t>
      </w:r>
      <w:r w:rsidRPr="00736A5D">
        <w:rPr>
          <w:rFonts w:ascii="Times New Roman" w:hAnsi="Times New Roman"/>
          <w:bCs/>
          <w:sz w:val="28"/>
          <w:szCs w:val="28"/>
          <w:lang w:eastAsia="ru-RU"/>
        </w:rPr>
        <w:t xml:space="preserve">баланса </w:t>
      </w:r>
      <w:r w:rsidR="004E06A3" w:rsidRPr="00736A5D">
        <w:rPr>
          <w:rFonts w:ascii="Times New Roman" w:hAnsi="Times New Roman"/>
          <w:bCs/>
          <w:sz w:val="28"/>
          <w:szCs w:val="28"/>
          <w:lang w:eastAsia="ru-RU"/>
        </w:rPr>
        <w:t xml:space="preserve">в динамике </w:t>
      </w:r>
      <w:r w:rsidR="00DD53DB" w:rsidRPr="00736A5D">
        <w:rPr>
          <w:rFonts w:ascii="Times New Roman" w:hAnsi="Times New Roman"/>
          <w:bCs/>
          <w:sz w:val="28"/>
          <w:szCs w:val="28"/>
          <w:lang w:eastAsia="ru-RU"/>
        </w:rPr>
        <w:t>н</w:t>
      </w:r>
      <w:r w:rsidR="004E06A3" w:rsidRPr="00736A5D">
        <w:rPr>
          <w:rFonts w:ascii="Times New Roman" w:hAnsi="Times New Roman"/>
          <w:bCs/>
          <w:sz w:val="28"/>
          <w:szCs w:val="28"/>
          <w:lang w:eastAsia="ru-RU"/>
        </w:rPr>
        <w:t xml:space="preserve">а </w:t>
      </w:r>
      <w:r w:rsidR="00DD53DB" w:rsidRPr="00736A5D">
        <w:rPr>
          <w:rFonts w:ascii="Times New Roman" w:hAnsi="Times New Roman"/>
          <w:bCs/>
          <w:sz w:val="28"/>
          <w:szCs w:val="28"/>
          <w:lang w:eastAsia="ru-RU"/>
        </w:rPr>
        <w:t>отчетные даты</w:t>
      </w:r>
      <w:bookmarkEnd w:id="12"/>
      <w:r w:rsidR="0091253D" w:rsidRPr="00736A5D">
        <w:rPr>
          <w:rFonts w:ascii="Times New Roman" w:hAnsi="Times New Roman"/>
          <w:bCs/>
          <w:sz w:val="28"/>
          <w:szCs w:val="28"/>
          <w:lang w:eastAsia="ru-RU"/>
        </w:rPr>
        <w:t xml:space="preserve"> </w:t>
      </w:r>
      <w:r w:rsidR="007813BE" w:rsidRPr="00736A5D">
        <w:rPr>
          <w:rFonts w:ascii="Times New Roman" w:hAnsi="Times New Roman"/>
          <w:bCs/>
          <w:sz w:val="28"/>
          <w:szCs w:val="28"/>
          <w:lang w:eastAsia="ru-RU"/>
        </w:rPr>
        <w:t xml:space="preserve"> </w:t>
      </w:r>
      <w:r w:rsidR="004E06A3" w:rsidRPr="00736A5D">
        <w:rPr>
          <w:rFonts w:ascii="Times New Roman" w:hAnsi="Times New Roman"/>
          <w:bCs/>
          <w:sz w:val="28"/>
          <w:szCs w:val="28"/>
          <w:lang w:eastAsia="ru-RU"/>
        </w:rPr>
        <w:t>(</w:t>
      </w:r>
      <w:r w:rsidR="00AA463E" w:rsidRPr="00736A5D">
        <w:rPr>
          <w:rFonts w:ascii="Times New Roman" w:hAnsi="Times New Roman"/>
          <w:bCs/>
          <w:sz w:val="28"/>
          <w:szCs w:val="28"/>
          <w:lang w:eastAsia="ru-RU"/>
        </w:rPr>
        <w:t xml:space="preserve">гр.8 </w:t>
      </w:r>
      <w:r w:rsidR="004E06A3" w:rsidRPr="00736A5D">
        <w:rPr>
          <w:rFonts w:ascii="Times New Roman" w:hAnsi="Times New Roman"/>
          <w:bCs/>
          <w:sz w:val="28"/>
          <w:szCs w:val="28"/>
          <w:lang w:eastAsia="ru-RU"/>
        </w:rPr>
        <w:t>код формы по ОКУД 0503130):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701"/>
        <w:gridCol w:w="2977"/>
      </w:tblGrid>
      <w:tr w:rsidR="00D948FF" w:rsidRPr="00736A5D" w:rsidTr="004E1DBB">
        <w:trPr>
          <w:trHeight w:val="932"/>
        </w:trPr>
        <w:tc>
          <w:tcPr>
            <w:tcW w:w="3652" w:type="dxa"/>
            <w:shd w:val="clear" w:color="auto" w:fill="auto"/>
            <w:vAlign w:val="center"/>
          </w:tcPr>
          <w:p w:rsidR="00D948FF" w:rsidRPr="00736A5D" w:rsidRDefault="00D948FF" w:rsidP="003E62F0">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Наименование показателя</w:t>
            </w:r>
          </w:p>
        </w:tc>
        <w:tc>
          <w:tcPr>
            <w:tcW w:w="1843" w:type="dxa"/>
            <w:shd w:val="clear" w:color="auto" w:fill="auto"/>
            <w:vAlign w:val="center"/>
          </w:tcPr>
          <w:p w:rsidR="00D948FF" w:rsidRPr="00736A5D" w:rsidRDefault="00D948FF" w:rsidP="003E62F0">
            <w:pPr>
              <w:spacing w:before="0" w:line="276" w:lineRule="auto"/>
              <w:ind w:firstLine="0"/>
              <w:jc w:val="center"/>
              <w:rPr>
                <w:rFonts w:ascii="Times New Roman" w:hAnsi="Times New Roman"/>
                <w:sz w:val="20"/>
                <w:szCs w:val="20"/>
                <w:lang w:eastAsia="ru-RU"/>
              </w:rPr>
            </w:pPr>
            <w:r w:rsidRPr="00736A5D">
              <w:rPr>
                <w:rFonts w:ascii="Times New Roman" w:hAnsi="Times New Roman"/>
                <w:sz w:val="20"/>
                <w:szCs w:val="20"/>
                <w:lang w:eastAsia="ru-RU"/>
              </w:rPr>
              <w:t>На 01.01.201</w:t>
            </w:r>
            <w:r w:rsidR="000535D5" w:rsidRPr="00736A5D">
              <w:rPr>
                <w:rFonts w:ascii="Times New Roman" w:hAnsi="Times New Roman"/>
                <w:sz w:val="20"/>
                <w:szCs w:val="20"/>
                <w:lang w:eastAsia="ru-RU"/>
              </w:rPr>
              <w:t>9</w:t>
            </w:r>
            <w:r w:rsidRPr="00736A5D">
              <w:rPr>
                <w:rFonts w:ascii="Times New Roman" w:hAnsi="Times New Roman"/>
                <w:sz w:val="20"/>
                <w:szCs w:val="20"/>
                <w:lang w:eastAsia="ru-RU"/>
              </w:rPr>
              <w:t xml:space="preserve"> г.</w:t>
            </w:r>
          </w:p>
          <w:p w:rsidR="00D948FF" w:rsidRPr="00736A5D" w:rsidRDefault="00D948FF" w:rsidP="003E62F0">
            <w:pPr>
              <w:spacing w:before="0" w:line="276" w:lineRule="auto"/>
              <w:ind w:firstLine="0"/>
              <w:jc w:val="center"/>
              <w:rPr>
                <w:rFonts w:ascii="Times New Roman" w:hAnsi="Times New Roman"/>
                <w:sz w:val="20"/>
                <w:szCs w:val="20"/>
                <w:lang w:eastAsia="ru-RU"/>
              </w:rPr>
            </w:pPr>
            <w:r w:rsidRPr="00736A5D">
              <w:rPr>
                <w:rFonts w:ascii="Times New Roman" w:hAnsi="Times New Roman"/>
                <w:sz w:val="20"/>
                <w:szCs w:val="20"/>
                <w:lang w:eastAsia="ru-RU"/>
              </w:rPr>
              <w:t>(руб.)</w:t>
            </w:r>
          </w:p>
        </w:tc>
        <w:tc>
          <w:tcPr>
            <w:tcW w:w="1701" w:type="dxa"/>
            <w:shd w:val="clear" w:color="auto" w:fill="auto"/>
            <w:vAlign w:val="center"/>
          </w:tcPr>
          <w:p w:rsidR="00D948FF" w:rsidRPr="00736A5D" w:rsidRDefault="00D948FF" w:rsidP="003E62F0">
            <w:pPr>
              <w:spacing w:before="0" w:line="276" w:lineRule="auto"/>
              <w:ind w:firstLine="0"/>
              <w:jc w:val="center"/>
              <w:rPr>
                <w:rFonts w:ascii="Times New Roman" w:hAnsi="Times New Roman"/>
                <w:sz w:val="20"/>
                <w:szCs w:val="20"/>
                <w:lang w:eastAsia="ru-RU"/>
              </w:rPr>
            </w:pPr>
            <w:r w:rsidRPr="00736A5D">
              <w:rPr>
                <w:rFonts w:ascii="Times New Roman" w:hAnsi="Times New Roman"/>
                <w:sz w:val="20"/>
                <w:szCs w:val="20"/>
                <w:lang w:eastAsia="ru-RU"/>
              </w:rPr>
              <w:t>На 01.01.20</w:t>
            </w:r>
            <w:r w:rsidR="000535D5" w:rsidRPr="00736A5D">
              <w:rPr>
                <w:rFonts w:ascii="Times New Roman" w:hAnsi="Times New Roman"/>
                <w:sz w:val="20"/>
                <w:szCs w:val="20"/>
                <w:lang w:eastAsia="ru-RU"/>
              </w:rPr>
              <w:t>20</w:t>
            </w:r>
            <w:r w:rsidRPr="00736A5D">
              <w:rPr>
                <w:rFonts w:ascii="Times New Roman" w:hAnsi="Times New Roman"/>
                <w:sz w:val="20"/>
                <w:szCs w:val="20"/>
                <w:lang w:eastAsia="ru-RU"/>
              </w:rPr>
              <w:t xml:space="preserve"> г.</w:t>
            </w:r>
          </w:p>
          <w:p w:rsidR="00D948FF" w:rsidRPr="00736A5D" w:rsidRDefault="00D948FF" w:rsidP="003E62F0">
            <w:pPr>
              <w:spacing w:before="0" w:line="276" w:lineRule="auto"/>
              <w:ind w:firstLine="0"/>
              <w:jc w:val="center"/>
              <w:rPr>
                <w:rFonts w:ascii="Times New Roman" w:hAnsi="Times New Roman"/>
                <w:sz w:val="20"/>
                <w:szCs w:val="20"/>
                <w:lang w:eastAsia="ru-RU"/>
              </w:rPr>
            </w:pPr>
            <w:r w:rsidRPr="00736A5D">
              <w:rPr>
                <w:rFonts w:ascii="Times New Roman" w:hAnsi="Times New Roman"/>
                <w:sz w:val="20"/>
                <w:szCs w:val="20"/>
                <w:lang w:eastAsia="ru-RU"/>
              </w:rPr>
              <w:t>(руб.)</w:t>
            </w:r>
          </w:p>
        </w:tc>
        <w:tc>
          <w:tcPr>
            <w:tcW w:w="2977" w:type="dxa"/>
            <w:shd w:val="clear" w:color="auto" w:fill="auto"/>
            <w:vAlign w:val="center"/>
          </w:tcPr>
          <w:p w:rsidR="00D948FF" w:rsidRPr="00736A5D" w:rsidRDefault="00D948FF" w:rsidP="003E62F0">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Причины изменений</w:t>
            </w:r>
          </w:p>
        </w:tc>
      </w:tr>
      <w:tr w:rsidR="00D948FF" w:rsidRPr="00736A5D" w:rsidTr="00E95710">
        <w:trPr>
          <w:trHeight w:val="287"/>
        </w:trPr>
        <w:tc>
          <w:tcPr>
            <w:tcW w:w="3652" w:type="dxa"/>
            <w:shd w:val="clear" w:color="auto" w:fill="auto"/>
            <w:vAlign w:val="center"/>
          </w:tcPr>
          <w:p w:rsidR="00D948FF" w:rsidRPr="00736A5D" w:rsidRDefault="00D948FF" w:rsidP="003E62F0">
            <w:pPr>
              <w:spacing w:before="0" w:line="276" w:lineRule="auto"/>
              <w:ind w:firstLine="0"/>
              <w:jc w:val="left"/>
              <w:rPr>
                <w:rFonts w:ascii="Times New Roman" w:hAnsi="Times New Roman"/>
                <w:sz w:val="22"/>
                <w:szCs w:val="22"/>
                <w:lang w:eastAsia="ru-RU"/>
              </w:rPr>
            </w:pPr>
            <w:r w:rsidRPr="00736A5D">
              <w:rPr>
                <w:rFonts w:ascii="Times New Roman" w:hAnsi="Times New Roman"/>
                <w:sz w:val="22"/>
                <w:szCs w:val="22"/>
                <w:lang w:eastAsia="ru-RU"/>
              </w:rPr>
              <w:t>Валюта баланса</w:t>
            </w:r>
            <w:r w:rsidR="00D35164" w:rsidRPr="00736A5D">
              <w:rPr>
                <w:rFonts w:ascii="Times New Roman" w:hAnsi="Times New Roman"/>
                <w:sz w:val="22"/>
                <w:szCs w:val="22"/>
                <w:lang w:eastAsia="ru-RU"/>
              </w:rPr>
              <w:t xml:space="preserve"> </w:t>
            </w:r>
            <w:r w:rsidRPr="00736A5D">
              <w:rPr>
                <w:rFonts w:ascii="Times New Roman" w:hAnsi="Times New Roman"/>
                <w:sz w:val="22"/>
                <w:szCs w:val="22"/>
                <w:lang w:eastAsia="ru-RU"/>
              </w:rPr>
              <w:t xml:space="preserve">(стр. </w:t>
            </w:r>
            <w:r w:rsidR="00404212" w:rsidRPr="00736A5D">
              <w:rPr>
                <w:rFonts w:ascii="Times New Roman" w:hAnsi="Times New Roman"/>
                <w:sz w:val="22"/>
                <w:szCs w:val="22"/>
                <w:lang w:eastAsia="ru-RU"/>
              </w:rPr>
              <w:t>700</w:t>
            </w:r>
            <w:r w:rsidRPr="00736A5D">
              <w:rPr>
                <w:rFonts w:ascii="Times New Roman" w:hAnsi="Times New Roman"/>
                <w:sz w:val="22"/>
                <w:szCs w:val="22"/>
                <w:lang w:eastAsia="ru-RU"/>
              </w:rPr>
              <w:t>)</w:t>
            </w:r>
          </w:p>
        </w:tc>
        <w:tc>
          <w:tcPr>
            <w:tcW w:w="1843" w:type="dxa"/>
            <w:shd w:val="clear" w:color="auto" w:fill="auto"/>
            <w:vAlign w:val="center"/>
          </w:tcPr>
          <w:p w:rsidR="00D948FF" w:rsidRPr="00736A5D" w:rsidRDefault="00E72758" w:rsidP="003E62F0">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175 847 418,09</w:t>
            </w:r>
          </w:p>
        </w:tc>
        <w:tc>
          <w:tcPr>
            <w:tcW w:w="1701" w:type="dxa"/>
            <w:shd w:val="clear" w:color="auto" w:fill="auto"/>
            <w:vAlign w:val="center"/>
          </w:tcPr>
          <w:p w:rsidR="00D948FF" w:rsidRPr="00736A5D" w:rsidRDefault="00AF6A13" w:rsidP="00736A5D">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168 06</w:t>
            </w:r>
            <w:r w:rsidR="00736A5D" w:rsidRPr="00736A5D">
              <w:rPr>
                <w:rFonts w:ascii="Times New Roman" w:hAnsi="Times New Roman"/>
                <w:sz w:val="22"/>
                <w:szCs w:val="22"/>
                <w:lang w:eastAsia="ru-RU"/>
              </w:rPr>
              <w:t>6</w:t>
            </w:r>
            <w:r w:rsidRPr="00736A5D">
              <w:rPr>
                <w:rFonts w:ascii="Times New Roman" w:hAnsi="Times New Roman"/>
                <w:sz w:val="22"/>
                <w:szCs w:val="22"/>
                <w:lang w:eastAsia="ru-RU"/>
              </w:rPr>
              <w:t> </w:t>
            </w:r>
            <w:r w:rsidR="00736A5D" w:rsidRPr="00736A5D">
              <w:rPr>
                <w:rFonts w:ascii="Times New Roman" w:hAnsi="Times New Roman"/>
                <w:sz w:val="22"/>
                <w:szCs w:val="22"/>
                <w:lang w:eastAsia="ru-RU"/>
              </w:rPr>
              <w:t>807</w:t>
            </w:r>
            <w:r w:rsidRPr="00736A5D">
              <w:rPr>
                <w:rFonts w:ascii="Times New Roman" w:hAnsi="Times New Roman"/>
                <w:sz w:val="22"/>
                <w:szCs w:val="22"/>
                <w:lang w:eastAsia="ru-RU"/>
              </w:rPr>
              <w:t>,</w:t>
            </w:r>
            <w:r w:rsidR="00736A5D" w:rsidRPr="00736A5D">
              <w:rPr>
                <w:rFonts w:ascii="Times New Roman" w:hAnsi="Times New Roman"/>
                <w:sz w:val="22"/>
                <w:szCs w:val="22"/>
                <w:lang w:eastAsia="ru-RU"/>
              </w:rPr>
              <w:t>7</w:t>
            </w:r>
            <w:r w:rsidRPr="00736A5D">
              <w:rPr>
                <w:rFonts w:ascii="Times New Roman" w:hAnsi="Times New Roman"/>
                <w:sz w:val="22"/>
                <w:szCs w:val="22"/>
                <w:lang w:eastAsia="ru-RU"/>
              </w:rPr>
              <w:t>2</w:t>
            </w:r>
          </w:p>
        </w:tc>
        <w:tc>
          <w:tcPr>
            <w:tcW w:w="2977" w:type="dxa"/>
            <w:shd w:val="clear" w:color="auto" w:fill="auto"/>
            <w:vAlign w:val="center"/>
          </w:tcPr>
          <w:p w:rsidR="00D948FF" w:rsidRPr="00736A5D" w:rsidRDefault="004E1DBB" w:rsidP="00E95710">
            <w:pPr>
              <w:spacing w:before="0"/>
              <w:ind w:firstLine="0"/>
              <w:jc w:val="left"/>
              <w:rPr>
                <w:rFonts w:ascii="Times New Roman" w:hAnsi="Times New Roman"/>
                <w:sz w:val="18"/>
                <w:lang w:eastAsia="ru-RU"/>
              </w:rPr>
            </w:pPr>
            <w:r w:rsidRPr="00736A5D">
              <w:rPr>
                <w:rFonts w:ascii="Times New Roman" w:hAnsi="Times New Roman"/>
                <w:sz w:val="18"/>
                <w:lang w:eastAsia="ru-RU"/>
              </w:rPr>
              <w:t>Отклонение в пределах 10%</w:t>
            </w:r>
          </w:p>
        </w:tc>
      </w:tr>
      <w:tr w:rsidR="00D948FF" w:rsidRPr="00736A5D" w:rsidTr="00E95710">
        <w:trPr>
          <w:trHeight w:val="379"/>
        </w:trPr>
        <w:tc>
          <w:tcPr>
            <w:tcW w:w="3652" w:type="dxa"/>
            <w:shd w:val="clear" w:color="auto" w:fill="auto"/>
            <w:vAlign w:val="center"/>
          </w:tcPr>
          <w:p w:rsidR="00D948FF" w:rsidRPr="00736A5D" w:rsidRDefault="00D948FF" w:rsidP="003E62F0">
            <w:pPr>
              <w:spacing w:before="0" w:line="276" w:lineRule="auto"/>
              <w:ind w:firstLine="0"/>
              <w:jc w:val="left"/>
              <w:rPr>
                <w:rFonts w:ascii="Times New Roman" w:hAnsi="Times New Roman"/>
                <w:sz w:val="22"/>
                <w:szCs w:val="22"/>
                <w:lang w:eastAsia="ru-RU"/>
              </w:rPr>
            </w:pPr>
            <w:r w:rsidRPr="00736A5D">
              <w:rPr>
                <w:rFonts w:ascii="Times New Roman" w:hAnsi="Times New Roman"/>
                <w:sz w:val="22"/>
                <w:szCs w:val="22"/>
                <w:lang w:val="en-US" w:eastAsia="ru-RU"/>
              </w:rPr>
              <w:t>I.</w:t>
            </w:r>
            <w:r w:rsidRPr="00736A5D">
              <w:rPr>
                <w:rFonts w:ascii="Times New Roman" w:hAnsi="Times New Roman"/>
                <w:sz w:val="22"/>
                <w:szCs w:val="22"/>
                <w:lang w:eastAsia="ru-RU"/>
              </w:rPr>
              <w:t>Нефинансовые активы</w:t>
            </w:r>
            <w:r w:rsidR="00D35164" w:rsidRPr="00736A5D">
              <w:rPr>
                <w:rFonts w:ascii="Times New Roman" w:hAnsi="Times New Roman"/>
                <w:sz w:val="22"/>
                <w:szCs w:val="22"/>
                <w:lang w:eastAsia="ru-RU"/>
              </w:rPr>
              <w:t xml:space="preserve"> </w:t>
            </w:r>
            <w:r w:rsidRPr="00736A5D">
              <w:rPr>
                <w:rFonts w:ascii="Times New Roman" w:hAnsi="Times New Roman"/>
                <w:sz w:val="22"/>
                <w:szCs w:val="22"/>
                <w:lang w:val="en-US" w:eastAsia="ru-RU"/>
              </w:rPr>
              <w:t>(</w:t>
            </w:r>
            <w:r w:rsidRPr="00736A5D">
              <w:rPr>
                <w:rFonts w:ascii="Times New Roman" w:hAnsi="Times New Roman"/>
                <w:sz w:val="22"/>
                <w:szCs w:val="22"/>
                <w:lang w:eastAsia="ru-RU"/>
              </w:rPr>
              <w:t>стр.1</w:t>
            </w:r>
            <w:r w:rsidR="00404212" w:rsidRPr="00736A5D">
              <w:rPr>
                <w:rFonts w:ascii="Times New Roman" w:hAnsi="Times New Roman"/>
                <w:sz w:val="22"/>
                <w:szCs w:val="22"/>
                <w:lang w:eastAsia="ru-RU"/>
              </w:rPr>
              <w:t>9</w:t>
            </w:r>
            <w:r w:rsidRPr="00736A5D">
              <w:rPr>
                <w:rFonts w:ascii="Times New Roman" w:hAnsi="Times New Roman"/>
                <w:sz w:val="22"/>
                <w:szCs w:val="22"/>
                <w:lang w:eastAsia="ru-RU"/>
              </w:rPr>
              <w:t>0)</w:t>
            </w:r>
          </w:p>
        </w:tc>
        <w:tc>
          <w:tcPr>
            <w:tcW w:w="1843" w:type="dxa"/>
            <w:shd w:val="clear" w:color="auto" w:fill="auto"/>
            <w:vAlign w:val="center"/>
          </w:tcPr>
          <w:p w:rsidR="00D948FF" w:rsidRPr="00736A5D" w:rsidRDefault="00E72758" w:rsidP="003E62F0">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175 531 881,45</w:t>
            </w:r>
          </w:p>
        </w:tc>
        <w:tc>
          <w:tcPr>
            <w:tcW w:w="1701" w:type="dxa"/>
            <w:shd w:val="clear" w:color="auto" w:fill="auto"/>
            <w:vAlign w:val="center"/>
          </w:tcPr>
          <w:p w:rsidR="00D948FF" w:rsidRPr="00736A5D" w:rsidRDefault="00AF6A13" w:rsidP="00736A5D">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167</w:t>
            </w:r>
            <w:r w:rsidR="00736A5D" w:rsidRPr="00736A5D">
              <w:rPr>
                <w:rFonts w:ascii="Times New Roman" w:hAnsi="Times New Roman"/>
                <w:sz w:val="22"/>
                <w:szCs w:val="22"/>
                <w:lang w:eastAsia="ru-RU"/>
              </w:rPr>
              <w:t> 873 002,86</w:t>
            </w:r>
          </w:p>
        </w:tc>
        <w:tc>
          <w:tcPr>
            <w:tcW w:w="2977" w:type="dxa"/>
            <w:shd w:val="clear" w:color="auto" w:fill="auto"/>
            <w:vAlign w:val="center"/>
          </w:tcPr>
          <w:p w:rsidR="00D948FF" w:rsidRPr="00736A5D" w:rsidRDefault="004E1DBB" w:rsidP="00E95710">
            <w:pPr>
              <w:spacing w:before="0"/>
              <w:ind w:firstLine="0"/>
              <w:jc w:val="left"/>
              <w:rPr>
                <w:rFonts w:ascii="Times New Roman" w:hAnsi="Times New Roman"/>
                <w:sz w:val="28"/>
                <w:szCs w:val="28"/>
                <w:lang w:eastAsia="ru-RU"/>
              </w:rPr>
            </w:pPr>
            <w:r w:rsidRPr="00736A5D">
              <w:rPr>
                <w:rFonts w:ascii="Times New Roman" w:hAnsi="Times New Roman"/>
                <w:sz w:val="18"/>
                <w:lang w:eastAsia="ru-RU"/>
              </w:rPr>
              <w:t>Отклонение в пределах 10%</w:t>
            </w:r>
          </w:p>
        </w:tc>
      </w:tr>
      <w:tr w:rsidR="00D948FF" w:rsidRPr="00736A5D" w:rsidTr="00E95710">
        <w:trPr>
          <w:trHeight w:val="459"/>
        </w:trPr>
        <w:tc>
          <w:tcPr>
            <w:tcW w:w="3652" w:type="dxa"/>
            <w:shd w:val="clear" w:color="auto" w:fill="auto"/>
            <w:vAlign w:val="center"/>
          </w:tcPr>
          <w:p w:rsidR="00D948FF" w:rsidRPr="00736A5D" w:rsidRDefault="00D948FF" w:rsidP="003E62F0">
            <w:pPr>
              <w:spacing w:before="0" w:line="276" w:lineRule="auto"/>
              <w:ind w:firstLine="0"/>
              <w:jc w:val="left"/>
              <w:rPr>
                <w:rFonts w:ascii="Times New Roman" w:hAnsi="Times New Roman"/>
                <w:sz w:val="22"/>
                <w:szCs w:val="22"/>
                <w:lang w:eastAsia="ru-RU"/>
              </w:rPr>
            </w:pPr>
            <w:r w:rsidRPr="00736A5D">
              <w:rPr>
                <w:rFonts w:ascii="Times New Roman" w:hAnsi="Times New Roman"/>
                <w:sz w:val="22"/>
                <w:szCs w:val="22"/>
                <w:lang w:val="en-US" w:eastAsia="ru-RU"/>
              </w:rPr>
              <w:t>II</w:t>
            </w:r>
            <w:r w:rsidRPr="00736A5D">
              <w:rPr>
                <w:rFonts w:ascii="Times New Roman" w:hAnsi="Times New Roman"/>
                <w:sz w:val="22"/>
                <w:szCs w:val="22"/>
                <w:lang w:eastAsia="ru-RU"/>
              </w:rPr>
              <w:t>.Финансовые активы</w:t>
            </w:r>
            <w:r w:rsidR="00D35164" w:rsidRPr="00736A5D">
              <w:rPr>
                <w:rFonts w:ascii="Times New Roman" w:hAnsi="Times New Roman"/>
                <w:sz w:val="22"/>
                <w:szCs w:val="22"/>
                <w:lang w:eastAsia="ru-RU"/>
              </w:rPr>
              <w:t xml:space="preserve"> (</w:t>
            </w:r>
            <w:r w:rsidRPr="00736A5D">
              <w:rPr>
                <w:rFonts w:ascii="Times New Roman" w:hAnsi="Times New Roman"/>
                <w:sz w:val="22"/>
                <w:szCs w:val="22"/>
                <w:lang w:eastAsia="ru-RU"/>
              </w:rPr>
              <w:t>стр.</w:t>
            </w:r>
            <w:r w:rsidR="00404212" w:rsidRPr="00736A5D">
              <w:rPr>
                <w:rFonts w:ascii="Times New Roman" w:hAnsi="Times New Roman"/>
                <w:sz w:val="22"/>
                <w:szCs w:val="22"/>
                <w:lang w:eastAsia="ru-RU"/>
              </w:rPr>
              <w:t>340</w:t>
            </w:r>
            <w:r w:rsidRPr="00736A5D">
              <w:rPr>
                <w:rFonts w:ascii="Times New Roman" w:hAnsi="Times New Roman"/>
                <w:sz w:val="22"/>
                <w:szCs w:val="22"/>
                <w:lang w:eastAsia="ru-RU"/>
              </w:rPr>
              <w:t>)</w:t>
            </w:r>
          </w:p>
        </w:tc>
        <w:tc>
          <w:tcPr>
            <w:tcW w:w="1843" w:type="dxa"/>
            <w:shd w:val="clear" w:color="auto" w:fill="auto"/>
            <w:vAlign w:val="center"/>
          </w:tcPr>
          <w:p w:rsidR="00D948FF" w:rsidRPr="00736A5D" w:rsidRDefault="00E72758" w:rsidP="003E62F0">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315 536,64</w:t>
            </w:r>
          </w:p>
        </w:tc>
        <w:tc>
          <w:tcPr>
            <w:tcW w:w="1701" w:type="dxa"/>
            <w:shd w:val="clear" w:color="auto" w:fill="auto"/>
            <w:vAlign w:val="center"/>
          </w:tcPr>
          <w:p w:rsidR="00D948FF" w:rsidRPr="00736A5D" w:rsidRDefault="00AF6A13" w:rsidP="003E62F0">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193 804,86</w:t>
            </w:r>
          </w:p>
        </w:tc>
        <w:tc>
          <w:tcPr>
            <w:tcW w:w="2977" w:type="dxa"/>
            <w:shd w:val="clear" w:color="auto" w:fill="auto"/>
            <w:vAlign w:val="center"/>
          </w:tcPr>
          <w:p w:rsidR="00D948FF" w:rsidRPr="00736A5D" w:rsidRDefault="0089420A" w:rsidP="00E95710">
            <w:pPr>
              <w:spacing w:before="0"/>
              <w:ind w:firstLine="0"/>
              <w:jc w:val="left"/>
              <w:rPr>
                <w:rFonts w:ascii="Times New Roman" w:hAnsi="Times New Roman"/>
                <w:sz w:val="18"/>
                <w:lang w:eastAsia="ru-RU"/>
              </w:rPr>
            </w:pPr>
            <w:r w:rsidRPr="00736A5D">
              <w:rPr>
                <w:rFonts w:ascii="Times New Roman" w:hAnsi="Times New Roman"/>
                <w:sz w:val="18"/>
                <w:lang w:eastAsia="ru-RU"/>
              </w:rPr>
              <w:t>Уменьшение</w:t>
            </w:r>
            <w:r w:rsidR="001B768E" w:rsidRPr="00736A5D">
              <w:rPr>
                <w:rFonts w:ascii="Times New Roman" w:hAnsi="Times New Roman"/>
                <w:sz w:val="18"/>
                <w:lang w:eastAsia="ru-RU"/>
              </w:rPr>
              <w:t xml:space="preserve"> произошло в результате </w:t>
            </w:r>
            <w:r w:rsidRPr="00736A5D">
              <w:rPr>
                <w:rFonts w:ascii="Times New Roman" w:hAnsi="Times New Roman"/>
                <w:sz w:val="18"/>
                <w:lang w:eastAsia="ru-RU"/>
              </w:rPr>
              <w:t>погашения дебиторской задолженности</w:t>
            </w:r>
            <w:r w:rsidR="00E95710" w:rsidRPr="00736A5D">
              <w:rPr>
                <w:rFonts w:ascii="Times New Roman" w:hAnsi="Times New Roman"/>
                <w:sz w:val="18"/>
                <w:lang w:eastAsia="ru-RU"/>
              </w:rPr>
              <w:t xml:space="preserve"> ФСС</w:t>
            </w:r>
            <w:r w:rsidRPr="00736A5D">
              <w:rPr>
                <w:rFonts w:ascii="Times New Roman" w:hAnsi="Times New Roman"/>
                <w:sz w:val="18"/>
                <w:lang w:eastAsia="ru-RU"/>
              </w:rPr>
              <w:t xml:space="preserve"> по состоянию </w:t>
            </w:r>
            <w:r w:rsidR="00E95710" w:rsidRPr="00736A5D">
              <w:rPr>
                <w:rFonts w:ascii="Times New Roman" w:hAnsi="Times New Roman"/>
                <w:sz w:val="18"/>
                <w:lang w:eastAsia="ru-RU"/>
              </w:rPr>
              <w:t xml:space="preserve">на 01.01.2019 в отчетном году. </w:t>
            </w:r>
          </w:p>
        </w:tc>
      </w:tr>
      <w:tr w:rsidR="00D948FF" w:rsidRPr="00736A5D" w:rsidTr="00E95710">
        <w:trPr>
          <w:trHeight w:val="473"/>
        </w:trPr>
        <w:tc>
          <w:tcPr>
            <w:tcW w:w="3652" w:type="dxa"/>
            <w:shd w:val="clear" w:color="auto" w:fill="auto"/>
            <w:vAlign w:val="center"/>
          </w:tcPr>
          <w:p w:rsidR="00D948FF" w:rsidRPr="00736A5D" w:rsidRDefault="00D948FF" w:rsidP="003E62F0">
            <w:pPr>
              <w:spacing w:before="0" w:line="276" w:lineRule="auto"/>
              <w:ind w:firstLine="0"/>
              <w:jc w:val="left"/>
              <w:rPr>
                <w:rFonts w:ascii="Times New Roman" w:hAnsi="Times New Roman"/>
                <w:sz w:val="22"/>
                <w:szCs w:val="22"/>
                <w:lang w:eastAsia="ru-RU"/>
              </w:rPr>
            </w:pPr>
            <w:r w:rsidRPr="00736A5D">
              <w:rPr>
                <w:rFonts w:ascii="Times New Roman" w:hAnsi="Times New Roman"/>
                <w:sz w:val="22"/>
                <w:szCs w:val="22"/>
                <w:lang w:val="en-US" w:eastAsia="ru-RU"/>
              </w:rPr>
              <w:t>III</w:t>
            </w:r>
            <w:r w:rsidRPr="00736A5D">
              <w:rPr>
                <w:rFonts w:ascii="Times New Roman" w:hAnsi="Times New Roman"/>
                <w:sz w:val="22"/>
                <w:szCs w:val="22"/>
                <w:lang w:eastAsia="ru-RU"/>
              </w:rPr>
              <w:t>.Обязательства</w:t>
            </w:r>
            <w:r w:rsidR="00D35164" w:rsidRPr="00736A5D">
              <w:rPr>
                <w:rFonts w:ascii="Times New Roman" w:hAnsi="Times New Roman"/>
                <w:sz w:val="22"/>
                <w:szCs w:val="22"/>
                <w:lang w:eastAsia="ru-RU"/>
              </w:rPr>
              <w:t xml:space="preserve"> </w:t>
            </w:r>
            <w:r w:rsidRPr="00736A5D">
              <w:rPr>
                <w:rFonts w:ascii="Times New Roman" w:hAnsi="Times New Roman"/>
                <w:sz w:val="22"/>
                <w:szCs w:val="22"/>
                <w:lang w:eastAsia="ru-RU"/>
              </w:rPr>
              <w:t>(стр.</w:t>
            </w:r>
            <w:r w:rsidR="00404212" w:rsidRPr="00736A5D">
              <w:rPr>
                <w:rFonts w:ascii="Times New Roman" w:hAnsi="Times New Roman"/>
                <w:sz w:val="22"/>
                <w:szCs w:val="22"/>
                <w:lang w:eastAsia="ru-RU"/>
              </w:rPr>
              <w:t>550</w:t>
            </w:r>
            <w:r w:rsidRPr="00736A5D">
              <w:rPr>
                <w:rFonts w:ascii="Times New Roman" w:hAnsi="Times New Roman"/>
                <w:sz w:val="22"/>
                <w:szCs w:val="22"/>
                <w:lang w:eastAsia="ru-RU"/>
              </w:rPr>
              <w:t>)</w:t>
            </w:r>
          </w:p>
        </w:tc>
        <w:tc>
          <w:tcPr>
            <w:tcW w:w="1843" w:type="dxa"/>
            <w:shd w:val="clear" w:color="auto" w:fill="auto"/>
            <w:vAlign w:val="center"/>
          </w:tcPr>
          <w:p w:rsidR="00D948FF" w:rsidRPr="00736A5D" w:rsidRDefault="00E72758" w:rsidP="003E62F0">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89 751 603,64</w:t>
            </w:r>
          </w:p>
        </w:tc>
        <w:tc>
          <w:tcPr>
            <w:tcW w:w="1701" w:type="dxa"/>
            <w:shd w:val="clear" w:color="auto" w:fill="auto"/>
            <w:vAlign w:val="center"/>
          </w:tcPr>
          <w:p w:rsidR="00D948FF" w:rsidRPr="00736A5D" w:rsidRDefault="00AF6A13" w:rsidP="003E62F0">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85 668 431,08</w:t>
            </w:r>
          </w:p>
        </w:tc>
        <w:tc>
          <w:tcPr>
            <w:tcW w:w="2977" w:type="dxa"/>
            <w:shd w:val="clear" w:color="auto" w:fill="auto"/>
            <w:vAlign w:val="center"/>
          </w:tcPr>
          <w:p w:rsidR="00D948FF" w:rsidRPr="00736A5D" w:rsidRDefault="004E1DBB" w:rsidP="00E95710">
            <w:pPr>
              <w:spacing w:before="0"/>
              <w:ind w:firstLine="0"/>
              <w:jc w:val="left"/>
              <w:rPr>
                <w:rFonts w:ascii="Times New Roman" w:hAnsi="Times New Roman"/>
                <w:sz w:val="28"/>
                <w:szCs w:val="28"/>
                <w:lang w:eastAsia="ru-RU"/>
              </w:rPr>
            </w:pPr>
            <w:r w:rsidRPr="00736A5D">
              <w:rPr>
                <w:rFonts w:ascii="Times New Roman" w:hAnsi="Times New Roman"/>
                <w:sz w:val="18"/>
                <w:lang w:eastAsia="ru-RU"/>
              </w:rPr>
              <w:t>Отклонение в пределах 10%</w:t>
            </w:r>
          </w:p>
        </w:tc>
      </w:tr>
      <w:tr w:rsidR="00D948FF" w:rsidRPr="00387EE0" w:rsidTr="00E95710">
        <w:trPr>
          <w:trHeight w:val="473"/>
        </w:trPr>
        <w:tc>
          <w:tcPr>
            <w:tcW w:w="3652" w:type="dxa"/>
            <w:shd w:val="clear" w:color="auto" w:fill="auto"/>
            <w:vAlign w:val="center"/>
          </w:tcPr>
          <w:p w:rsidR="00D948FF" w:rsidRPr="00736A5D" w:rsidRDefault="00D948FF" w:rsidP="003E62F0">
            <w:pPr>
              <w:spacing w:before="0" w:line="276" w:lineRule="auto"/>
              <w:ind w:firstLine="0"/>
              <w:jc w:val="left"/>
              <w:rPr>
                <w:rFonts w:ascii="Times New Roman" w:hAnsi="Times New Roman"/>
                <w:sz w:val="22"/>
                <w:szCs w:val="22"/>
                <w:lang w:eastAsia="ru-RU"/>
              </w:rPr>
            </w:pPr>
            <w:r w:rsidRPr="00736A5D">
              <w:rPr>
                <w:rFonts w:ascii="Times New Roman" w:hAnsi="Times New Roman"/>
                <w:sz w:val="22"/>
                <w:szCs w:val="22"/>
                <w:lang w:val="en-US" w:eastAsia="ru-RU"/>
              </w:rPr>
              <w:t>IV.</w:t>
            </w:r>
            <w:r w:rsidRPr="00736A5D">
              <w:rPr>
                <w:rFonts w:ascii="Times New Roman" w:hAnsi="Times New Roman"/>
                <w:sz w:val="22"/>
                <w:szCs w:val="22"/>
                <w:lang w:eastAsia="ru-RU"/>
              </w:rPr>
              <w:t>Финансовый результат</w:t>
            </w:r>
            <w:r w:rsidR="00D35164" w:rsidRPr="00736A5D">
              <w:rPr>
                <w:rFonts w:ascii="Times New Roman" w:hAnsi="Times New Roman"/>
                <w:sz w:val="22"/>
                <w:szCs w:val="22"/>
                <w:lang w:eastAsia="ru-RU"/>
              </w:rPr>
              <w:t xml:space="preserve"> </w:t>
            </w:r>
            <w:r w:rsidRPr="00736A5D">
              <w:rPr>
                <w:rFonts w:ascii="Times New Roman" w:hAnsi="Times New Roman"/>
                <w:sz w:val="22"/>
                <w:szCs w:val="22"/>
                <w:lang w:eastAsia="ru-RU"/>
              </w:rPr>
              <w:t>(стр.</w:t>
            </w:r>
            <w:r w:rsidR="00404212" w:rsidRPr="00736A5D">
              <w:rPr>
                <w:rFonts w:ascii="Times New Roman" w:hAnsi="Times New Roman"/>
                <w:sz w:val="22"/>
                <w:szCs w:val="22"/>
                <w:lang w:eastAsia="ru-RU"/>
              </w:rPr>
              <w:t>570</w:t>
            </w:r>
            <w:r w:rsidRPr="00736A5D">
              <w:rPr>
                <w:rFonts w:ascii="Times New Roman" w:hAnsi="Times New Roman"/>
                <w:sz w:val="22"/>
                <w:szCs w:val="22"/>
                <w:lang w:eastAsia="ru-RU"/>
              </w:rPr>
              <w:t>)</w:t>
            </w:r>
          </w:p>
        </w:tc>
        <w:tc>
          <w:tcPr>
            <w:tcW w:w="1843" w:type="dxa"/>
            <w:shd w:val="clear" w:color="auto" w:fill="auto"/>
            <w:vAlign w:val="center"/>
          </w:tcPr>
          <w:p w:rsidR="00D948FF" w:rsidRPr="00736A5D" w:rsidRDefault="00E72758" w:rsidP="003E62F0">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86 095 814,45</w:t>
            </w:r>
          </w:p>
        </w:tc>
        <w:tc>
          <w:tcPr>
            <w:tcW w:w="1701" w:type="dxa"/>
            <w:shd w:val="clear" w:color="auto" w:fill="auto"/>
            <w:vAlign w:val="center"/>
          </w:tcPr>
          <w:p w:rsidR="00D948FF" w:rsidRPr="00736A5D" w:rsidRDefault="00AF6A13" w:rsidP="00736A5D">
            <w:pPr>
              <w:spacing w:before="0" w:line="276" w:lineRule="auto"/>
              <w:ind w:firstLine="0"/>
              <w:jc w:val="center"/>
              <w:rPr>
                <w:rFonts w:ascii="Times New Roman" w:hAnsi="Times New Roman"/>
                <w:sz w:val="22"/>
                <w:szCs w:val="22"/>
                <w:lang w:eastAsia="ru-RU"/>
              </w:rPr>
            </w:pPr>
            <w:r w:rsidRPr="00736A5D">
              <w:rPr>
                <w:rFonts w:ascii="Times New Roman" w:hAnsi="Times New Roman"/>
                <w:sz w:val="22"/>
                <w:szCs w:val="22"/>
                <w:lang w:eastAsia="ru-RU"/>
              </w:rPr>
              <w:t>82</w:t>
            </w:r>
            <w:r w:rsidR="00736A5D" w:rsidRPr="00736A5D">
              <w:rPr>
                <w:rFonts w:ascii="Times New Roman" w:hAnsi="Times New Roman"/>
                <w:sz w:val="22"/>
                <w:szCs w:val="22"/>
                <w:lang w:eastAsia="ru-RU"/>
              </w:rPr>
              <w:t> </w:t>
            </w:r>
            <w:r w:rsidRPr="00736A5D">
              <w:rPr>
                <w:rFonts w:ascii="Times New Roman" w:hAnsi="Times New Roman"/>
                <w:sz w:val="22"/>
                <w:szCs w:val="22"/>
                <w:lang w:eastAsia="ru-RU"/>
              </w:rPr>
              <w:t>39</w:t>
            </w:r>
            <w:r w:rsidR="00736A5D" w:rsidRPr="00736A5D">
              <w:rPr>
                <w:rFonts w:ascii="Times New Roman" w:hAnsi="Times New Roman"/>
                <w:sz w:val="22"/>
                <w:szCs w:val="22"/>
                <w:lang w:eastAsia="ru-RU"/>
              </w:rPr>
              <w:t>8 376,64</w:t>
            </w:r>
          </w:p>
        </w:tc>
        <w:tc>
          <w:tcPr>
            <w:tcW w:w="2977" w:type="dxa"/>
            <w:shd w:val="clear" w:color="auto" w:fill="auto"/>
            <w:vAlign w:val="center"/>
          </w:tcPr>
          <w:p w:rsidR="00D948FF" w:rsidRPr="00387EE0" w:rsidRDefault="004E1DBB" w:rsidP="00E95710">
            <w:pPr>
              <w:spacing w:before="0"/>
              <w:ind w:firstLine="0"/>
              <w:jc w:val="left"/>
              <w:rPr>
                <w:rFonts w:ascii="Times New Roman" w:hAnsi="Times New Roman"/>
                <w:sz w:val="28"/>
                <w:szCs w:val="28"/>
                <w:lang w:eastAsia="ru-RU"/>
              </w:rPr>
            </w:pPr>
            <w:r w:rsidRPr="00736A5D">
              <w:rPr>
                <w:rFonts w:ascii="Times New Roman" w:hAnsi="Times New Roman"/>
                <w:sz w:val="18"/>
                <w:lang w:eastAsia="ru-RU"/>
              </w:rPr>
              <w:t>Отклонение в пределах 10%</w:t>
            </w:r>
          </w:p>
        </w:tc>
      </w:tr>
    </w:tbl>
    <w:p w:rsidR="005E3833" w:rsidRPr="00387EE0" w:rsidRDefault="008D08C7" w:rsidP="0077273C">
      <w:pPr>
        <w:spacing w:before="0" w:line="360" w:lineRule="auto"/>
        <w:ind w:firstLine="567"/>
        <w:outlineLvl w:val="2"/>
        <w:rPr>
          <w:rFonts w:ascii="Times New Roman" w:hAnsi="Times New Roman"/>
          <w:bCs/>
          <w:sz w:val="28"/>
          <w:szCs w:val="28"/>
          <w:lang w:eastAsia="ru-RU"/>
        </w:rPr>
      </w:pPr>
      <w:bookmarkStart w:id="13" w:name="_Toc529972734"/>
      <w:r w:rsidRPr="00387EE0">
        <w:rPr>
          <w:rFonts w:ascii="Times New Roman" w:hAnsi="Times New Roman"/>
          <w:bCs/>
          <w:sz w:val="28"/>
          <w:szCs w:val="28"/>
          <w:lang w:eastAsia="ru-RU"/>
        </w:rPr>
        <w:t>4.1.2. Не</w:t>
      </w:r>
      <w:r w:rsidR="00CF1AC5" w:rsidRPr="00387EE0">
        <w:rPr>
          <w:rFonts w:ascii="Times New Roman" w:hAnsi="Times New Roman"/>
          <w:bCs/>
          <w:sz w:val="28"/>
          <w:szCs w:val="28"/>
          <w:lang w:eastAsia="ru-RU"/>
        </w:rPr>
        <w:t>финансовые</w:t>
      </w:r>
      <w:r w:rsidRPr="00387EE0">
        <w:rPr>
          <w:rFonts w:ascii="Times New Roman" w:hAnsi="Times New Roman"/>
          <w:bCs/>
          <w:sz w:val="28"/>
          <w:szCs w:val="28"/>
          <w:lang w:eastAsia="ru-RU"/>
        </w:rPr>
        <w:t xml:space="preserve"> активы</w:t>
      </w:r>
      <w:r w:rsidR="005E3833" w:rsidRPr="00387EE0">
        <w:rPr>
          <w:rFonts w:ascii="Times New Roman" w:hAnsi="Times New Roman"/>
          <w:bCs/>
          <w:sz w:val="28"/>
          <w:szCs w:val="28"/>
          <w:lang w:eastAsia="ru-RU"/>
        </w:rPr>
        <w:t>.</w:t>
      </w:r>
      <w:bookmarkEnd w:id="13"/>
    </w:p>
    <w:p w:rsidR="008D08C7" w:rsidRPr="00387EE0" w:rsidRDefault="005E3833" w:rsidP="005E3833">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Нефинансовые активы</w:t>
      </w:r>
      <w:r w:rsidR="008D08C7" w:rsidRPr="00387EE0">
        <w:rPr>
          <w:rFonts w:ascii="Times New Roman" w:hAnsi="Times New Roman"/>
          <w:bCs/>
          <w:sz w:val="28"/>
          <w:szCs w:val="28"/>
          <w:lang w:eastAsia="ru-RU"/>
        </w:rPr>
        <w:t xml:space="preserve"> на </w:t>
      </w:r>
      <w:r w:rsidR="004E06A3" w:rsidRPr="00387EE0">
        <w:rPr>
          <w:rFonts w:ascii="Times New Roman" w:hAnsi="Times New Roman"/>
          <w:bCs/>
          <w:sz w:val="28"/>
          <w:szCs w:val="28"/>
          <w:lang w:eastAsia="ru-RU"/>
        </w:rPr>
        <w:t>отчетные даты</w:t>
      </w:r>
      <w:r w:rsidR="008D08C7" w:rsidRPr="00387EE0">
        <w:rPr>
          <w:rFonts w:ascii="Times New Roman" w:hAnsi="Times New Roman"/>
          <w:bCs/>
          <w:sz w:val="28"/>
          <w:szCs w:val="28"/>
          <w:lang w:eastAsia="ru-RU"/>
        </w:rPr>
        <w:t xml:space="preserve"> составили </w:t>
      </w:r>
      <w:r w:rsidR="006E3FDD" w:rsidRPr="00387EE0">
        <w:rPr>
          <w:rFonts w:ascii="Times New Roman" w:hAnsi="Times New Roman"/>
          <w:bCs/>
          <w:sz w:val="28"/>
          <w:szCs w:val="28"/>
          <w:lang w:eastAsia="ru-RU"/>
        </w:rPr>
        <w:t>(гр.8 код формы по ОКУД 0503130)</w:t>
      </w:r>
      <w:r w:rsidR="008D08C7" w:rsidRPr="00387EE0">
        <w:rPr>
          <w:rFonts w:ascii="Times New Roman" w:hAnsi="Times New Roman"/>
          <w:bCs/>
          <w:sz w:val="28"/>
          <w:szCs w:val="28"/>
          <w:lang w:eastAsia="ru-RU"/>
        </w:rPr>
        <w:t xml:space="preserve">, в том числе: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701"/>
        <w:gridCol w:w="3261"/>
      </w:tblGrid>
      <w:tr w:rsidR="000535D5" w:rsidRPr="00387EE0" w:rsidTr="009A0EDA">
        <w:trPr>
          <w:trHeight w:val="772"/>
        </w:trPr>
        <w:tc>
          <w:tcPr>
            <w:tcW w:w="3510" w:type="dxa"/>
            <w:shd w:val="clear" w:color="auto" w:fill="auto"/>
            <w:vAlign w:val="center"/>
          </w:tcPr>
          <w:p w:rsidR="000535D5" w:rsidRPr="00387EE0" w:rsidRDefault="000535D5" w:rsidP="003E62F0">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1701" w:type="dxa"/>
            <w:shd w:val="clear" w:color="auto" w:fill="auto"/>
            <w:vAlign w:val="center"/>
          </w:tcPr>
          <w:p w:rsidR="000535D5" w:rsidRPr="004E1DBB" w:rsidRDefault="000535D5" w:rsidP="003E62F0">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На 01.01.201</w:t>
            </w:r>
            <w:r>
              <w:rPr>
                <w:rFonts w:ascii="Times New Roman" w:hAnsi="Times New Roman"/>
                <w:sz w:val="20"/>
                <w:szCs w:val="20"/>
                <w:lang w:eastAsia="ru-RU"/>
              </w:rPr>
              <w:t>9</w:t>
            </w:r>
            <w:r w:rsidRPr="004E1DBB">
              <w:rPr>
                <w:rFonts w:ascii="Times New Roman" w:hAnsi="Times New Roman"/>
                <w:sz w:val="20"/>
                <w:szCs w:val="20"/>
                <w:lang w:eastAsia="ru-RU"/>
              </w:rPr>
              <w:t xml:space="preserve"> г.</w:t>
            </w:r>
          </w:p>
          <w:p w:rsidR="000535D5" w:rsidRPr="004E1DBB" w:rsidRDefault="000535D5" w:rsidP="003E62F0">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(руб.)</w:t>
            </w:r>
          </w:p>
        </w:tc>
        <w:tc>
          <w:tcPr>
            <w:tcW w:w="1701" w:type="dxa"/>
            <w:shd w:val="clear" w:color="auto" w:fill="auto"/>
            <w:vAlign w:val="center"/>
          </w:tcPr>
          <w:p w:rsidR="000535D5" w:rsidRPr="004E1DBB" w:rsidRDefault="000535D5" w:rsidP="003E62F0">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На 01.01.20</w:t>
            </w:r>
            <w:r>
              <w:rPr>
                <w:rFonts w:ascii="Times New Roman" w:hAnsi="Times New Roman"/>
                <w:sz w:val="20"/>
                <w:szCs w:val="20"/>
                <w:lang w:eastAsia="ru-RU"/>
              </w:rPr>
              <w:t>20</w:t>
            </w:r>
            <w:r w:rsidRPr="004E1DBB">
              <w:rPr>
                <w:rFonts w:ascii="Times New Roman" w:hAnsi="Times New Roman"/>
                <w:sz w:val="20"/>
                <w:szCs w:val="20"/>
                <w:lang w:eastAsia="ru-RU"/>
              </w:rPr>
              <w:t xml:space="preserve"> г.</w:t>
            </w:r>
          </w:p>
          <w:p w:rsidR="000535D5" w:rsidRPr="004E1DBB" w:rsidRDefault="000535D5" w:rsidP="003E62F0">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(руб.)</w:t>
            </w:r>
          </w:p>
        </w:tc>
        <w:tc>
          <w:tcPr>
            <w:tcW w:w="3261" w:type="dxa"/>
            <w:shd w:val="clear" w:color="auto" w:fill="auto"/>
            <w:vAlign w:val="center"/>
          </w:tcPr>
          <w:p w:rsidR="000535D5" w:rsidRPr="00387EE0" w:rsidRDefault="000535D5" w:rsidP="003E62F0">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Причины изменений</w:t>
            </w:r>
          </w:p>
        </w:tc>
      </w:tr>
      <w:tr w:rsidR="00D948FF" w:rsidRPr="00387EE0" w:rsidTr="00754CC5">
        <w:trPr>
          <w:trHeight w:val="145"/>
        </w:trPr>
        <w:tc>
          <w:tcPr>
            <w:tcW w:w="3510" w:type="dxa"/>
            <w:shd w:val="clear" w:color="auto" w:fill="auto"/>
            <w:vAlign w:val="center"/>
          </w:tcPr>
          <w:p w:rsidR="00D948FF" w:rsidRPr="00387EE0" w:rsidRDefault="00D948FF" w:rsidP="003E62F0">
            <w:pPr>
              <w:spacing w:before="0" w:line="276" w:lineRule="auto"/>
              <w:ind w:firstLine="0"/>
              <w:jc w:val="left"/>
              <w:rPr>
                <w:rFonts w:ascii="Times New Roman" w:hAnsi="Times New Roman"/>
                <w:sz w:val="22"/>
                <w:szCs w:val="22"/>
                <w:lang w:eastAsia="ru-RU"/>
              </w:rPr>
            </w:pPr>
            <w:r w:rsidRPr="00387EE0">
              <w:rPr>
                <w:rFonts w:ascii="Times New Roman" w:hAnsi="Times New Roman"/>
                <w:sz w:val="22"/>
                <w:szCs w:val="22"/>
                <w:lang w:eastAsia="ru-RU"/>
              </w:rPr>
              <w:t>Основные средства</w:t>
            </w:r>
          </w:p>
          <w:p w:rsidR="00D948FF" w:rsidRPr="00387EE0" w:rsidRDefault="00D948FF" w:rsidP="003E62F0">
            <w:pPr>
              <w:spacing w:before="0" w:line="276" w:lineRule="auto"/>
              <w:ind w:firstLine="0"/>
              <w:jc w:val="left"/>
              <w:rPr>
                <w:rFonts w:ascii="Times New Roman" w:hAnsi="Times New Roman"/>
                <w:sz w:val="22"/>
                <w:szCs w:val="22"/>
                <w:lang w:eastAsia="ru-RU"/>
              </w:rPr>
            </w:pPr>
            <w:r w:rsidRPr="00387EE0">
              <w:rPr>
                <w:rFonts w:ascii="Times New Roman" w:hAnsi="Times New Roman"/>
                <w:sz w:val="22"/>
                <w:szCs w:val="22"/>
                <w:lang w:eastAsia="ru-RU"/>
              </w:rPr>
              <w:t>(остаточная стоимость стр.030)</w:t>
            </w:r>
          </w:p>
        </w:tc>
        <w:tc>
          <w:tcPr>
            <w:tcW w:w="1701" w:type="dxa"/>
            <w:shd w:val="clear" w:color="auto" w:fill="auto"/>
            <w:vAlign w:val="center"/>
          </w:tcPr>
          <w:p w:rsidR="00D948FF" w:rsidRPr="00092BA9" w:rsidRDefault="00E72758"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51 678 427,77</w:t>
            </w:r>
          </w:p>
        </w:tc>
        <w:tc>
          <w:tcPr>
            <w:tcW w:w="1701" w:type="dxa"/>
            <w:shd w:val="clear" w:color="auto" w:fill="auto"/>
            <w:vAlign w:val="center"/>
          </w:tcPr>
          <w:p w:rsidR="00D948FF" w:rsidRPr="00092BA9" w:rsidRDefault="00081E18"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50 904 277,70</w:t>
            </w:r>
          </w:p>
        </w:tc>
        <w:tc>
          <w:tcPr>
            <w:tcW w:w="3261" w:type="dxa"/>
            <w:shd w:val="clear" w:color="auto" w:fill="auto"/>
            <w:vAlign w:val="center"/>
          </w:tcPr>
          <w:p w:rsidR="00D948FF" w:rsidRPr="00387EE0" w:rsidRDefault="004E1DBB" w:rsidP="000467C6">
            <w:pPr>
              <w:spacing w:before="0"/>
              <w:ind w:firstLine="0"/>
              <w:jc w:val="left"/>
              <w:rPr>
                <w:rFonts w:ascii="Times New Roman" w:hAnsi="Times New Roman"/>
                <w:sz w:val="28"/>
                <w:szCs w:val="28"/>
                <w:lang w:eastAsia="ru-RU"/>
              </w:rPr>
            </w:pPr>
            <w:r w:rsidRPr="004E1DBB">
              <w:rPr>
                <w:rFonts w:ascii="Times New Roman" w:hAnsi="Times New Roman"/>
                <w:sz w:val="18"/>
                <w:lang w:eastAsia="ru-RU"/>
              </w:rPr>
              <w:t>Отклонение в пределах 10%</w:t>
            </w:r>
          </w:p>
        </w:tc>
      </w:tr>
      <w:tr w:rsidR="00D948FF" w:rsidRPr="00387EE0" w:rsidTr="00754CC5">
        <w:trPr>
          <w:trHeight w:val="145"/>
        </w:trPr>
        <w:tc>
          <w:tcPr>
            <w:tcW w:w="3510" w:type="dxa"/>
            <w:shd w:val="clear" w:color="auto" w:fill="auto"/>
            <w:vAlign w:val="center"/>
          </w:tcPr>
          <w:p w:rsidR="00D948FF" w:rsidRPr="00387EE0" w:rsidRDefault="00D948FF" w:rsidP="003E62F0">
            <w:pPr>
              <w:spacing w:before="0" w:line="276" w:lineRule="auto"/>
              <w:ind w:firstLine="0"/>
              <w:jc w:val="left"/>
              <w:rPr>
                <w:rFonts w:ascii="Times New Roman" w:hAnsi="Times New Roman"/>
                <w:sz w:val="22"/>
                <w:szCs w:val="22"/>
                <w:lang w:eastAsia="ru-RU"/>
              </w:rPr>
            </w:pPr>
            <w:r w:rsidRPr="00387EE0">
              <w:rPr>
                <w:rFonts w:ascii="Times New Roman" w:hAnsi="Times New Roman"/>
                <w:sz w:val="22"/>
                <w:szCs w:val="22"/>
                <w:lang w:eastAsia="ru-RU"/>
              </w:rPr>
              <w:t>Нематериальные активы</w:t>
            </w:r>
          </w:p>
          <w:p w:rsidR="00D948FF" w:rsidRPr="00387EE0" w:rsidRDefault="00D948FF" w:rsidP="003E62F0">
            <w:pPr>
              <w:spacing w:before="0" w:line="276" w:lineRule="auto"/>
              <w:ind w:firstLine="0"/>
              <w:jc w:val="left"/>
              <w:rPr>
                <w:rFonts w:ascii="Times New Roman" w:hAnsi="Times New Roman"/>
                <w:sz w:val="22"/>
                <w:szCs w:val="22"/>
                <w:lang w:eastAsia="ru-RU"/>
              </w:rPr>
            </w:pPr>
            <w:r w:rsidRPr="00387EE0">
              <w:rPr>
                <w:rFonts w:ascii="Times New Roman" w:hAnsi="Times New Roman"/>
                <w:sz w:val="22"/>
                <w:szCs w:val="22"/>
                <w:lang w:eastAsia="ru-RU"/>
              </w:rPr>
              <w:t>(остаточная стоимость, стр.060)</w:t>
            </w:r>
          </w:p>
        </w:tc>
        <w:tc>
          <w:tcPr>
            <w:tcW w:w="1701" w:type="dxa"/>
            <w:shd w:val="clear" w:color="auto" w:fill="auto"/>
            <w:vAlign w:val="center"/>
          </w:tcPr>
          <w:p w:rsidR="00D948FF" w:rsidRPr="00092BA9" w:rsidRDefault="007F0952" w:rsidP="003E62F0">
            <w:pPr>
              <w:spacing w:before="0" w:line="276" w:lineRule="auto"/>
              <w:ind w:firstLine="0"/>
              <w:jc w:val="center"/>
              <w:rPr>
                <w:rFonts w:ascii="Times New Roman" w:hAnsi="Times New Roman"/>
                <w:sz w:val="22"/>
                <w:szCs w:val="22"/>
                <w:lang w:eastAsia="ru-RU"/>
              </w:rPr>
            </w:pPr>
            <w:r w:rsidRPr="00092BA9">
              <w:rPr>
                <w:rFonts w:ascii="Times New Roman" w:hAnsi="Times New Roman"/>
                <w:sz w:val="22"/>
                <w:szCs w:val="22"/>
                <w:lang w:eastAsia="ru-RU"/>
              </w:rPr>
              <w:t>0</w:t>
            </w:r>
            <w:r w:rsidR="00092BA9" w:rsidRPr="00092BA9">
              <w:rPr>
                <w:rFonts w:ascii="Times New Roman" w:hAnsi="Times New Roman"/>
                <w:sz w:val="22"/>
                <w:szCs w:val="22"/>
                <w:lang w:eastAsia="ru-RU"/>
              </w:rPr>
              <w:t>,00</w:t>
            </w:r>
          </w:p>
        </w:tc>
        <w:tc>
          <w:tcPr>
            <w:tcW w:w="1701" w:type="dxa"/>
            <w:shd w:val="clear" w:color="auto" w:fill="auto"/>
            <w:vAlign w:val="center"/>
          </w:tcPr>
          <w:p w:rsidR="00D948FF" w:rsidRPr="00092BA9" w:rsidRDefault="006D6D62"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3261" w:type="dxa"/>
            <w:shd w:val="clear" w:color="auto" w:fill="auto"/>
            <w:vAlign w:val="center"/>
          </w:tcPr>
          <w:p w:rsidR="00D948FF" w:rsidRPr="00387EE0" w:rsidRDefault="004E1DBB" w:rsidP="000467C6">
            <w:pPr>
              <w:spacing w:before="0"/>
              <w:ind w:firstLine="0"/>
              <w:jc w:val="left"/>
              <w:rPr>
                <w:rFonts w:ascii="Times New Roman" w:hAnsi="Times New Roman"/>
                <w:sz w:val="28"/>
                <w:szCs w:val="28"/>
                <w:lang w:eastAsia="ru-RU"/>
              </w:rPr>
            </w:pPr>
            <w:r w:rsidRPr="004E1DBB">
              <w:rPr>
                <w:rFonts w:ascii="Times New Roman" w:hAnsi="Times New Roman"/>
                <w:sz w:val="18"/>
                <w:lang w:eastAsia="ru-RU"/>
              </w:rPr>
              <w:t>Показатели не изменились</w:t>
            </w:r>
          </w:p>
        </w:tc>
      </w:tr>
      <w:tr w:rsidR="00D948FF" w:rsidRPr="00387EE0" w:rsidTr="00E95710">
        <w:trPr>
          <w:trHeight w:val="145"/>
        </w:trPr>
        <w:tc>
          <w:tcPr>
            <w:tcW w:w="3510" w:type="dxa"/>
            <w:shd w:val="clear" w:color="auto" w:fill="auto"/>
            <w:vAlign w:val="center"/>
          </w:tcPr>
          <w:p w:rsidR="00D948FF" w:rsidRPr="00387EE0" w:rsidRDefault="00D948FF" w:rsidP="003E62F0">
            <w:pPr>
              <w:spacing w:before="0" w:line="276" w:lineRule="auto"/>
              <w:ind w:firstLine="0"/>
              <w:jc w:val="left"/>
              <w:rPr>
                <w:rFonts w:ascii="Times New Roman" w:hAnsi="Times New Roman"/>
                <w:sz w:val="22"/>
                <w:szCs w:val="22"/>
                <w:lang w:eastAsia="ru-RU"/>
              </w:rPr>
            </w:pPr>
            <w:r w:rsidRPr="00387EE0">
              <w:rPr>
                <w:rFonts w:ascii="Times New Roman" w:hAnsi="Times New Roman"/>
                <w:sz w:val="22"/>
                <w:szCs w:val="22"/>
                <w:lang w:eastAsia="ru-RU"/>
              </w:rPr>
              <w:t>Непроизведенные активы</w:t>
            </w:r>
          </w:p>
          <w:p w:rsidR="00D948FF" w:rsidRPr="00387EE0" w:rsidRDefault="00D948FF" w:rsidP="003E62F0">
            <w:pPr>
              <w:spacing w:before="0" w:line="276" w:lineRule="auto"/>
              <w:ind w:firstLine="0"/>
              <w:jc w:val="left"/>
              <w:rPr>
                <w:rFonts w:ascii="Times New Roman" w:hAnsi="Times New Roman"/>
                <w:sz w:val="22"/>
                <w:szCs w:val="22"/>
                <w:lang w:eastAsia="ru-RU"/>
              </w:rPr>
            </w:pPr>
            <w:r w:rsidRPr="00387EE0">
              <w:rPr>
                <w:rFonts w:ascii="Times New Roman" w:hAnsi="Times New Roman"/>
                <w:sz w:val="22"/>
                <w:szCs w:val="22"/>
                <w:lang w:eastAsia="ru-RU"/>
              </w:rPr>
              <w:t>(стр.070)</w:t>
            </w:r>
          </w:p>
        </w:tc>
        <w:tc>
          <w:tcPr>
            <w:tcW w:w="1701" w:type="dxa"/>
            <w:shd w:val="clear" w:color="auto" w:fill="auto"/>
            <w:vAlign w:val="center"/>
          </w:tcPr>
          <w:p w:rsidR="00D948FF" w:rsidRPr="00092BA9" w:rsidRDefault="007F0952" w:rsidP="003E62F0">
            <w:pPr>
              <w:spacing w:before="0" w:line="276" w:lineRule="auto"/>
              <w:ind w:firstLine="0"/>
              <w:jc w:val="center"/>
              <w:rPr>
                <w:rFonts w:ascii="Times New Roman" w:hAnsi="Times New Roman"/>
                <w:sz w:val="22"/>
                <w:szCs w:val="22"/>
                <w:lang w:eastAsia="ru-RU"/>
              </w:rPr>
            </w:pPr>
            <w:r w:rsidRPr="00092BA9">
              <w:rPr>
                <w:rFonts w:ascii="Times New Roman" w:hAnsi="Times New Roman"/>
                <w:sz w:val="22"/>
                <w:szCs w:val="22"/>
                <w:lang w:eastAsia="ru-RU"/>
              </w:rPr>
              <w:t>40</w:t>
            </w:r>
            <w:r w:rsidR="00092BA9">
              <w:rPr>
                <w:rFonts w:ascii="Times New Roman" w:hAnsi="Times New Roman"/>
                <w:sz w:val="22"/>
                <w:szCs w:val="22"/>
                <w:lang w:eastAsia="ru-RU"/>
              </w:rPr>
              <w:t> </w:t>
            </w:r>
            <w:r w:rsidRPr="00092BA9">
              <w:rPr>
                <w:rFonts w:ascii="Times New Roman" w:hAnsi="Times New Roman"/>
                <w:sz w:val="22"/>
                <w:szCs w:val="22"/>
                <w:lang w:eastAsia="ru-RU"/>
              </w:rPr>
              <w:t>767</w:t>
            </w:r>
            <w:r w:rsidR="00092BA9">
              <w:rPr>
                <w:rFonts w:ascii="Times New Roman" w:hAnsi="Times New Roman"/>
                <w:sz w:val="22"/>
                <w:szCs w:val="22"/>
                <w:lang w:eastAsia="ru-RU"/>
              </w:rPr>
              <w:t xml:space="preserve"> </w:t>
            </w:r>
            <w:r w:rsidRPr="00092BA9">
              <w:rPr>
                <w:rFonts w:ascii="Times New Roman" w:hAnsi="Times New Roman"/>
                <w:sz w:val="22"/>
                <w:szCs w:val="22"/>
                <w:lang w:eastAsia="ru-RU"/>
              </w:rPr>
              <w:t>256,34</w:t>
            </w:r>
          </w:p>
        </w:tc>
        <w:tc>
          <w:tcPr>
            <w:tcW w:w="1701" w:type="dxa"/>
            <w:shd w:val="clear" w:color="auto" w:fill="auto"/>
            <w:vAlign w:val="center"/>
          </w:tcPr>
          <w:p w:rsidR="00D948FF" w:rsidRPr="00092BA9" w:rsidRDefault="006D6D62"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40 767 256,34</w:t>
            </w:r>
          </w:p>
        </w:tc>
        <w:tc>
          <w:tcPr>
            <w:tcW w:w="3261" w:type="dxa"/>
            <w:shd w:val="clear" w:color="auto" w:fill="auto"/>
            <w:vAlign w:val="center"/>
          </w:tcPr>
          <w:p w:rsidR="00D948FF" w:rsidRPr="004E1DBB" w:rsidRDefault="004E1DBB" w:rsidP="00E95710">
            <w:pPr>
              <w:spacing w:before="0"/>
              <w:ind w:firstLine="0"/>
              <w:jc w:val="left"/>
              <w:rPr>
                <w:rFonts w:ascii="Times New Roman" w:hAnsi="Times New Roman"/>
                <w:sz w:val="18"/>
                <w:lang w:eastAsia="ru-RU"/>
              </w:rPr>
            </w:pPr>
            <w:r w:rsidRPr="004E1DBB">
              <w:rPr>
                <w:rFonts w:ascii="Times New Roman" w:hAnsi="Times New Roman"/>
                <w:sz w:val="18"/>
                <w:lang w:eastAsia="ru-RU"/>
              </w:rPr>
              <w:t>Показатели не изменились</w:t>
            </w:r>
          </w:p>
        </w:tc>
      </w:tr>
      <w:tr w:rsidR="00D948FF" w:rsidRPr="00387EE0" w:rsidTr="00E95710">
        <w:trPr>
          <w:trHeight w:val="145"/>
        </w:trPr>
        <w:tc>
          <w:tcPr>
            <w:tcW w:w="3510" w:type="dxa"/>
            <w:shd w:val="clear" w:color="auto" w:fill="auto"/>
            <w:vAlign w:val="center"/>
          </w:tcPr>
          <w:p w:rsidR="00D948FF" w:rsidRPr="00387EE0" w:rsidRDefault="00D948FF" w:rsidP="003E62F0">
            <w:pPr>
              <w:spacing w:before="0" w:line="276" w:lineRule="auto"/>
              <w:ind w:firstLine="0"/>
              <w:jc w:val="left"/>
              <w:rPr>
                <w:rFonts w:ascii="Times New Roman" w:hAnsi="Times New Roman"/>
                <w:sz w:val="22"/>
                <w:szCs w:val="22"/>
                <w:lang w:eastAsia="ru-RU"/>
              </w:rPr>
            </w:pPr>
            <w:r w:rsidRPr="00387EE0">
              <w:rPr>
                <w:rFonts w:ascii="Times New Roman" w:hAnsi="Times New Roman"/>
                <w:sz w:val="22"/>
                <w:szCs w:val="22"/>
                <w:lang w:eastAsia="ru-RU"/>
              </w:rPr>
              <w:t>Материальные запасы</w:t>
            </w:r>
          </w:p>
          <w:p w:rsidR="00D948FF" w:rsidRPr="00387EE0" w:rsidRDefault="00D948FF" w:rsidP="003E62F0">
            <w:pPr>
              <w:spacing w:before="0" w:line="276" w:lineRule="auto"/>
              <w:ind w:firstLine="0"/>
              <w:jc w:val="left"/>
              <w:rPr>
                <w:rFonts w:ascii="Times New Roman" w:hAnsi="Times New Roman"/>
                <w:sz w:val="22"/>
                <w:szCs w:val="22"/>
                <w:lang w:eastAsia="ru-RU"/>
              </w:rPr>
            </w:pPr>
            <w:r w:rsidRPr="00387EE0">
              <w:rPr>
                <w:rFonts w:ascii="Times New Roman" w:hAnsi="Times New Roman"/>
                <w:sz w:val="22"/>
                <w:szCs w:val="22"/>
                <w:lang w:eastAsia="ru-RU"/>
              </w:rPr>
              <w:t>(стр.080)</w:t>
            </w:r>
          </w:p>
        </w:tc>
        <w:tc>
          <w:tcPr>
            <w:tcW w:w="1701" w:type="dxa"/>
            <w:shd w:val="clear" w:color="auto" w:fill="auto"/>
            <w:vAlign w:val="center"/>
          </w:tcPr>
          <w:p w:rsidR="00D948FF" w:rsidRPr="00092BA9" w:rsidRDefault="00E72758"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1 451 132,72</w:t>
            </w:r>
          </w:p>
        </w:tc>
        <w:tc>
          <w:tcPr>
            <w:tcW w:w="1701" w:type="dxa"/>
            <w:shd w:val="clear" w:color="auto" w:fill="auto"/>
            <w:vAlign w:val="center"/>
          </w:tcPr>
          <w:p w:rsidR="00D948FF" w:rsidRPr="00092BA9" w:rsidRDefault="00081E18" w:rsidP="00CA7B82">
            <w:pPr>
              <w:spacing w:before="0" w:line="276" w:lineRule="auto"/>
              <w:ind w:firstLine="0"/>
              <w:jc w:val="center"/>
              <w:rPr>
                <w:rFonts w:ascii="Times New Roman" w:hAnsi="Times New Roman"/>
                <w:sz w:val="22"/>
                <w:szCs w:val="22"/>
                <w:lang w:eastAsia="ru-RU"/>
              </w:rPr>
            </w:pPr>
            <w:r w:rsidRPr="00CA7B82">
              <w:rPr>
                <w:rFonts w:ascii="Times New Roman" w:hAnsi="Times New Roman"/>
                <w:sz w:val="22"/>
                <w:szCs w:val="22"/>
                <w:lang w:eastAsia="ru-RU"/>
              </w:rPr>
              <w:t>82</w:t>
            </w:r>
            <w:r w:rsidR="00CA7B82" w:rsidRPr="00CA7B82">
              <w:rPr>
                <w:rFonts w:ascii="Times New Roman" w:hAnsi="Times New Roman"/>
                <w:sz w:val="22"/>
                <w:szCs w:val="22"/>
                <w:lang w:eastAsia="ru-RU"/>
              </w:rPr>
              <w:t>9 323,88</w:t>
            </w:r>
          </w:p>
        </w:tc>
        <w:tc>
          <w:tcPr>
            <w:tcW w:w="3261" w:type="dxa"/>
            <w:shd w:val="clear" w:color="auto" w:fill="auto"/>
            <w:vAlign w:val="center"/>
          </w:tcPr>
          <w:p w:rsidR="00D948FF" w:rsidRPr="009A0EDA" w:rsidRDefault="009A0EDA" w:rsidP="00E95710">
            <w:pPr>
              <w:spacing w:before="0"/>
              <w:ind w:firstLine="0"/>
              <w:jc w:val="left"/>
              <w:rPr>
                <w:rFonts w:ascii="Times New Roman" w:hAnsi="Times New Roman"/>
                <w:sz w:val="18"/>
                <w:lang w:eastAsia="ru-RU"/>
              </w:rPr>
            </w:pPr>
            <w:r w:rsidRPr="009A0EDA">
              <w:rPr>
                <w:rFonts w:ascii="Times New Roman" w:hAnsi="Times New Roman"/>
                <w:sz w:val="18"/>
                <w:lang w:eastAsia="ru-RU"/>
              </w:rPr>
              <w:t>Уменьшение остатка материальных запасов произошло в результате списания в течение года материалов длительного пользования, а так же в связи с использованием МЗ в модернизации ОС, которые ранее числились на остатке по состоянию на 01.01.201</w:t>
            </w:r>
            <w:r w:rsidR="00E95710">
              <w:rPr>
                <w:rFonts w:ascii="Times New Roman" w:hAnsi="Times New Roman"/>
                <w:sz w:val="18"/>
                <w:lang w:eastAsia="ru-RU"/>
              </w:rPr>
              <w:t>9</w:t>
            </w:r>
          </w:p>
        </w:tc>
      </w:tr>
      <w:tr w:rsidR="00D948FF" w:rsidRPr="00387EE0" w:rsidTr="00E95710">
        <w:trPr>
          <w:trHeight w:val="145"/>
        </w:trPr>
        <w:tc>
          <w:tcPr>
            <w:tcW w:w="3510" w:type="dxa"/>
            <w:shd w:val="clear" w:color="auto" w:fill="auto"/>
            <w:vAlign w:val="center"/>
          </w:tcPr>
          <w:p w:rsidR="00D948FF" w:rsidRPr="00387EE0" w:rsidRDefault="00D948FF" w:rsidP="003E62F0">
            <w:pPr>
              <w:spacing w:before="0" w:line="276" w:lineRule="auto"/>
              <w:ind w:firstLine="0"/>
              <w:jc w:val="left"/>
              <w:rPr>
                <w:rFonts w:ascii="Times New Roman" w:hAnsi="Times New Roman"/>
                <w:sz w:val="22"/>
                <w:szCs w:val="22"/>
                <w:lang w:eastAsia="ru-RU"/>
              </w:rPr>
            </w:pPr>
            <w:r w:rsidRPr="00387EE0">
              <w:rPr>
                <w:rFonts w:ascii="Times New Roman" w:hAnsi="Times New Roman"/>
                <w:sz w:val="22"/>
                <w:szCs w:val="22"/>
                <w:lang w:eastAsia="ru-RU"/>
              </w:rPr>
              <w:t>Вложения в нефинансовые активы</w:t>
            </w:r>
          </w:p>
          <w:p w:rsidR="00D948FF" w:rsidRPr="00387EE0" w:rsidRDefault="00D948FF" w:rsidP="003E62F0">
            <w:pPr>
              <w:spacing w:before="0" w:line="276" w:lineRule="auto"/>
              <w:ind w:firstLine="0"/>
              <w:jc w:val="left"/>
              <w:rPr>
                <w:rFonts w:ascii="Times New Roman" w:hAnsi="Times New Roman"/>
                <w:sz w:val="22"/>
                <w:szCs w:val="22"/>
                <w:lang w:eastAsia="ru-RU"/>
              </w:rPr>
            </w:pPr>
            <w:r w:rsidRPr="00387EE0">
              <w:rPr>
                <w:rFonts w:ascii="Times New Roman" w:hAnsi="Times New Roman"/>
                <w:sz w:val="22"/>
                <w:szCs w:val="22"/>
                <w:lang w:eastAsia="ru-RU"/>
              </w:rPr>
              <w:t>(стр.</w:t>
            </w:r>
            <w:r w:rsidR="007F0952">
              <w:rPr>
                <w:rFonts w:ascii="Times New Roman" w:hAnsi="Times New Roman"/>
                <w:sz w:val="22"/>
                <w:szCs w:val="22"/>
                <w:lang w:eastAsia="ru-RU"/>
              </w:rPr>
              <w:t>120</w:t>
            </w:r>
            <w:r w:rsidRPr="00387EE0">
              <w:rPr>
                <w:rFonts w:ascii="Times New Roman" w:hAnsi="Times New Roman"/>
                <w:sz w:val="22"/>
                <w:szCs w:val="22"/>
                <w:lang w:eastAsia="ru-RU"/>
              </w:rPr>
              <w:t>)</w:t>
            </w:r>
          </w:p>
        </w:tc>
        <w:tc>
          <w:tcPr>
            <w:tcW w:w="1701" w:type="dxa"/>
            <w:shd w:val="clear" w:color="auto" w:fill="auto"/>
            <w:vAlign w:val="center"/>
          </w:tcPr>
          <w:p w:rsidR="00D948FF" w:rsidRPr="00092BA9" w:rsidRDefault="007F0952" w:rsidP="003E62F0">
            <w:pPr>
              <w:spacing w:before="0" w:line="276" w:lineRule="auto"/>
              <w:ind w:firstLine="0"/>
              <w:jc w:val="center"/>
              <w:rPr>
                <w:rFonts w:ascii="Times New Roman" w:hAnsi="Times New Roman"/>
                <w:sz w:val="22"/>
                <w:szCs w:val="22"/>
                <w:lang w:eastAsia="ru-RU"/>
              </w:rPr>
            </w:pPr>
            <w:r w:rsidRPr="00092BA9">
              <w:rPr>
                <w:rFonts w:ascii="Times New Roman" w:hAnsi="Times New Roman"/>
                <w:sz w:val="22"/>
                <w:szCs w:val="22"/>
                <w:lang w:eastAsia="ru-RU"/>
              </w:rPr>
              <w:t>0</w:t>
            </w:r>
            <w:r w:rsidR="00092BA9">
              <w:rPr>
                <w:rFonts w:ascii="Times New Roman" w:hAnsi="Times New Roman"/>
                <w:sz w:val="22"/>
                <w:szCs w:val="22"/>
                <w:lang w:eastAsia="ru-RU"/>
              </w:rPr>
              <w:t>,00</w:t>
            </w:r>
          </w:p>
        </w:tc>
        <w:tc>
          <w:tcPr>
            <w:tcW w:w="1701" w:type="dxa"/>
            <w:shd w:val="clear" w:color="auto" w:fill="auto"/>
            <w:vAlign w:val="center"/>
          </w:tcPr>
          <w:p w:rsidR="00D948FF" w:rsidRPr="00092BA9" w:rsidRDefault="006D6D62"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0,00</w:t>
            </w:r>
          </w:p>
        </w:tc>
        <w:tc>
          <w:tcPr>
            <w:tcW w:w="3261" w:type="dxa"/>
            <w:shd w:val="clear" w:color="auto" w:fill="auto"/>
            <w:vAlign w:val="center"/>
          </w:tcPr>
          <w:p w:rsidR="00D948FF" w:rsidRPr="00387EE0" w:rsidRDefault="004E1DBB" w:rsidP="00E95710">
            <w:pPr>
              <w:spacing w:before="0" w:line="276" w:lineRule="auto"/>
              <w:ind w:firstLine="0"/>
              <w:jc w:val="left"/>
              <w:rPr>
                <w:rFonts w:ascii="Times New Roman" w:hAnsi="Times New Roman"/>
                <w:sz w:val="28"/>
                <w:szCs w:val="28"/>
                <w:lang w:eastAsia="ru-RU"/>
              </w:rPr>
            </w:pPr>
            <w:r w:rsidRPr="004E1DBB">
              <w:rPr>
                <w:rFonts w:ascii="Times New Roman" w:hAnsi="Times New Roman"/>
                <w:sz w:val="18"/>
                <w:lang w:eastAsia="ru-RU"/>
              </w:rPr>
              <w:t>Показатели не изменились</w:t>
            </w:r>
          </w:p>
        </w:tc>
      </w:tr>
    </w:tbl>
    <w:p w:rsidR="0052373D" w:rsidRPr="00387EE0" w:rsidRDefault="008D08C7" w:rsidP="00DD53DB">
      <w:pPr>
        <w:spacing w:before="0" w:line="360" w:lineRule="auto"/>
        <w:ind w:firstLine="567"/>
        <w:outlineLvl w:val="2"/>
        <w:rPr>
          <w:rFonts w:ascii="Times New Roman" w:hAnsi="Times New Roman"/>
          <w:bCs/>
          <w:sz w:val="28"/>
          <w:szCs w:val="28"/>
          <w:lang w:eastAsia="ru-RU"/>
        </w:rPr>
      </w:pPr>
      <w:bookmarkStart w:id="14" w:name="_Toc529972736"/>
      <w:r w:rsidRPr="00387EE0">
        <w:rPr>
          <w:rFonts w:ascii="Times New Roman" w:hAnsi="Times New Roman"/>
          <w:bCs/>
          <w:sz w:val="28"/>
          <w:szCs w:val="28"/>
          <w:lang w:eastAsia="ru-RU"/>
        </w:rPr>
        <w:t>4.1.4. «Расходы будущих периодов»</w:t>
      </w:r>
      <w:r w:rsidR="0052373D" w:rsidRPr="00387EE0">
        <w:rPr>
          <w:rFonts w:ascii="Times New Roman" w:hAnsi="Times New Roman"/>
          <w:bCs/>
          <w:sz w:val="28"/>
          <w:szCs w:val="28"/>
          <w:lang w:eastAsia="ru-RU"/>
        </w:rPr>
        <w:t>.</w:t>
      </w:r>
      <w:bookmarkEnd w:id="14"/>
    </w:p>
    <w:p w:rsidR="00DD53DB" w:rsidRPr="00387EE0" w:rsidRDefault="0052373D" w:rsidP="0052373D">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«Расходы будущих периодов»</w:t>
      </w:r>
      <w:r w:rsidR="00DD53DB" w:rsidRPr="00387EE0">
        <w:rPr>
          <w:rFonts w:ascii="Times New Roman" w:hAnsi="Times New Roman"/>
          <w:bCs/>
          <w:sz w:val="28"/>
          <w:szCs w:val="28"/>
          <w:lang w:eastAsia="ru-RU"/>
        </w:rPr>
        <w:t xml:space="preserve"> на отчетные даты составили</w:t>
      </w:r>
      <w:r w:rsidR="00D70DF0">
        <w:rPr>
          <w:rFonts w:ascii="Times New Roman" w:hAnsi="Times New Roman"/>
          <w:bCs/>
          <w:sz w:val="28"/>
          <w:szCs w:val="28"/>
          <w:lang w:eastAsia="ru-RU"/>
        </w:rPr>
        <w:t xml:space="preserve"> </w:t>
      </w:r>
      <w:r w:rsidR="00D35164">
        <w:rPr>
          <w:rFonts w:ascii="Times New Roman" w:hAnsi="Times New Roman"/>
          <w:bCs/>
          <w:sz w:val="28"/>
          <w:szCs w:val="28"/>
          <w:lang w:eastAsia="ru-RU"/>
        </w:rPr>
        <w:t>(</w:t>
      </w:r>
      <w:r w:rsidR="00DD53DB" w:rsidRPr="00387EE0">
        <w:rPr>
          <w:rFonts w:ascii="Times New Roman" w:hAnsi="Times New Roman"/>
          <w:bCs/>
          <w:sz w:val="28"/>
          <w:szCs w:val="28"/>
          <w:lang w:eastAsia="ru-RU"/>
        </w:rPr>
        <w:t xml:space="preserve">гр.8 код формы по ОКУД 0503130), в том числе: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701"/>
        <w:gridCol w:w="3261"/>
      </w:tblGrid>
      <w:tr w:rsidR="000535D5" w:rsidRPr="00387EE0" w:rsidTr="00754CC5">
        <w:trPr>
          <w:trHeight w:val="786"/>
        </w:trPr>
        <w:tc>
          <w:tcPr>
            <w:tcW w:w="3510" w:type="dxa"/>
            <w:shd w:val="clear" w:color="auto" w:fill="auto"/>
            <w:vAlign w:val="center"/>
          </w:tcPr>
          <w:p w:rsidR="000535D5" w:rsidRPr="00387EE0" w:rsidRDefault="000535D5" w:rsidP="00754CC5">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1701" w:type="dxa"/>
            <w:shd w:val="clear" w:color="auto" w:fill="auto"/>
            <w:vAlign w:val="center"/>
          </w:tcPr>
          <w:p w:rsidR="000535D5" w:rsidRPr="004E1DBB" w:rsidRDefault="000535D5" w:rsidP="00754CC5">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На 01.01.201</w:t>
            </w:r>
            <w:r>
              <w:rPr>
                <w:rFonts w:ascii="Times New Roman" w:hAnsi="Times New Roman"/>
                <w:sz w:val="20"/>
                <w:szCs w:val="20"/>
                <w:lang w:eastAsia="ru-RU"/>
              </w:rPr>
              <w:t>9</w:t>
            </w:r>
            <w:r w:rsidRPr="004E1DBB">
              <w:rPr>
                <w:rFonts w:ascii="Times New Roman" w:hAnsi="Times New Roman"/>
                <w:sz w:val="20"/>
                <w:szCs w:val="20"/>
                <w:lang w:eastAsia="ru-RU"/>
              </w:rPr>
              <w:t xml:space="preserve"> г.</w:t>
            </w:r>
          </w:p>
          <w:p w:rsidR="000535D5" w:rsidRPr="004E1DBB" w:rsidRDefault="000535D5" w:rsidP="00754CC5">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(руб.)</w:t>
            </w:r>
          </w:p>
        </w:tc>
        <w:tc>
          <w:tcPr>
            <w:tcW w:w="1701" w:type="dxa"/>
            <w:shd w:val="clear" w:color="auto" w:fill="auto"/>
            <w:vAlign w:val="center"/>
          </w:tcPr>
          <w:p w:rsidR="000535D5" w:rsidRPr="004E1DBB" w:rsidRDefault="000535D5" w:rsidP="00754CC5">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На 01.01.20</w:t>
            </w:r>
            <w:r>
              <w:rPr>
                <w:rFonts w:ascii="Times New Roman" w:hAnsi="Times New Roman"/>
                <w:sz w:val="20"/>
                <w:szCs w:val="20"/>
                <w:lang w:eastAsia="ru-RU"/>
              </w:rPr>
              <w:t>20</w:t>
            </w:r>
            <w:r w:rsidRPr="004E1DBB">
              <w:rPr>
                <w:rFonts w:ascii="Times New Roman" w:hAnsi="Times New Roman"/>
                <w:sz w:val="20"/>
                <w:szCs w:val="20"/>
                <w:lang w:eastAsia="ru-RU"/>
              </w:rPr>
              <w:t xml:space="preserve"> г.</w:t>
            </w:r>
          </w:p>
          <w:p w:rsidR="000535D5" w:rsidRPr="004E1DBB" w:rsidRDefault="000535D5" w:rsidP="00754CC5">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(руб.)</w:t>
            </w:r>
          </w:p>
        </w:tc>
        <w:tc>
          <w:tcPr>
            <w:tcW w:w="3261" w:type="dxa"/>
            <w:shd w:val="clear" w:color="auto" w:fill="auto"/>
          </w:tcPr>
          <w:p w:rsidR="000535D5" w:rsidRPr="00387EE0" w:rsidRDefault="000535D5" w:rsidP="00754CC5">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Экономическое содержание показателя</w:t>
            </w:r>
          </w:p>
        </w:tc>
      </w:tr>
      <w:tr w:rsidR="00D948FF" w:rsidRPr="00387EE0" w:rsidTr="00754CC5">
        <w:trPr>
          <w:trHeight w:val="148"/>
        </w:trPr>
        <w:tc>
          <w:tcPr>
            <w:tcW w:w="3510" w:type="dxa"/>
            <w:shd w:val="clear" w:color="auto" w:fill="auto"/>
          </w:tcPr>
          <w:p w:rsidR="00D948FF" w:rsidRPr="00D35164" w:rsidRDefault="00D948FF" w:rsidP="00754CC5">
            <w:pPr>
              <w:spacing w:before="0" w:line="276" w:lineRule="auto"/>
              <w:ind w:firstLine="0"/>
              <w:jc w:val="center"/>
              <w:rPr>
                <w:rFonts w:ascii="Times New Roman" w:hAnsi="Times New Roman"/>
                <w:sz w:val="22"/>
                <w:szCs w:val="22"/>
                <w:lang w:eastAsia="ru-RU"/>
              </w:rPr>
            </w:pPr>
            <w:r w:rsidRPr="00D35164">
              <w:rPr>
                <w:rFonts w:ascii="Times New Roman" w:hAnsi="Times New Roman"/>
                <w:sz w:val="22"/>
                <w:szCs w:val="22"/>
                <w:lang w:eastAsia="ru-RU"/>
              </w:rPr>
              <w:t>1 401 50 «Расходы будущего периода»</w:t>
            </w:r>
            <w:r w:rsidR="00D35164">
              <w:rPr>
                <w:rFonts w:ascii="Times New Roman" w:hAnsi="Times New Roman"/>
                <w:sz w:val="22"/>
                <w:szCs w:val="22"/>
                <w:lang w:eastAsia="ru-RU"/>
              </w:rPr>
              <w:t xml:space="preserve"> </w:t>
            </w:r>
            <w:r w:rsidRPr="00D35164">
              <w:rPr>
                <w:rFonts w:ascii="Times New Roman" w:hAnsi="Times New Roman"/>
                <w:sz w:val="22"/>
                <w:szCs w:val="22"/>
                <w:lang w:eastAsia="ru-RU"/>
              </w:rPr>
              <w:t>(стр.</w:t>
            </w:r>
            <w:r w:rsidR="00E475EE" w:rsidRPr="00D35164">
              <w:rPr>
                <w:rFonts w:ascii="Times New Roman" w:hAnsi="Times New Roman"/>
                <w:sz w:val="22"/>
                <w:szCs w:val="22"/>
                <w:lang w:eastAsia="ru-RU"/>
              </w:rPr>
              <w:t>1</w:t>
            </w:r>
            <w:r w:rsidR="00D35164">
              <w:rPr>
                <w:rFonts w:ascii="Times New Roman" w:hAnsi="Times New Roman"/>
                <w:sz w:val="22"/>
                <w:szCs w:val="22"/>
                <w:lang w:eastAsia="ru-RU"/>
              </w:rPr>
              <w:t>6</w:t>
            </w:r>
            <w:r w:rsidR="00E475EE" w:rsidRPr="00D35164">
              <w:rPr>
                <w:rFonts w:ascii="Times New Roman" w:hAnsi="Times New Roman"/>
                <w:sz w:val="22"/>
                <w:szCs w:val="22"/>
                <w:lang w:eastAsia="ru-RU"/>
              </w:rPr>
              <w:t>0</w:t>
            </w:r>
            <w:r w:rsidRPr="00D35164">
              <w:rPr>
                <w:rFonts w:ascii="Times New Roman" w:hAnsi="Times New Roman"/>
                <w:sz w:val="22"/>
                <w:szCs w:val="22"/>
                <w:lang w:eastAsia="ru-RU"/>
              </w:rPr>
              <w:t>)</w:t>
            </w:r>
          </w:p>
        </w:tc>
        <w:tc>
          <w:tcPr>
            <w:tcW w:w="1701" w:type="dxa"/>
            <w:shd w:val="clear" w:color="auto" w:fill="auto"/>
            <w:vAlign w:val="center"/>
          </w:tcPr>
          <w:p w:rsidR="00D948FF" w:rsidRPr="00D35164" w:rsidRDefault="00E72758"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59 063,62</w:t>
            </w:r>
          </w:p>
        </w:tc>
        <w:tc>
          <w:tcPr>
            <w:tcW w:w="1701" w:type="dxa"/>
            <w:shd w:val="clear" w:color="auto" w:fill="auto"/>
            <w:vAlign w:val="center"/>
          </w:tcPr>
          <w:p w:rsidR="00D948FF" w:rsidRPr="00D35164" w:rsidRDefault="006D6D62"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43 985,44</w:t>
            </w:r>
          </w:p>
        </w:tc>
        <w:tc>
          <w:tcPr>
            <w:tcW w:w="3261" w:type="dxa"/>
            <w:shd w:val="clear" w:color="auto" w:fill="auto"/>
          </w:tcPr>
          <w:p w:rsidR="00D948FF" w:rsidRPr="00387EE0" w:rsidRDefault="00D948FF" w:rsidP="00754CC5">
            <w:pPr>
              <w:spacing w:before="0" w:line="276" w:lineRule="auto"/>
              <w:ind w:firstLine="0"/>
              <w:rPr>
                <w:rFonts w:ascii="Times New Roman" w:hAnsi="Times New Roman"/>
                <w:sz w:val="28"/>
                <w:szCs w:val="28"/>
                <w:lang w:eastAsia="ru-RU"/>
              </w:rPr>
            </w:pPr>
          </w:p>
        </w:tc>
      </w:tr>
      <w:tr w:rsidR="00942326" w:rsidRPr="00387EE0" w:rsidTr="00E95710">
        <w:trPr>
          <w:trHeight w:val="148"/>
        </w:trPr>
        <w:tc>
          <w:tcPr>
            <w:tcW w:w="3510" w:type="dxa"/>
            <w:shd w:val="clear" w:color="auto" w:fill="auto"/>
            <w:vAlign w:val="center"/>
          </w:tcPr>
          <w:p w:rsidR="00942326" w:rsidRPr="00D35164" w:rsidRDefault="00942326" w:rsidP="000467C6">
            <w:pPr>
              <w:spacing w:before="0" w:line="276" w:lineRule="auto"/>
              <w:ind w:firstLine="0"/>
              <w:jc w:val="center"/>
              <w:rPr>
                <w:rFonts w:ascii="Times New Roman" w:hAnsi="Times New Roman"/>
                <w:sz w:val="22"/>
                <w:szCs w:val="22"/>
                <w:lang w:eastAsia="ru-RU"/>
              </w:rPr>
            </w:pPr>
            <w:r w:rsidRPr="00D35164">
              <w:rPr>
                <w:rFonts w:ascii="Times New Roman" w:hAnsi="Times New Roman"/>
                <w:sz w:val="22"/>
                <w:szCs w:val="22"/>
                <w:lang w:eastAsia="ru-RU"/>
              </w:rPr>
              <w:lastRenderedPageBreak/>
              <w:t>1 401.50.22</w:t>
            </w:r>
            <w:r>
              <w:rPr>
                <w:rFonts w:ascii="Times New Roman" w:hAnsi="Times New Roman"/>
                <w:sz w:val="22"/>
                <w:szCs w:val="22"/>
                <w:lang w:eastAsia="ru-RU"/>
              </w:rPr>
              <w:t>6</w:t>
            </w:r>
          </w:p>
        </w:tc>
        <w:tc>
          <w:tcPr>
            <w:tcW w:w="1701" w:type="dxa"/>
            <w:shd w:val="clear" w:color="auto" w:fill="auto"/>
            <w:vAlign w:val="center"/>
          </w:tcPr>
          <w:p w:rsidR="00942326" w:rsidRPr="00D35164" w:rsidRDefault="00942326" w:rsidP="001C7C7B">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21 031,49</w:t>
            </w:r>
          </w:p>
        </w:tc>
        <w:tc>
          <w:tcPr>
            <w:tcW w:w="1701" w:type="dxa"/>
            <w:shd w:val="clear" w:color="auto" w:fill="auto"/>
            <w:vAlign w:val="center"/>
          </w:tcPr>
          <w:p w:rsidR="00942326" w:rsidRPr="00D35164" w:rsidRDefault="00942326"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w:t>
            </w:r>
          </w:p>
        </w:tc>
        <w:tc>
          <w:tcPr>
            <w:tcW w:w="3261" w:type="dxa"/>
            <w:vMerge w:val="restart"/>
            <w:shd w:val="clear" w:color="auto" w:fill="auto"/>
            <w:vAlign w:val="center"/>
          </w:tcPr>
          <w:p w:rsidR="00942326" w:rsidRPr="00D35164" w:rsidRDefault="00942326" w:rsidP="00E95710">
            <w:pPr>
              <w:spacing w:before="0" w:line="276" w:lineRule="auto"/>
              <w:ind w:firstLine="0"/>
              <w:jc w:val="left"/>
              <w:rPr>
                <w:rFonts w:ascii="Times New Roman" w:hAnsi="Times New Roman"/>
                <w:sz w:val="18"/>
                <w:lang w:eastAsia="ru-RU"/>
              </w:rPr>
            </w:pPr>
            <w:r w:rsidRPr="00D35164">
              <w:rPr>
                <w:rFonts w:ascii="Times New Roman" w:hAnsi="Times New Roman"/>
                <w:sz w:val="18"/>
                <w:lang w:eastAsia="ru-RU"/>
              </w:rPr>
              <w:t>Страховой полис ОСАГО</w:t>
            </w:r>
          </w:p>
        </w:tc>
      </w:tr>
      <w:tr w:rsidR="00942326" w:rsidRPr="00387EE0" w:rsidTr="00E95710">
        <w:trPr>
          <w:trHeight w:val="148"/>
        </w:trPr>
        <w:tc>
          <w:tcPr>
            <w:tcW w:w="3510" w:type="dxa"/>
            <w:shd w:val="clear" w:color="auto" w:fill="auto"/>
            <w:vAlign w:val="center"/>
          </w:tcPr>
          <w:p w:rsidR="00942326" w:rsidRPr="00D35164" w:rsidRDefault="00942326" w:rsidP="000467C6">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1 401.50.227</w:t>
            </w:r>
          </w:p>
        </w:tc>
        <w:tc>
          <w:tcPr>
            <w:tcW w:w="1701" w:type="dxa"/>
            <w:shd w:val="clear" w:color="auto" w:fill="auto"/>
            <w:vAlign w:val="center"/>
          </w:tcPr>
          <w:p w:rsidR="00942326" w:rsidRDefault="00942326"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w:t>
            </w:r>
          </w:p>
        </w:tc>
        <w:tc>
          <w:tcPr>
            <w:tcW w:w="1701" w:type="dxa"/>
            <w:shd w:val="clear" w:color="auto" w:fill="auto"/>
            <w:vAlign w:val="center"/>
          </w:tcPr>
          <w:p w:rsidR="00942326" w:rsidRPr="00D35164" w:rsidRDefault="00942326"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14 369,28</w:t>
            </w:r>
          </w:p>
        </w:tc>
        <w:tc>
          <w:tcPr>
            <w:tcW w:w="3261" w:type="dxa"/>
            <w:vMerge/>
            <w:shd w:val="clear" w:color="auto" w:fill="auto"/>
            <w:vAlign w:val="center"/>
          </w:tcPr>
          <w:p w:rsidR="00942326" w:rsidRPr="00D35164" w:rsidRDefault="00942326" w:rsidP="00E95710">
            <w:pPr>
              <w:spacing w:before="0" w:line="276" w:lineRule="auto"/>
              <w:ind w:firstLine="0"/>
              <w:jc w:val="left"/>
              <w:rPr>
                <w:rFonts w:ascii="Times New Roman" w:hAnsi="Times New Roman"/>
                <w:sz w:val="18"/>
                <w:lang w:eastAsia="ru-RU"/>
              </w:rPr>
            </w:pPr>
          </w:p>
        </w:tc>
      </w:tr>
      <w:tr w:rsidR="00D948FF" w:rsidRPr="00387EE0" w:rsidTr="00E95710">
        <w:trPr>
          <w:trHeight w:val="148"/>
        </w:trPr>
        <w:tc>
          <w:tcPr>
            <w:tcW w:w="3510" w:type="dxa"/>
            <w:shd w:val="clear" w:color="auto" w:fill="auto"/>
            <w:vAlign w:val="center"/>
          </w:tcPr>
          <w:p w:rsidR="00D948FF" w:rsidRPr="00D35164" w:rsidRDefault="00E475EE" w:rsidP="00754CC5">
            <w:pPr>
              <w:spacing w:before="0" w:line="276" w:lineRule="auto"/>
              <w:ind w:firstLine="0"/>
              <w:jc w:val="center"/>
              <w:rPr>
                <w:rFonts w:ascii="Times New Roman" w:hAnsi="Times New Roman"/>
                <w:sz w:val="22"/>
                <w:szCs w:val="22"/>
                <w:lang w:eastAsia="ru-RU"/>
              </w:rPr>
            </w:pPr>
            <w:r w:rsidRPr="00D35164">
              <w:rPr>
                <w:rFonts w:ascii="Times New Roman" w:hAnsi="Times New Roman"/>
                <w:sz w:val="22"/>
                <w:szCs w:val="22"/>
                <w:lang w:eastAsia="ru-RU"/>
              </w:rPr>
              <w:t>1 401.50.211</w:t>
            </w:r>
          </w:p>
        </w:tc>
        <w:tc>
          <w:tcPr>
            <w:tcW w:w="1701" w:type="dxa"/>
            <w:shd w:val="clear" w:color="auto" w:fill="auto"/>
            <w:vAlign w:val="center"/>
          </w:tcPr>
          <w:p w:rsidR="00D948FF" w:rsidRPr="00D35164" w:rsidRDefault="00777AA3"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29 210,63</w:t>
            </w:r>
          </w:p>
        </w:tc>
        <w:tc>
          <w:tcPr>
            <w:tcW w:w="1701" w:type="dxa"/>
            <w:shd w:val="clear" w:color="auto" w:fill="auto"/>
            <w:vAlign w:val="center"/>
          </w:tcPr>
          <w:p w:rsidR="00D948FF" w:rsidRPr="00D35164" w:rsidRDefault="00942326"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22 746,67</w:t>
            </w:r>
          </w:p>
        </w:tc>
        <w:tc>
          <w:tcPr>
            <w:tcW w:w="3261" w:type="dxa"/>
            <w:shd w:val="clear" w:color="auto" w:fill="auto"/>
            <w:vAlign w:val="center"/>
          </w:tcPr>
          <w:p w:rsidR="00D948FF" w:rsidRPr="00D35164" w:rsidRDefault="00D35164" w:rsidP="00E95710">
            <w:pPr>
              <w:spacing w:before="0" w:line="276" w:lineRule="auto"/>
              <w:ind w:firstLine="0"/>
              <w:jc w:val="left"/>
              <w:rPr>
                <w:rFonts w:ascii="Times New Roman" w:hAnsi="Times New Roman"/>
                <w:sz w:val="18"/>
                <w:lang w:eastAsia="ru-RU"/>
              </w:rPr>
            </w:pPr>
            <w:r w:rsidRPr="00D35164">
              <w:rPr>
                <w:rFonts w:ascii="Times New Roman" w:hAnsi="Times New Roman"/>
                <w:sz w:val="18"/>
                <w:lang w:eastAsia="ru-RU"/>
              </w:rPr>
              <w:t>Расходы на оплату отпусков</w:t>
            </w:r>
          </w:p>
        </w:tc>
      </w:tr>
      <w:tr w:rsidR="00D948FF" w:rsidRPr="00387EE0" w:rsidTr="00E95710">
        <w:trPr>
          <w:trHeight w:val="148"/>
        </w:trPr>
        <w:tc>
          <w:tcPr>
            <w:tcW w:w="3510" w:type="dxa"/>
            <w:shd w:val="clear" w:color="auto" w:fill="auto"/>
            <w:vAlign w:val="center"/>
          </w:tcPr>
          <w:p w:rsidR="00D948FF" w:rsidRPr="00D35164" w:rsidRDefault="00E475EE" w:rsidP="00754CC5">
            <w:pPr>
              <w:spacing w:before="0" w:line="276" w:lineRule="auto"/>
              <w:ind w:firstLine="0"/>
              <w:jc w:val="center"/>
              <w:rPr>
                <w:rFonts w:ascii="Times New Roman" w:hAnsi="Times New Roman"/>
                <w:sz w:val="22"/>
                <w:szCs w:val="22"/>
                <w:lang w:eastAsia="ru-RU"/>
              </w:rPr>
            </w:pPr>
            <w:r w:rsidRPr="00D35164">
              <w:rPr>
                <w:rFonts w:ascii="Times New Roman" w:hAnsi="Times New Roman"/>
                <w:sz w:val="22"/>
                <w:szCs w:val="22"/>
                <w:lang w:eastAsia="ru-RU"/>
              </w:rPr>
              <w:t>1 401.50.213</w:t>
            </w:r>
          </w:p>
        </w:tc>
        <w:tc>
          <w:tcPr>
            <w:tcW w:w="1701" w:type="dxa"/>
            <w:shd w:val="clear" w:color="auto" w:fill="auto"/>
            <w:vAlign w:val="center"/>
          </w:tcPr>
          <w:p w:rsidR="00D948FF" w:rsidRPr="00D35164" w:rsidRDefault="00777AA3"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8 821,50</w:t>
            </w:r>
          </w:p>
        </w:tc>
        <w:tc>
          <w:tcPr>
            <w:tcW w:w="1701" w:type="dxa"/>
            <w:shd w:val="clear" w:color="auto" w:fill="auto"/>
            <w:vAlign w:val="center"/>
          </w:tcPr>
          <w:p w:rsidR="00D948FF" w:rsidRPr="00D35164" w:rsidRDefault="00942326"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6 869,49</w:t>
            </w:r>
          </w:p>
        </w:tc>
        <w:tc>
          <w:tcPr>
            <w:tcW w:w="3261" w:type="dxa"/>
            <w:shd w:val="clear" w:color="auto" w:fill="auto"/>
            <w:vAlign w:val="center"/>
          </w:tcPr>
          <w:p w:rsidR="00D948FF" w:rsidRPr="00D35164" w:rsidRDefault="00D35164" w:rsidP="00E95710">
            <w:pPr>
              <w:spacing w:before="0" w:line="276" w:lineRule="auto"/>
              <w:ind w:firstLine="0"/>
              <w:jc w:val="left"/>
              <w:rPr>
                <w:rFonts w:ascii="Times New Roman" w:hAnsi="Times New Roman"/>
                <w:sz w:val="18"/>
                <w:lang w:eastAsia="ru-RU"/>
              </w:rPr>
            </w:pPr>
            <w:r w:rsidRPr="00D35164">
              <w:rPr>
                <w:rFonts w:ascii="Times New Roman" w:hAnsi="Times New Roman"/>
                <w:sz w:val="18"/>
                <w:lang w:eastAsia="ru-RU"/>
              </w:rPr>
              <w:t>Расходы на оплату отпусков в части оплаты начисленных взносов</w:t>
            </w:r>
          </w:p>
        </w:tc>
      </w:tr>
    </w:tbl>
    <w:p w:rsidR="0052373D" w:rsidRPr="00387EE0" w:rsidRDefault="008D08C7" w:rsidP="005368C2">
      <w:pPr>
        <w:spacing w:before="0" w:line="360" w:lineRule="auto"/>
        <w:ind w:firstLine="567"/>
        <w:outlineLvl w:val="2"/>
        <w:rPr>
          <w:rFonts w:ascii="Times New Roman" w:hAnsi="Times New Roman"/>
          <w:bCs/>
          <w:sz w:val="28"/>
          <w:szCs w:val="28"/>
          <w:lang w:eastAsia="ru-RU"/>
        </w:rPr>
      </w:pPr>
      <w:bookmarkStart w:id="15" w:name="_Toc529972737"/>
      <w:r w:rsidRPr="00387EE0">
        <w:rPr>
          <w:rFonts w:ascii="Times New Roman" w:hAnsi="Times New Roman"/>
          <w:bCs/>
          <w:sz w:val="28"/>
          <w:szCs w:val="28"/>
          <w:lang w:eastAsia="ru-RU"/>
        </w:rPr>
        <w:t>4.1.5. «Резервы предстоящих расходов»</w:t>
      </w:r>
      <w:r w:rsidR="0052373D" w:rsidRPr="00387EE0">
        <w:rPr>
          <w:rFonts w:ascii="Times New Roman" w:hAnsi="Times New Roman"/>
          <w:bCs/>
          <w:sz w:val="28"/>
          <w:szCs w:val="28"/>
          <w:lang w:eastAsia="ru-RU"/>
        </w:rPr>
        <w:t>.</w:t>
      </w:r>
      <w:bookmarkEnd w:id="15"/>
    </w:p>
    <w:p w:rsidR="005368C2" w:rsidRPr="00387EE0" w:rsidRDefault="0052373D" w:rsidP="0052373D">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 xml:space="preserve">«Резервы предстоящих расходов» </w:t>
      </w:r>
      <w:r w:rsidR="005368C2" w:rsidRPr="00387EE0">
        <w:rPr>
          <w:rFonts w:ascii="Times New Roman" w:hAnsi="Times New Roman"/>
          <w:bCs/>
          <w:sz w:val="28"/>
          <w:szCs w:val="28"/>
          <w:lang w:eastAsia="ru-RU"/>
        </w:rPr>
        <w:t xml:space="preserve">на отчетные даты составили (гр.8 код формы по ОКУД 0503130), в том числе: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701"/>
        <w:gridCol w:w="3261"/>
      </w:tblGrid>
      <w:tr w:rsidR="000535D5" w:rsidRPr="00387EE0" w:rsidTr="00754CC5">
        <w:trPr>
          <w:trHeight w:val="796"/>
        </w:trPr>
        <w:tc>
          <w:tcPr>
            <w:tcW w:w="3510" w:type="dxa"/>
            <w:shd w:val="clear" w:color="auto" w:fill="auto"/>
            <w:vAlign w:val="center"/>
          </w:tcPr>
          <w:p w:rsidR="000535D5" w:rsidRPr="00387EE0" w:rsidRDefault="000535D5" w:rsidP="00754CC5">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1701" w:type="dxa"/>
            <w:shd w:val="clear" w:color="auto" w:fill="auto"/>
            <w:vAlign w:val="center"/>
          </w:tcPr>
          <w:p w:rsidR="000535D5" w:rsidRPr="004E1DBB" w:rsidRDefault="000535D5" w:rsidP="00754CC5">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На 01.01.201</w:t>
            </w:r>
            <w:r>
              <w:rPr>
                <w:rFonts w:ascii="Times New Roman" w:hAnsi="Times New Roman"/>
                <w:sz w:val="20"/>
                <w:szCs w:val="20"/>
                <w:lang w:eastAsia="ru-RU"/>
              </w:rPr>
              <w:t>9</w:t>
            </w:r>
            <w:r w:rsidRPr="004E1DBB">
              <w:rPr>
                <w:rFonts w:ascii="Times New Roman" w:hAnsi="Times New Roman"/>
                <w:sz w:val="20"/>
                <w:szCs w:val="20"/>
                <w:lang w:eastAsia="ru-RU"/>
              </w:rPr>
              <w:t xml:space="preserve"> г.</w:t>
            </w:r>
          </w:p>
          <w:p w:rsidR="000535D5" w:rsidRPr="004E1DBB" w:rsidRDefault="000535D5" w:rsidP="00754CC5">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(руб.)</w:t>
            </w:r>
          </w:p>
        </w:tc>
        <w:tc>
          <w:tcPr>
            <w:tcW w:w="1701" w:type="dxa"/>
            <w:shd w:val="clear" w:color="auto" w:fill="auto"/>
            <w:vAlign w:val="center"/>
          </w:tcPr>
          <w:p w:rsidR="000535D5" w:rsidRPr="004E1DBB" w:rsidRDefault="000535D5" w:rsidP="00754CC5">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На 01.01.20</w:t>
            </w:r>
            <w:r>
              <w:rPr>
                <w:rFonts w:ascii="Times New Roman" w:hAnsi="Times New Roman"/>
                <w:sz w:val="20"/>
                <w:szCs w:val="20"/>
                <w:lang w:eastAsia="ru-RU"/>
              </w:rPr>
              <w:t>20</w:t>
            </w:r>
            <w:r w:rsidRPr="004E1DBB">
              <w:rPr>
                <w:rFonts w:ascii="Times New Roman" w:hAnsi="Times New Roman"/>
                <w:sz w:val="20"/>
                <w:szCs w:val="20"/>
                <w:lang w:eastAsia="ru-RU"/>
              </w:rPr>
              <w:t xml:space="preserve"> г.</w:t>
            </w:r>
          </w:p>
          <w:p w:rsidR="000535D5" w:rsidRPr="004E1DBB" w:rsidRDefault="000535D5" w:rsidP="00754CC5">
            <w:pPr>
              <w:spacing w:before="0" w:line="276" w:lineRule="auto"/>
              <w:ind w:firstLine="0"/>
              <w:jc w:val="center"/>
              <w:rPr>
                <w:rFonts w:ascii="Times New Roman" w:hAnsi="Times New Roman"/>
                <w:sz w:val="20"/>
                <w:szCs w:val="20"/>
                <w:lang w:eastAsia="ru-RU"/>
              </w:rPr>
            </w:pPr>
            <w:r w:rsidRPr="004E1DBB">
              <w:rPr>
                <w:rFonts w:ascii="Times New Roman" w:hAnsi="Times New Roman"/>
                <w:sz w:val="20"/>
                <w:szCs w:val="20"/>
                <w:lang w:eastAsia="ru-RU"/>
              </w:rPr>
              <w:t>(руб.)</w:t>
            </w:r>
          </w:p>
        </w:tc>
        <w:tc>
          <w:tcPr>
            <w:tcW w:w="3261" w:type="dxa"/>
            <w:shd w:val="clear" w:color="auto" w:fill="auto"/>
          </w:tcPr>
          <w:p w:rsidR="000535D5" w:rsidRPr="00387EE0" w:rsidRDefault="000535D5" w:rsidP="00754CC5">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Экономическое содержание показателя</w:t>
            </w:r>
          </w:p>
        </w:tc>
      </w:tr>
      <w:tr w:rsidR="00D948FF" w:rsidRPr="00387EE0" w:rsidTr="00754CC5">
        <w:trPr>
          <w:trHeight w:val="150"/>
        </w:trPr>
        <w:tc>
          <w:tcPr>
            <w:tcW w:w="3510" w:type="dxa"/>
            <w:shd w:val="clear" w:color="auto" w:fill="auto"/>
          </w:tcPr>
          <w:p w:rsidR="00D948FF" w:rsidRPr="00387EE0" w:rsidRDefault="00D948FF" w:rsidP="00754CC5">
            <w:pPr>
              <w:spacing w:before="0" w:line="276" w:lineRule="auto"/>
              <w:ind w:firstLine="0"/>
              <w:jc w:val="center"/>
              <w:rPr>
                <w:rFonts w:ascii="Times New Roman" w:hAnsi="Times New Roman"/>
                <w:sz w:val="28"/>
                <w:szCs w:val="28"/>
                <w:lang w:eastAsia="ru-RU"/>
              </w:rPr>
            </w:pPr>
            <w:r w:rsidRPr="00387EE0">
              <w:rPr>
                <w:rFonts w:ascii="Times New Roman" w:hAnsi="Times New Roman"/>
                <w:sz w:val="22"/>
                <w:szCs w:val="22"/>
                <w:lang w:eastAsia="ru-RU"/>
              </w:rPr>
              <w:t>1 401 60 «Резервы предстоящих расходов»</w:t>
            </w:r>
            <w:r w:rsidR="00D35164">
              <w:rPr>
                <w:rFonts w:ascii="Times New Roman" w:hAnsi="Times New Roman"/>
                <w:sz w:val="22"/>
                <w:szCs w:val="22"/>
                <w:lang w:eastAsia="ru-RU"/>
              </w:rPr>
              <w:t xml:space="preserve"> </w:t>
            </w:r>
            <w:r w:rsidRPr="00387EE0">
              <w:rPr>
                <w:rFonts w:ascii="Times New Roman" w:hAnsi="Times New Roman"/>
                <w:sz w:val="22"/>
                <w:szCs w:val="22"/>
                <w:lang w:eastAsia="ru-RU"/>
              </w:rPr>
              <w:t>(стр.</w:t>
            </w:r>
            <w:r w:rsidR="00E475EE">
              <w:rPr>
                <w:rFonts w:ascii="Times New Roman" w:hAnsi="Times New Roman"/>
                <w:sz w:val="22"/>
                <w:szCs w:val="22"/>
                <w:lang w:eastAsia="ru-RU"/>
              </w:rPr>
              <w:t>520</w:t>
            </w:r>
            <w:r w:rsidRPr="00387EE0">
              <w:rPr>
                <w:rFonts w:ascii="Times New Roman" w:hAnsi="Times New Roman"/>
                <w:sz w:val="22"/>
                <w:szCs w:val="22"/>
                <w:lang w:eastAsia="ru-RU"/>
              </w:rPr>
              <w:t>)</w:t>
            </w:r>
          </w:p>
        </w:tc>
        <w:tc>
          <w:tcPr>
            <w:tcW w:w="1701" w:type="dxa"/>
            <w:shd w:val="clear" w:color="auto" w:fill="auto"/>
            <w:vAlign w:val="center"/>
          </w:tcPr>
          <w:p w:rsidR="00D948FF" w:rsidRPr="00D35164" w:rsidRDefault="003A4BC1"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7 479 967,21</w:t>
            </w:r>
          </w:p>
        </w:tc>
        <w:tc>
          <w:tcPr>
            <w:tcW w:w="1701" w:type="dxa"/>
            <w:shd w:val="clear" w:color="auto" w:fill="auto"/>
            <w:vAlign w:val="center"/>
          </w:tcPr>
          <w:p w:rsidR="00D948FF" w:rsidRPr="00D35164" w:rsidRDefault="00942326"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9 526 915,38</w:t>
            </w:r>
          </w:p>
        </w:tc>
        <w:tc>
          <w:tcPr>
            <w:tcW w:w="3261" w:type="dxa"/>
            <w:shd w:val="clear" w:color="auto" w:fill="auto"/>
          </w:tcPr>
          <w:p w:rsidR="00D948FF" w:rsidRPr="00387EE0" w:rsidRDefault="00D948FF" w:rsidP="00754CC5">
            <w:pPr>
              <w:spacing w:before="0" w:line="276" w:lineRule="auto"/>
              <w:ind w:firstLine="0"/>
              <w:rPr>
                <w:rFonts w:ascii="Times New Roman" w:hAnsi="Times New Roman"/>
                <w:sz w:val="28"/>
                <w:szCs w:val="28"/>
                <w:lang w:eastAsia="ru-RU"/>
              </w:rPr>
            </w:pPr>
          </w:p>
        </w:tc>
      </w:tr>
      <w:tr w:rsidR="00D35164" w:rsidRPr="00387EE0" w:rsidTr="00E95710">
        <w:trPr>
          <w:trHeight w:val="150"/>
        </w:trPr>
        <w:tc>
          <w:tcPr>
            <w:tcW w:w="3510" w:type="dxa"/>
            <w:shd w:val="clear" w:color="auto" w:fill="auto"/>
            <w:vAlign w:val="center"/>
          </w:tcPr>
          <w:p w:rsidR="00D35164" w:rsidRPr="00D35164" w:rsidRDefault="00D35164" w:rsidP="00754CC5">
            <w:pPr>
              <w:spacing w:before="0" w:line="276" w:lineRule="auto"/>
              <w:ind w:firstLine="0"/>
              <w:jc w:val="center"/>
              <w:rPr>
                <w:rFonts w:ascii="Times New Roman" w:hAnsi="Times New Roman"/>
                <w:sz w:val="22"/>
                <w:szCs w:val="22"/>
                <w:lang w:eastAsia="ru-RU"/>
              </w:rPr>
            </w:pPr>
            <w:r w:rsidRPr="00D35164">
              <w:rPr>
                <w:rFonts w:ascii="Times New Roman" w:hAnsi="Times New Roman"/>
                <w:sz w:val="22"/>
                <w:szCs w:val="22"/>
                <w:lang w:eastAsia="ru-RU"/>
              </w:rPr>
              <w:t>1 401.61.211</w:t>
            </w:r>
          </w:p>
        </w:tc>
        <w:tc>
          <w:tcPr>
            <w:tcW w:w="1701" w:type="dxa"/>
            <w:shd w:val="clear" w:color="auto" w:fill="auto"/>
            <w:vAlign w:val="center"/>
          </w:tcPr>
          <w:p w:rsidR="00D35164" w:rsidRPr="00D35164" w:rsidRDefault="00777AA3"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5 748 672,59</w:t>
            </w:r>
          </w:p>
        </w:tc>
        <w:tc>
          <w:tcPr>
            <w:tcW w:w="1701" w:type="dxa"/>
            <w:shd w:val="clear" w:color="auto" w:fill="auto"/>
            <w:vAlign w:val="center"/>
          </w:tcPr>
          <w:p w:rsidR="00D35164" w:rsidRPr="00D35164" w:rsidRDefault="00942326"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7 317 139,31</w:t>
            </w:r>
          </w:p>
        </w:tc>
        <w:tc>
          <w:tcPr>
            <w:tcW w:w="3261" w:type="dxa"/>
            <w:shd w:val="clear" w:color="auto" w:fill="auto"/>
            <w:vAlign w:val="center"/>
          </w:tcPr>
          <w:p w:rsidR="00D35164" w:rsidRPr="00D35164" w:rsidRDefault="003C60F6" w:rsidP="00E95710">
            <w:pPr>
              <w:spacing w:before="0" w:line="276" w:lineRule="auto"/>
              <w:ind w:firstLine="0"/>
              <w:jc w:val="left"/>
              <w:rPr>
                <w:rFonts w:ascii="Times New Roman" w:hAnsi="Times New Roman"/>
                <w:sz w:val="18"/>
                <w:lang w:eastAsia="ru-RU"/>
              </w:rPr>
            </w:pPr>
            <w:r>
              <w:rPr>
                <w:rFonts w:ascii="Times New Roman" w:hAnsi="Times New Roman"/>
                <w:sz w:val="18"/>
                <w:lang w:eastAsia="ru-RU"/>
              </w:rPr>
              <w:t>Резерв</w:t>
            </w:r>
            <w:r w:rsidR="00D35164" w:rsidRPr="00D35164">
              <w:rPr>
                <w:rFonts w:ascii="Times New Roman" w:hAnsi="Times New Roman"/>
                <w:sz w:val="18"/>
                <w:lang w:eastAsia="ru-RU"/>
              </w:rPr>
              <w:t xml:space="preserve"> на оплату отпусков</w:t>
            </w:r>
          </w:p>
        </w:tc>
      </w:tr>
      <w:tr w:rsidR="00D35164" w:rsidRPr="00387EE0" w:rsidTr="00E95710">
        <w:trPr>
          <w:trHeight w:val="150"/>
        </w:trPr>
        <w:tc>
          <w:tcPr>
            <w:tcW w:w="3510" w:type="dxa"/>
            <w:shd w:val="clear" w:color="auto" w:fill="auto"/>
            <w:vAlign w:val="center"/>
          </w:tcPr>
          <w:p w:rsidR="00D35164" w:rsidRPr="00D35164" w:rsidRDefault="00D35164" w:rsidP="00754CC5">
            <w:pPr>
              <w:spacing w:before="0" w:line="276" w:lineRule="auto"/>
              <w:ind w:firstLine="0"/>
              <w:jc w:val="center"/>
              <w:rPr>
                <w:rFonts w:ascii="Times New Roman" w:hAnsi="Times New Roman"/>
                <w:sz w:val="22"/>
                <w:szCs w:val="22"/>
                <w:lang w:eastAsia="ru-RU"/>
              </w:rPr>
            </w:pPr>
            <w:r w:rsidRPr="00D35164">
              <w:rPr>
                <w:rFonts w:ascii="Times New Roman" w:hAnsi="Times New Roman"/>
                <w:sz w:val="22"/>
                <w:szCs w:val="22"/>
                <w:lang w:eastAsia="ru-RU"/>
              </w:rPr>
              <w:t>1 401.61.213</w:t>
            </w:r>
          </w:p>
        </w:tc>
        <w:tc>
          <w:tcPr>
            <w:tcW w:w="1701" w:type="dxa"/>
            <w:shd w:val="clear" w:color="auto" w:fill="auto"/>
            <w:vAlign w:val="center"/>
          </w:tcPr>
          <w:p w:rsidR="00D35164" w:rsidRPr="00D35164" w:rsidRDefault="00777AA3"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1 731 294,62</w:t>
            </w:r>
          </w:p>
        </w:tc>
        <w:tc>
          <w:tcPr>
            <w:tcW w:w="1701" w:type="dxa"/>
            <w:shd w:val="clear" w:color="auto" w:fill="auto"/>
            <w:vAlign w:val="center"/>
          </w:tcPr>
          <w:p w:rsidR="00D35164" w:rsidRPr="00D35164" w:rsidRDefault="00942326" w:rsidP="00754CC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2 209 776,07</w:t>
            </w:r>
          </w:p>
        </w:tc>
        <w:tc>
          <w:tcPr>
            <w:tcW w:w="3261" w:type="dxa"/>
            <w:shd w:val="clear" w:color="auto" w:fill="auto"/>
            <w:vAlign w:val="center"/>
          </w:tcPr>
          <w:p w:rsidR="00D35164" w:rsidRPr="00D35164" w:rsidRDefault="003C60F6" w:rsidP="00E95710">
            <w:pPr>
              <w:spacing w:before="0" w:line="276" w:lineRule="auto"/>
              <w:ind w:firstLine="0"/>
              <w:jc w:val="left"/>
              <w:rPr>
                <w:rFonts w:ascii="Times New Roman" w:hAnsi="Times New Roman"/>
                <w:sz w:val="18"/>
                <w:lang w:eastAsia="ru-RU"/>
              </w:rPr>
            </w:pPr>
            <w:r>
              <w:rPr>
                <w:rFonts w:ascii="Times New Roman" w:hAnsi="Times New Roman"/>
                <w:sz w:val="18"/>
                <w:lang w:eastAsia="ru-RU"/>
              </w:rPr>
              <w:t>Резерв</w:t>
            </w:r>
            <w:r w:rsidR="00D35164" w:rsidRPr="00D35164">
              <w:rPr>
                <w:rFonts w:ascii="Times New Roman" w:hAnsi="Times New Roman"/>
                <w:sz w:val="18"/>
                <w:lang w:eastAsia="ru-RU"/>
              </w:rPr>
              <w:t xml:space="preserve"> на оплату отпусков в части оплаты начисленных взносов</w:t>
            </w:r>
          </w:p>
        </w:tc>
      </w:tr>
    </w:tbl>
    <w:p w:rsidR="008D08C7" w:rsidRPr="00387EE0" w:rsidRDefault="008D08C7" w:rsidP="00EB6010">
      <w:pPr>
        <w:spacing w:before="0" w:line="360" w:lineRule="auto"/>
        <w:ind w:firstLine="567"/>
        <w:outlineLvl w:val="2"/>
        <w:rPr>
          <w:rFonts w:ascii="Times New Roman" w:hAnsi="Times New Roman"/>
          <w:sz w:val="28"/>
          <w:szCs w:val="28"/>
          <w:lang w:eastAsia="ru-RU"/>
        </w:rPr>
      </w:pPr>
      <w:bookmarkStart w:id="16" w:name="_Toc529972746"/>
      <w:r w:rsidRPr="00387EE0">
        <w:rPr>
          <w:rFonts w:ascii="Times New Roman" w:hAnsi="Times New Roman"/>
          <w:sz w:val="28"/>
          <w:szCs w:val="28"/>
          <w:lang w:eastAsia="ru-RU"/>
        </w:rPr>
        <w:t>4.3.3. Сведения о движении непроизведенных активов.</w:t>
      </w:r>
      <w:bookmarkEnd w:id="16"/>
    </w:p>
    <w:p w:rsidR="008D08C7" w:rsidRPr="00387EE0" w:rsidRDefault="00D66781" w:rsidP="008F0BB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Стоимость н</w:t>
      </w:r>
      <w:r w:rsidR="008D08C7" w:rsidRPr="00387EE0">
        <w:rPr>
          <w:rFonts w:ascii="Times New Roman" w:hAnsi="Times New Roman"/>
          <w:sz w:val="28"/>
          <w:szCs w:val="28"/>
          <w:lang w:eastAsia="ru-RU"/>
        </w:rPr>
        <w:t>епроизведенны</w:t>
      </w:r>
      <w:r w:rsidRPr="00387EE0">
        <w:rPr>
          <w:rFonts w:ascii="Times New Roman" w:hAnsi="Times New Roman"/>
          <w:sz w:val="28"/>
          <w:szCs w:val="28"/>
          <w:lang w:eastAsia="ru-RU"/>
        </w:rPr>
        <w:t>х</w:t>
      </w:r>
      <w:r w:rsidR="008D08C7" w:rsidRPr="00387EE0">
        <w:rPr>
          <w:rFonts w:ascii="Times New Roman" w:hAnsi="Times New Roman"/>
          <w:sz w:val="28"/>
          <w:szCs w:val="28"/>
          <w:lang w:eastAsia="ru-RU"/>
        </w:rPr>
        <w:t xml:space="preserve"> актив</w:t>
      </w:r>
      <w:r w:rsidRPr="00387EE0">
        <w:rPr>
          <w:rFonts w:ascii="Times New Roman" w:hAnsi="Times New Roman"/>
          <w:sz w:val="28"/>
          <w:szCs w:val="28"/>
          <w:lang w:eastAsia="ru-RU"/>
        </w:rPr>
        <w:t>ов</w:t>
      </w:r>
      <w:r w:rsidR="008D08C7" w:rsidRPr="00387EE0">
        <w:rPr>
          <w:rFonts w:ascii="Times New Roman" w:hAnsi="Times New Roman"/>
          <w:sz w:val="28"/>
          <w:szCs w:val="28"/>
          <w:lang w:eastAsia="ru-RU"/>
        </w:rPr>
        <w:t xml:space="preserve"> на</w:t>
      </w:r>
      <w:r w:rsidRPr="00387EE0">
        <w:rPr>
          <w:rFonts w:ascii="Times New Roman" w:hAnsi="Times New Roman"/>
          <w:sz w:val="28"/>
          <w:szCs w:val="28"/>
          <w:lang w:eastAsia="ru-RU"/>
        </w:rPr>
        <w:t xml:space="preserve"> отчетные даты со</w:t>
      </w:r>
      <w:r w:rsidR="002A64F5" w:rsidRPr="00387EE0">
        <w:rPr>
          <w:rFonts w:ascii="Times New Roman" w:hAnsi="Times New Roman"/>
          <w:sz w:val="28"/>
          <w:szCs w:val="28"/>
          <w:lang w:eastAsia="ru-RU"/>
        </w:rPr>
        <w:t>ставил</w:t>
      </w:r>
      <w:r w:rsidR="00D70DF0">
        <w:rPr>
          <w:rFonts w:ascii="Times New Roman" w:hAnsi="Times New Roman"/>
          <w:sz w:val="28"/>
          <w:szCs w:val="28"/>
          <w:lang w:eastAsia="ru-RU"/>
        </w:rPr>
        <w:t>а</w:t>
      </w:r>
      <w:r w:rsidR="008F0BB7">
        <w:rPr>
          <w:rFonts w:ascii="Times New Roman" w:hAnsi="Times New Roman"/>
          <w:sz w:val="28"/>
          <w:szCs w:val="28"/>
          <w:lang w:eastAsia="ru-RU"/>
        </w:rPr>
        <w:t xml:space="preserve"> </w:t>
      </w:r>
      <w:r w:rsidR="002A64F5" w:rsidRPr="00387EE0">
        <w:rPr>
          <w:rFonts w:ascii="Times New Roman" w:hAnsi="Times New Roman"/>
          <w:bCs/>
          <w:sz w:val="28"/>
          <w:szCs w:val="28"/>
          <w:lang w:eastAsia="ru-RU"/>
        </w:rPr>
        <w:t xml:space="preserve">(гр.8 код формы по ОКУД 0503130), в том числе: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2"/>
        <w:gridCol w:w="2011"/>
        <w:gridCol w:w="2011"/>
        <w:gridCol w:w="2422"/>
      </w:tblGrid>
      <w:tr w:rsidR="00D948FF" w:rsidRPr="00387EE0" w:rsidTr="009342B5">
        <w:trPr>
          <w:trHeight w:val="783"/>
          <w:jc w:val="center"/>
        </w:trPr>
        <w:tc>
          <w:tcPr>
            <w:tcW w:w="3052" w:type="dxa"/>
            <w:shd w:val="clear" w:color="auto" w:fill="auto"/>
            <w:vAlign w:val="center"/>
          </w:tcPr>
          <w:p w:rsidR="00D948FF" w:rsidRPr="00387EE0" w:rsidRDefault="00D948FF" w:rsidP="009342B5">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Наименование показателя</w:t>
            </w:r>
          </w:p>
        </w:tc>
        <w:tc>
          <w:tcPr>
            <w:tcW w:w="2011" w:type="dxa"/>
            <w:shd w:val="clear" w:color="auto" w:fill="auto"/>
            <w:vAlign w:val="center"/>
          </w:tcPr>
          <w:p w:rsidR="00D948FF" w:rsidRPr="00387EE0" w:rsidRDefault="00D948FF" w:rsidP="009342B5">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 01.01.201</w:t>
            </w:r>
            <w:r w:rsidR="000535D5">
              <w:rPr>
                <w:rFonts w:ascii="Times New Roman" w:hAnsi="Times New Roman"/>
                <w:sz w:val="22"/>
                <w:szCs w:val="22"/>
                <w:lang w:eastAsia="ru-RU"/>
              </w:rPr>
              <w:t>9</w:t>
            </w:r>
            <w:r w:rsidRPr="00387EE0">
              <w:rPr>
                <w:rFonts w:ascii="Times New Roman" w:hAnsi="Times New Roman"/>
                <w:sz w:val="22"/>
                <w:szCs w:val="22"/>
                <w:lang w:eastAsia="ru-RU"/>
              </w:rPr>
              <w:t xml:space="preserve"> г.</w:t>
            </w:r>
          </w:p>
          <w:p w:rsidR="00D948FF" w:rsidRPr="00387EE0" w:rsidRDefault="00D948FF" w:rsidP="009342B5">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011" w:type="dxa"/>
            <w:shd w:val="clear" w:color="auto" w:fill="auto"/>
            <w:vAlign w:val="center"/>
          </w:tcPr>
          <w:p w:rsidR="00D948FF" w:rsidRPr="00387EE0" w:rsidRDefault="00D948FF" w:rsidP="009342B5">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На 01.01.20</w:t>
            </w:r>
            <w:r w:rsidR="000535D5">
              <w:rPr>
                <w:rFonts w:ascii="Times New Roman" w:hAnsi="Times New Roman"/>
                <w:sz w:val="22"/>
                <w:szCs w:val="22"/>
                <w:lang w:eastAsia="ru-RU"/>
              </w:rPr>
              <w:t>20</w:t>
            </w:r>
            <w:r w:rsidRPr="00387EE0">
              <w:rPr>
                <w:rFonts w:ascii="Times New Roman" w:hAnsi="Times New Roman"/>
                <w:sz w:val="22"/>
                <w:szCs w:val="22"/>
                <w:lang w:eastAsia="ru-RU"/>
              </w:rPr>
              <w:t xml:space="preserve"> г.</w:t>
            </w:r>
          </w:p>
          <w:p w:rsidR="00D948FF" w:rsidRPr="00387EE0" w:rsidRDefault="00D948FF" w:rsidP="009342B5">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(руб.)</w:t>
            </w:r>
          </w:p>
        </w:tc>
        <w:tc>
          <w:tcPr>
            <w:tcW w:w="2422" w:type="dxa"/>
            <w:shd w:val="clear" w:color="auto" w:fill="auto"/>
          </w:tcPr>
          <w:p w:rsidR="00D948FF" w:rsidRPr="00387EE0" w:rsidRDefault="00D948FF" w:rsidP="009342B5">
            <w:pPr>
              <w:spacing w:before="0" w:line="276" w:lineRule="auto"/>
              <w:ind w:firstLine="0"/>
              <w:jc w:val="center"/>
              <w:rPr>
                <w:rFonts w:ascii="Times New Roman" w:hAnsi="Times New Roman"/>
                <w:sz w:val="22"/>
                <w:szCs w:val="22"/>
                <w:lang w:eastAsia="ru-RU"/>
              </w:rPr>
            </w:pPr>
            <w:r w:rsidRPr="00387EE0">
              <w:rPr>
                <w:rFonts w:ascii="Times New Roman" w:hAnsi="Times New Roman"/>
                <w:sz w:val="22"/>
                <w:szCs w:val="22"/>
                <w:lang w:eastAsia="ru-RU"/>
              </w:rPr>
              <w:t>Причины изменений</w:t>
            </w:r>
          </w:p>
        </w:tc>
      </w:tr>
      <w:tr w:rsidR="003C60F6" w:rsidRPr="00387EE0" w:rsidTr="009342B5">
        <w:trPr>
          <w:trHeight w:val="148"/>
          <w:jc w:val="center"/>
        </w:trPr>
        <w:tc>
          <w:tcPr>
            <w:tcW w:w="3052" w:type="dxa"/>
            <w:shd w:val="clear" w:color="auto" w:fill="auto"/>
          </w:tcPr>
          <w:p w:rsidR="003C60F6" w:rsidRPr="00387EE0" w:rsidRDefault="003C60F6" w:rsidP="009342B5">
            <w:pPr>
              <w:spacing w:before="0" w:line="276" w:lineRule="auto"/>
              <w:ind w:firstLine="0"/>
              <w:rPr>
                <w:rFonts w:ascii="Times New Roman" w:hAnsi="Times New Roman"/>
                <w:sz w:val="22"/>
                <w:szCs w:val="22"/>
                <w:lang w:eastAsia="ru-RU"/>
              </w:rPr>
            </w:pPr>
            <w:r w:rsidRPr="00387EE0">
              <w:rPr>
                <w:rFonts w:ascii="Times New Roman" w:hAnsi="Times New Roman"/>
                <w:sz w:val="22"/>
                <w:szCs w:val="22"/>
                <w:lang w:eastAsia="ru-RU"/>
              </w:rPr>
              <w:t>Непроизведенные активы всего:</w:t>
            </w:r>
          </w:p>
        </w:tc>
        <w:tc>
          <w:tcPr>
            <w:tcW w:w="2011" w:type="dxa"/>
            <w:shd w:val="clear" w:color="auto" w:fill="auto"/>
          </w:tcPr>
          <w:p w:rsidR="003C60F6" w:rsidRPr="00387EE0" w:rsidRDefault="003C60F6" w:rsidP="009342B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40 767 256,34</w:t>
            </w:r>
          </w:p>
        </w:tc>
        <w:tc>
          <w:tcPr>
            <w:tcW w:w="2011" w:type="dxa"/>
            <w:shd w:val="clear" w:color="auto" w:fill="auto"/>
          </w:tcPr>
          <w:p w:rsidR="003C60F6" w:rsidRPr="00387EE0" w:rsidRDefault="003C60F6" w:rsidP="009342B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40 767 256,34</w:t>
            </w:r>
          </w:p>
        </w:tc>
        <w:tc>
          <w:tcPr>
            <w:tcW w:w="2422" w:type="dxa"/>
            <w:shd w:val="clear" w:color="auto" w:fill="auto"/>
          </w:tcPr>
          <w:p w:rsidR="003C60F6" w:rsidRPr="00387EE0" w:rsidRDefault="003C60F6" w:rsidP="009342B5">
            <w:pPr>
              <w:spacing w:before="0" w:line="276" w:lineRule="auto"/>
              <w:ind w:firstLine="0"/>
              <w:rPr>
                <w:rFonts w:ascii="Times New Roman" w:hAnsi="Times New Roman"/>
                <w:sz w:val="22"/>
                <w:szCs w:val="22"/>
                <w:lang w:eastAsia="ru-RU"/>
              </w:rPr>
            </w:pPr>
          </w:p>
        </w:tc>
      </w:tr>
      <w:tr w:rsidR="003C60F6" w:rsidRPr="00387EE0" w:rsidTr="009342B5">
        <w:trPr>
          <w:trHeight w:val="148"/>
          <w:jc w:val="center"/>
        </w:trPr>
        <w:tc>
          <w:tcPr>
            <w:tcW w:w="3052" w:type="dxa"/>
            <w:shd w:val="clear" w:color="auto" w:fill="auto"/>
          </w:tcPr>
          <w:p w:rsidR="003C60F6" w:rsidRPr="00387EE0" w:rsidRDefault="003C60F6" w:rsidP="009342B5">
            <w:pPr>
              <w:spacing w:before="0" w:line="276" w:lineRule="auto"/>
              <w:ind w:firstLine="0"/>
              <w:rPr>
                <w:rFonts w:ascii="Times New Roman" w:hAnsi="Times New Roman"/>
                <w:sz w:val="22"/>
                <w:szCs w:val="22"/>
                <w:lang w:eastAsia="ru-RU"/>
              </w:rPr>
            </w:pPr>
            <w:r>
              <w:rPr>
                <w:rFonts w:ascii="Times New Roman" w:hAnsi="Times New Roman"/>
                <w:sz w:val="22"/>
                <w:szCs w:val="22"/>
                <w:lang w:eastAsia="ru-RU"/>
              </w:rPr>
              <w:t>Земельный участок</w:t>
            </w:r>
          </w:p>
        </w:tc>
        <w:tc>
          <w:tcPr>
            <w:tcW w:w="2011" w:type="dxa"/>
            <w:shd w:val="clear" w:color="auto" w:fill="auto"/>
          </w:tcPr>
          <w:p w:rsidR="003C60F6" w:rsidRPr="00387EE0" w:rsidRDefault="003C60F6" w:rsidP="009342B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40 767 256,34</w:t>
            </w:r>
          </w:p>
        </w:tc>
        <w:tc>
          <w:tcPr>
            <w:tcW w:w="2011" w:type="dxa"/>
            <w:shd w:val="clear" w:color="auto" w:fill="auto"/>
          </w:tcPr>
          <w:p w:rsidR="003C60F6" w:rsidRPr="00387EE0" w:rsidRDefault="003C60F6" w:rsidP="009342B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40 767 256,34</w:t>
            </w:r>
          </w:p>
        </w:tc>
        <w:tc>
          <w:tcPr>
            <w:tcW w:w="2422" w:type="dxa"/>
            <w:shd w:val="clear" w:color="auto" w:fill="auto"/>
          </w:tcPr>
          <w:p w:rsidR="003C60F6" w:rsidRPr="007F636A" w:rsidRDefault="007F636A" w:rsidP="009342B5">
            <w:pPr>
              <w:spacing w:before="0" w:line="276" w:lineRule="auto"/>
              <w:ind w:firstLine="0"/>
              <w:rPr>
                <w:rFonts w:ascii="Times New Roman" w:hAnsi="Times New Roman"/>
                <w:sz w:val="18"/>
                <w:lang w:eastAsia="ru-RU"/>
              </w:rPr>
            </w:pPr>
            <w:r w:rsidRPr="007F636A">
              <w:rPr>
                <w:rFonts w:ascii="Times New Roman" w:hAnsi="Times New Roman"/>
                <w:sz w:val="18"/>
                <w:lang w:eastAsia="ru-RU"/>
              </w:rPr>
              <w:t>Показатели не изменились</w:t>
            </w:r>
          </w:p>
        </w:tc>
      </w:tr>
    </w:tbl>
    <w:p w:rsidR="008D08C7" w:rsidRPr="00387EE0" w:rsidRDefault="008D08C7" w:rsidP="00A16AB8">
      <w:pPr>
        <w:spacing w:before="0" w:line="360" w:lineRule="auto"/>
        <w:ind w:firstLine="567"/>
        <w:outlineLvl w:val="2"/>
        <w:rPr>
          <w:rFonts w:ascii="Times New Roman" w:hAnsi="Times New Roman"/>
          <w:sz w:val="28"/>
          <w:szCs w:val="28"/>
          <w:lang w:eastAsia="ru-RU"/>
        </w:rPr>
      </w:pPr>
      <w:bookmarkStart w:id="17" w:name="_Toc529972747"/>
      <w:r w:rsidRPr="00387EE0">
        <w:rPr>
          <w:rFonts w:ascii="Times New Roman" w:hAnsi="Times New Roman"/>
          <w:sz w:val="28"/>
          <w:szCs w:val="28"/>
          <w:lang w:eastAsia="ru-RU"/>
        </w:rPr>
        <w:t>4.3.4. Сведения о движении материальных запасов</w:t>
      </w:r>
      <w:bookmarkEnd w:id="17"/>
    </w:p>
    <w:p w:rsidR="004A2AE2" w:rsidRDefault="004A2AE2" w:rsidP="00E32141">
      <w:pPr>
        <w:spacing w:before="0" w:line="360" w:lineRule="auto"/>
        <w:ind w:firstLine="567"/>
        <w:rPr>
          <w:rFonts w:ascii="Times New Roman" w:hAnsi="Times New Roman"/>
          <w:bCs/>
          <w:sz w:val="28"/>
          <w:szCs w:val="28"/>
          <w:lang w:eastAsia="ru-RU"/>
        </w:rPr>
      </w:pPr>
      <w:r w:rsidRPr="00387EE0">
        <w:rPr>
          <w:rFonts w:ascii="Times New Roman" w:hAnsi="Times New Roman"/>
          <w:sz w:val="28"/>
          <w:szCs w:val="28"/>
          <w:lang w:eastAsia="ru-RU"/>
        </w:rPr>
        <w:t>Стоимость м</w:t>
      </w:r>
      <w:r w:rsidR="008D08C7" w:rsidRPr="00387EE0">
        <w:rPr>
          <w:rFonts w:ascii="Times New Roman" w:hAnsi="Times New Roman"/>
          <w:sz w:val="28"/>
          <w:szCs w:val="28"/>
          <w:lang w:eastAsia="ru-RU"/>
        </w:rPr>
        <w:t>атериальны</w:t>
      </w:r>
      <w:r w:rsidRPr="00387EE0">
        <w:rPr>
          <w:rFonts w:ascii="Times New Roman" w:hAnsi="Times New Roman"/>
          <w:sz w:val="28"/>
          <w:szCs w:val="28"/>
          <w:lang w:eastAsia="ru-RU"/>
        </w:rPr>
        <w:t>х</w:t>
      </w:r>
      <w:r w:rsidR="008D08C7" w:rsidRPr="00387EE0">
        <w:rPr>
          <w:rFonts w:ascii="Times New Roman" w:hAnsi="Times New Roman"/>
          <w:sz w:val="28"/>
          <w:szCs w:val="28"/>
          <w:lang w:eastAsia="ru-RU"/>
        </w:rPr>
        <w:t xml:space="preserve"> запа</w:t>
      </w:r>
      <w:r w:rsidRPr="00387EE0">
        <w:rPr>
          <w:rFonts w:ascii="Times New Roman" w:hAnsi="Times New Roman"/>
          <w:sz w:val="28"/>
          <w:szCs w:val="28"/>
          <w:lang w:eastAsia="ru-RU"/>
        </w:rPr>
        <w:t>сов</w:t>
      </w:r>
      <w:r w:rsidR="008D08C7" w:rsidRPr="00387EE0">
        <w:rPr>
          <w:rFonts w:ascii="Times New Roman" w:hAnsi="Times New Roman"/>
          <w:sz w:val="28"/>
          <w:szCs w:val="28"/>
          <w:lang w:eastAsia="ru-RU"/>
        </w:rPr>
        <w:t xml:space="preserve"> на</w:t>
      </w:r>
      <w:r w:rsidRPr="00387EE0">
        <w:rPr>
          <w:rFonts w:ascii="Times New Roman" w:hAnsi="Times New Roman"/>
          <w:sz w:val="28"/>
          <w:szCs w:val="28"/>
          <w:lang w:eastAsia="ru-RU"/>
        </w:rPr>
        <w:t xml:space="preserve"> отчетные даты</w:t>
      </w:r>
      <w:r w:rsidR="008D08C7" w:rsidRPr="00387EE0">
        <w:rPr>
          <w:rFonts w:ascii="Times New Roman" w:hAnsi="Times New Roman"/>
          <w:sz w:val="28"/>
          <w:szCs w:val="28"/>
          <w:lang w:eastAsia="ru-RU"/>
        </w:rPr>
        <w:t xml:space="preserve"> составил</w:t>
      </w:r>
      <w:r w:rsidR="00D70DF0">
        <w:rPr>
          <w:rFonts w:ascii="Times New Roman" w:hAnsi="Times New Roman"/>
          <w:sz w:val="28"/>
          <w:szCs w:val="28"/>
          <w:lang w:eastAsia="ru-RU"/>
        </w:rPr>
        <w:t>а</w:t>
      </w:r>
      <w:r w:rsidR="00E32141" w:rsidRPr="00387EE0">
        <w:rPr>
          <w:rFonts w:ascii="Times New Roman" w:hAnsi="Times New Roman"/>
          <w:bCs/>
          <w:sz w:val="28"/>
          <w:szCs w:val="28"/>
          <w:lang w:eastAsia="ru-RU"/>
        </w:rPr>
        <w:t xml:space="preserve"> (гр.8 код формы по ОКУД 0503130),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1"/>
        <w:gridCol w:w="1672"/>
        <w:gridCol w:w="3090"/>
      </w:tblGrid>
      <w:tr w:rsidR="00D948FF" w:rsidRPr="003C60F6" w:rsidTr="00FD0B8B">
        <w:trPr>
          <w:trHeight w:val="778"/>
          <w:jc w:val="center"/>
        </w:trPr>
        <w:tc>
          <w:tcPr>
            <w:tcW w:w="2943" w:type="dxa"/>
            <w:shd w:val="clear" w:color="auto" w:fill="auto"/>
            <w:vAlign w:val="center"/>
          </w:tcPr>
          <w:p w:rsidR="00D948FF" w:rsidRPr="003C60F6" w:rsidRDefault="00D948FF" w:rsidP="003E62F0">
            <w:pPr>
              <w:spacing w:before="0" w:line="276" w:lineRule="auto"/>
              <w:ind w:firstLine="0"/>
              <w:jc w:val="center"/>
              <w:rPr>
                <w:rFonts w:ascii="Times New Roman" w:hAnsi="Times New Roman"/>
                <w:sz w:val="22"/>
                <w:szCs w:val="22"/>
                <w:lang w:eastAsia="ru-RU"/>
              </w:rPr>
            </w:pPr>
            <w:r w:rsidRPr="003C60F6">
              <w:rPr>
                <w:rFonts w:ascii="Times New Roman" w:hAnsi="Times New Roman"/>
                <w:sz w:val="22"/>
                <w:szCs w:val="22"/>
                <w:lang w:eastAsia="ru-RU"/>
              </w:rPr>
              <w:t>Наименование показателя</w:t>
            </w:r>
          </w:p>
        </w:tc>
        <w:tc>
          <w:tcPr>
            <w:tcW w:w="1701" w:type="dxa"/>
            <w:shd w:val="clear" w:color="auto" w:fill="auto"/>
            <w:vAlign w:val="center"/>
          </w:tcPr>
          <w:p w:rsidR="00D948FF" w:rsidRPr="00D50A94" w:rsidRDefault="00D948FF" w:rsidP="003E62F0">
            <w:pPr>
              <w:spacing w:before="0" w:line="276" w:lineRule="auto"/>
              <w:ind w:firstLine="0"/>
              <w:jc w:val="center"/>
              <w:rPr>
                <w:rFonts w:ascii="Times New Roman" w:hAnsi="Times New Roman"/>
                <w:sz w:val="20"/>
                <w:szCs w:val="20"/>
                <w:lang w:eastAsia="ru-RU"/>
              </w:rPr>
            </w:pPr>
            <w:r w:rsidRPr="00D50A94">
              <w:rPr>
                <w:rFonts w:ascii="Times New Roman" w:hAnsi="Times New Roman"/>
                <w:sz w:val="20"/>
                <w:szCs w:val="20"/>
                <w:lang w:eastAsia="ru-RU"/>
              </w:rPr>
              <w:t>На 01.01.20</w:t>
            </w:r>
            <w:r w:rsidR="000535D5">
              <w:rPr>
                <w:rFonts w:ascii="Times New Roman" w:hAnsi="Times New Roman"/>
                <w:sz w:val="20"/>
                <w:szCs w:val="20"/>
                <w:lang w:eastAsia="ru-RU"/>
              </w:rPr>
              <w:t>19</w:t>
            </w:r>
            <w:r w:rsidRPr="00D50A94">
              <w:rPr>
                <w:rFonts w:ascii="Times New Roman" w:hAnsi="Times New Roman"/>
                <w:sz w:val="20"/>
                <w:szCs w:val="20"/>
                <w:lang w:eastAsia="ru-RU"/>
              </w:rPr>
              <w:t xml:space="preserve"> г.</w:t>
            </w:r>
          </w:p>
          <w:p w:rsidR="00D948FF" w:rsidRPr="00D50A94" w:rsidRDefault="00D948FF" w:rsidP="003E62F0">
            <w:pPr>
              <w:spacing w:before="0" w:line="276" w:lineRule="auto"/>
              <w:ind w:firstLine="0"/>
              <w:jc w:val="center"/>
              <w:rPr>
                <w:rFonts w:ascii="Times New Roman" w:hAnsi="Times New Roman"/>
                <w:sz w:val="20"/>
                <w:szCs w:val="20"/>
                <w:lang w:eastAsia="ru-RU"/>
              </w:rPr>
            </w:pPr>
            <w:r w:rsidRPr="00D50A94">
              <w:rPr>
                <w:rFonts w:ascii="Times New Roman" w:hAnsi="Times New Roman"/>
                <w:sz w:val="20"/>
                <w:szCs w:val="20"/>
                <w:lang w:eastAsia="ru-RU"/>
              </w:rPr>
              <w:t>(руб.)</w:t>
            </w:r>
          </w:p>
        </w:tc>
        <w:tc>
          <w:tcPr>
            <w:tcW w:w="1672" w:type="dxa"/>
            <w:shd w:val="clear" w:color="auto" w:fill="auto"/>
            <w:vAlign w:val="center"/>
          </w:tcPr>
          <w:p w:rsidR="00D948FF" w:rsidRPr="00D50A94" w:rsidRDefault="00D948FF" w:rsidP="003E62F0">
            <w:pPr>
              <w:spacing w:before="0" w:line="276" w:lineRule="auto"/>
              <w:ind w:firstLine="0"/>
              <w:jc w:val="center"/>
              <w:rPr>
                <w:rFonts w:ascii="Times New Roman" w:hAnsi="Times New Roman"/>
                <w:sz w:val="20"/>
                <w:szCs w:val="20"/>
                <w:lang w:eastAsia="ru-RU"/>
              </w:rPr>
            </w:pPr>
            <w:r w:rsidRPr="00D50A94">
              <w:rPr>
                <w:rFonts w:ascii="Times New Roman" w:hAnsi="Times New Roman"/>
                <w:sz w:val="20"/>
                <w:szCs w:val="20"/>
                <w:lang w:eastAsia="ru-RU"/>
              </w:rPr>
              <w:t>На 01.01.20</w:t>
            </w:r>
            <w:r w:rsidR="000535D5">
              <w:rPr>
                <w:rFonts w:ascii="Times New Roman" w:hAnsi="Times New Roman"/>
                <w:sz w:val="20"/>
                <w:szCs w:val="20"/>
                <w:lang w:eastAsia="ru-RU"/>
              </w:rPr>
              <w:t>20</w:t>
            </w:r>
            <w:r w:rsidRPr="00D50A94">
              <w:rPr>
                <w:rFonts w:ascii="Times New Roman" w:hAnsi="Times New Roman"/>
                <w:sz w:val="20"/>
                <w:szCs w:val="20"/>
                <w:lang w:eastAsia="ru-RU"/>
              </w:rPr>
              <w:t xml:space="preserve"> г.</w:t>
            </w:r>
          </w:p>
          <w:p w:rsidR="00D948FF" w:rsidRPr="00D50A94" w:rsidRDefault="00D948FF" w:rsidP="003E62F0">
            <w:pPr>
              <w:spacing w:before="0" w:line="276" w:lineRule="auto"/>
              <w:ind w:firstLine="0"/>
              <w:jc w:val="center"/>
              <w:rPr>
                <w:rFonts w:ascii="Times New Roman" w:hAnsi="Times New Roman"/>
                <w:sz w:val="20"/>
                <w:szCs w:val="20"/>
                <w:lang w:eastAsia="ru-RU"/>
              </w:rPr>
            </w:pPr>
            <w:r w:rsidRPr="00D50A94">
              <w:rPr>
                <w:rFonts w:ascii="Times New Roman" w:hAnsi="Times New Roman"/>
                <w:sz w:val="20"/>
                <w:szCs w:val="20"/>
                <w:lang w:eastAsia="ru-RU"/>
              </w:rPr>
              <w:t>(руб.)</w:t>
            </w:r>
          </w:p>
        </w:tc>
        <w:tc>
          <w:tcPr>
            <w:tcW w:w="3090" w:type="dxa"/>
            <w:shd w:val="clear" w:color="auto" w:fill="auto"/>
            <w:vAlign w:val="center"/>
          </w:tcPr>
          <w:p w:rsidR="00D948FF" w:rsidRPr="003C60F6" w:rsidRDefault="00D948FF" w:rsidP="003E62F0">
            <w:pPr>
              <w:spacing w:before="0" w:line="276" w:lineRule="auto"/>
              <w:ind w:firstLine="0"/>
              <w:jc w:val="center"/>
              <w:rPr>
                <w:rFonts w:ascii="Times New Roman" w:hAnsi="Times New Roman"/>
                <w:sz w:val="22"/>
                <w:szCs w:val="22"/>
                <w:lang w:eastAsia="ru-RU"/>
              </w:rPr>
            </w:pPr>
            <w:r w:rsidRPr="003C60F6">
              <w:rPr>
                <w:rFonts w:ascii="Times New Roman" w:hAnsi="Times New Roman"/>
                <w:sz w:val="22"/>
                <w:szCs w:val="22"/>
                <w:lang w:eastAsia="ru-RU"/>
              </w:rPr>
              <w:t>Причины изменений</w:t>
            </w:r>
          </w:p>
        </w:tc>
      </w:tr>
      <w:tr w:rsidR="00D948FF" w:rsidRPr="003C60F6" w:rsidTr="009342B5">
        <w:trPr>
          <w:trHeight w:val="734"/>
          <w:jc w:val="center"/>
        </w:trPr>
        <w:tc>
          <w:tcPr>
            <w:tcW w:w="2943" w:type="dxa"/>
            <w:shd w:val="clear" w:color="auto" w:fill="auto"/>
          </w:tcPr>
          <w:p w:rsidR="00D50A94" w:rsidRPr="003C60F6" w:rsidRDefault="00D948FF" w:rsidP="003E62F0">
            <w:pPr>
              <w:spacing w:before="0" w:line="276" w:lineRule="auto"/>
              <w:ind w:firstLine="0"/>
              <w:rPr>
                <w:rFonts w:ascii="Times New Roman" w:hAnsi="Times New Roman"/>
                <w:sz w:val="22"/>
                <w:szCs w:val="22"/>
                <w:lang w:eastAsia="ru-RU"/>
              </w:rPr>
            </w:pPr>
            <w:r w:rsidRPr="003C60F6">
              <w:rPr>
                <w:rFonts w:ascii="Times New Roman" w:hAnsi="Times New Roman"/>
                <w:sz w:val="22"/>
                <w:szCs w:val="22"/>
                <w:lang w:eastAsia="ru-RU"/>
              </w:rPr>
              <w:t>Материальные запасы всего</w:t>
            </w:r>
            <w:r w:rsidR="008F0BB7" w:rsidRPr="003C60F6">
              <w:rPr>
                <w:rFonts w:ascii="Times New Roman" w:hAnsi="Times New Roman"/>
                <w:sz w:val="22"/>
                <w:szCs w:val="22"/>
                <w:lang w:eastAsia="ru-RU"/>
              </w:rPr>
              <w:t xml:space="preserve"> (</w:t>
            </w:r>
            <w:r w:rsidRPr="003C60F6">
              <w:rPr>
                <w:rFonts w:ascii="Times New Roman" w:hAnsi="Times New Roman"/>
                <w:sz w:val="22"/>
                <w:szCs w:val="22"/>
                <w:lang w:eastAsia="ru-RU"/>
              </w:rPr>
              <w:t>стр.080):</w:t>
            </w:r>
          </w:p>
        </w:tc>
        <w:tc>
          <w:tcPr>
            <w:tcW w:w="1701" w:type="dxa"/>
            <w:shd w:val="clear" w:color="auto" w:fill="auto"/>
            <w:vAlign w:val="center"/>
          </w:tcPr>
          <w:p w:rsidR="00D50A94" w:rsidRPr="003C60F6" w:rsidRDefault="003A4BC1"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1 451 132,72</w:t>
            </w:r>
          </w:p>
        </w:tc>
        <w:tc>
          <w:tcPr>
            <w:tcW w:w="1672" w:type="dxa"/>
            <w:shd w:val="clear" w:color="auto" w:fill="auto"/>
            <w:vAlign w:val="center"/>
          </w:tcPr>
          <w:p w:rsidR="00D948FF" w:rsidRPr="003C60F6" w:rsidRDefault="00CA7B82"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829 323,88</w:t>
            </w:r>
          </w:p>
        </w:tc>
        <w:tc>
          <w:tcPr>
            <w:tcW w:w="3090" w:type="dxa"/>
            <w:shd w:val="clear" w:color="auto" w:fill="auto"/>
          </w:tcPr>
          <w:p w:rsidR="00D948FF" w:rsidRPr="003C60F6" w:rsidRDefault="00D948FF" w:rsidP="003E62F0">
            <w:pPr>
              <w:spacing w:before="0" w:line="276" w:lineRule="auto"/>
              <w:ind w:firstLine="0"/>
              <w:rPr>
                <w:rFonts w:ascii="Times New Roman" w:hAnsi="Times New Roman"/>
                <w:sz w:val="22"/>
                <w:szCs w:val="22"/>
                <w:lang w:eastAsia="ru-RU"/>
              </w:rPr>
            </w:pPr>
          </w:p>
        </w:tc>
      </w:tr>
      <w:tr w:rsidR="00D948FF" w:rsidRPr="003C60F6" w:rsidTr="009342B5">
        <w:trPr>
          <w:trHeight w:val="146"/>
          <w:jc w:val="center"/>
        </w:trPr>
        <w:tc>
          <w:tcPr>
            <w:tcW w:w="2943" w:type="dxa"/>
            <w:shd w:val="clear" w:color="auto" w:fill="auto"/>
            <w:vAlign w:val="center"/>
          </w:tcPr>
          <w:p w:rsidR="00D948FF" w:rsidRPr="003C60F6" w:rsidRDefault="008F0BB7" w:rsidP="003E62F0">
            <w:pPr>
              <w:tabs>
                <w:tab w:val="left" w:pos="1925"/>
              </w:tabs>
              <w:spacing w:before="0" w:line="276" w:lineRule="auto"/>
              <w:ind w:firstLine="0"/>
              <w:jc w:val="center"/>
              <w:rPr>
                <w:rFonts w:ascii="Times New Roman" w:hAnsi="Times New Roman"/>
                <w:sz w:val="22"/>
                <w:szCs w:val="22"/>
                <w:lang w:eastAsia="ru-RU"/>
              </w:rPr>
            </w:pPr>
            <w:r w:rsidRPr="003C60F6">
              <w:rPr>
                <w:rFonts w:ascii="Times New Roman" w:hAnsi="Times New Roman"/>
                <w:sz w:val="22"/>
                <w:szCs w:val="22"/>
                <w:lang w:eastAsia="ru-RU"/>
              </w:rPr>
              <w:t>1 105.33</w:t>
            </w:r>
          </w:p>
        </w:tc>
        <w:tc>
          <w:tcPr>
            <w:tcW w:w="1701" w:type="dxa"/>
            <w:shd w:val="clear" w:color="auto" w:fill="auto"/>
            <w:vAlign w:val="center"/>
          </w:tcPr>
          <w:p w:rsidR="00D948FF" w:rsidRPr="003C60F6" w:rsidRDefault="000D556F"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6 294,54</w:t>
            </w:r>
          </w:p>
        </w:tc>
        <w:tc>
          <w:tcPr>
            <w:tcW w:w="1672" w:type="dxa"/>
            <w:shd w:val="clear" w:color="auto" w:fill="auto"/>
            <w:vAlign w:val="center"/>
          </w:tcPr>
          <w:p w:rsidR="00D948FF" w:rsidRPr="003C60F6" w:rsidRDefault="0094232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8 520,55</w:t>
            </w:r>
          </w:p>
        </w:tc>
        <w:tc>
          <w:tcPr>
            <w:tcW w:w="3090" w:type="dxa"/>
            <w:shd w:val="clear" w:color="auto" w:fill="auto"/>
          </w:tcPr>
          <w:p w:rsidR="00D948FF" w:rsidRPr="00FD0B8B" w:rsidRDefault="007F636A" w:rsidP="00F524CD">
            <w:pPr>
              <w:spacing w:before="0"/>
              <w:ind w:firstLine="0"/>
              <w:rPr>
                <w:rFonts w:ascii="Times New Roman" w:hAnsi="Times New Roman"/>
                <w:sz w:val="18"/>
                <w:lang w:eastAsia="ru-RU"/>
              </w:rPr>
            </w:pPr>
            <w:r>
              <w:rPr>
                <w:rFonts w:ascii="Times New Roman" w:hAnsi="Times New Roman"/>
                <w:sz w:val="18"/>
                <w:lang w:eastAsia="ru-RU"/>
              </w:rPr>
              <w:t>Рост</w:t>
            </w:r>
            <w:r w:rsidR="00FD0B8B" w:rsidRPr="00FD0B8B">
              <w:rPr>
                <w:rFonts w:ascii="Times New Roman" w:hAnsi="Times New Roman"/>
                <w:sz w:val="18"/>
                <w:lang w:eastAsia="ru-RU"/>
              </w:rPr>
              <w:t xml:space="preserve"> показателя связан с </w:t>
            </w:r>
            <w:r>
              <w:rPr>
                <w:rFonts w:ascii="Times New Roman" w:hAnsi="Times New Roman"/>
                <w:sz w:val="18"/>
                <w:lang w:eastAsia="ru-RU"/>
              </w:rPr>
              <w:t>количеством Г</w:t>
            </w:r>
            <w:r w:rsidR="00FD0B8B" w:rsidRPr="00FD0B8B">
              <w:rPr>
                <w:rFonts w:ascii="Times New Roman" w:hAnsi="Times New Roman"/>
                <w:sz w:val="18"/>
                <w:lang w:eastAsia="ru-RU"/>
              </w:rPr>
              <w:t>СМ в баке служебного автомобиля</w:t>
            </w:r>
            <w:r>
              <w:rPr>
                <w:rFonts w:ascii="Times New Roman" w:hAnsi="Times New Roman"/>
                <w:sz w:val="18"/>
                <w:lang w:eastAsia="ru-RU"/>
              </w:rPr>
              <w:t xml:space="preserve"> по состоянию на 01.01.2019</w:t>
            </w:r>
          </w:p>
        </w:tc>
      </w:tr>
      <w:tr w:rsidR="00D948FF" w:rsidRPr="003C60F6" w:rsidTr="009342B5">
        <w:trPr>
          <w:trHeight w:val="146"/>
          <w:jc w:val="center"/>
        </w:trPr>
        <w:tc>
          <w:tcPr>
            <w:tcW w:w="2943" w:type="dxa"/>
            <w:shd w:val="clear" w:color="auto" w:fill="auto"/>
            <w:vAlign w:val="center"/>
          </w:tcPr>
          <w:p w:rsidR="00D948FF" w:rsidRPr="003C60F6" w:rsidRDefault="008F0BB7" w:rsidP="003E62F0">
            <w:pPr>
              <w:spacing w:before="0" w:line="276" w:lineRule="auto"/>
              <w:ind w:firstLine="0"/>
              <w:jc w:val="center"/>
              <w:rPr>
                <w:rFonts w:ascii="Times New Roman" w:hAnsi="Times New Roman"/>
                <w:sz w:val="22"/>
                <w:szCs w:val="22"/>
                <w:lang w:eastAsia="ru-RU"/>
              </w:rPr>
            </w:pPr>
            <w:r w:rsidRPr="003C60F6">
              <w:rPr>
                <w:rFonts w:ascii="Times New Roman" w:hAnsi="Times New Roman"/>
                <w:sz w:val="22"/>
                <w:szCs w:val="22"/>
                <w:lang w:eastAsia="ru-RU"/>
              </w:rPr>
              <w:t>1 105.35</w:t>
            </w:r>
          </w:p>
        </w:tc>
        <w:tc>
          <w:tcPr>
            <w:tcW w:w="1701" w:type="dxa"/>
            <w:shd w:val="clear" w:color="auto" w:fill="auto"/>
            <w:vAlign w:val="center"/>
          </w:tcPr>
          <w:p w:rsidR="00D948FF" w:rsidRPr="003C60F6" w:rsidRDefault="000D556F"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432 923,95</w:t>
            </w:r>
          </w:p>
        </w:tc>
        <w:tc>
          <w:tcPr>
            <w:tcW w:w="1672" w:type="dxa"/>
            <w:shd w:val="clear" w:color="auto" w:fill="auto"/>
            <w:vAlign w:val="center"/>
          </w:tcPr>
          <w:p w:rsidR="00D948FF" w:rsidRPr="003C60F6" w:rsidRDefault="00942326"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241 155,65</w:t>
            </w:r>
          </w:p>
        </w:tc>
        <w:tc>
          <w:tcPr>
            <w:tcW w:w="3090" w:type="dxa"/>
            <w:shd w:val="clear" w:color="auto" w:fill="auto"/>
          </w:tcPr>
          <w:p w:rsidR="00D948FF" w:rsidRPr="007F636A" w:rsidRDefault="00942326" w:rsidP="0055281F">
            <w:pPr>
              <w:spacing w:before="0"/>
              <w:ind w:firstLine="0"/>
              <w:rPr>
                <w:rFonts w:ascii="Times New Roman" w:hAnsi="Times New Roman"/>
                <w:sz w:val="18"/>
                <w:lang w:eastAsia="ru-RU"/>
              </w:rPr>
            </w:pPr>
            <w:r>
              <w:rPr>
                <w:rFonts w:ascii="Times New Roman" w:hAnsi="Times New Roman"/>
                <w:sz w:val="18"/>
                <w:lang w:eastAsia="ru-RU"/>
              </w:rPr>
              <w:t xml:space="preserve">Уменьшение остатка МЗ связано с тем, что истек срок </w:t>
            </w:r>
            <w:r w:rsidR="0055281F">
              <w:rPr>
                <w:rFonts w:ascii="Times New Roman" w:hAnsi="Times New Roman"/>
                <w:sz w:val="18"/>
                <w:lang w:eastAsia="ru-RU"/>
              </w:rPr>
              <w:t xml:space="preserve">полезного использования предметов гражданской обороны, в результате этого было произведено списание МЗ с баланса </w:t>
            </w:r>
          </w:p>
        </w:tc>
      </w:tr>
      <w:tr w:rsidR="00D948FF" w:rsidRPr="003C60F6" w:rsidTr="009342B5">
        <w:trPr>
          <w:trHeight w:val="146"/>
          <w:jc w:val="center"/>
        </w:trPr>
        <w:tc>
          <w:tcPr>
            <w:tcW w:w="2943" w:type="dxa"/>
            <w:shd w:val="clear" w:color="auto" w:fill="auto"/>
            <w:vAlign w:val="center"/>
          </w:tcPr>
          <w:p w:rsidR="00D948FF" w:rsidRPr="003C60F6" w:rsidRDefault="008F0BB7" w:rsidP="003E62F0">
            <w:pPr>
              <w:spacing w:before="0" w:line="276" w:lineRule="auto"/>
              <w:ind w:firstLine="0"/>
              <w:jc w:val="center"/>
              <w:rPr>
                <w:rFonts w:ascii="Times New Roman" w:hAnsi="Times New Roman"/>
                <w:sz w:val="22"/>
                <w:szCs w:val="22"/>
                <w:lang w:eastAsia="ru-RU"/>
              </w:rPr>
            </w:pPr>
            <w:r w:rsidRPr="003C60F6">
              <w:rPr>
                <w:rFonts w:ascii="Times New Roman" w:hAnsi="Times New Roman"/>
                <w:sz w:val="22"/>
                <w:szCs w:val="22"/>
                <w:lang w:eastAsia="ru-RU"/>
              </w:rPr>
              <w:t>1 105.36</w:t>
            </w:r>
          </w:p>
        </w:tc>
        <w:tc>
          <w:tcPr>
            <w:tcW w:w="1701" w:type="dxa"/>
            <w:shd w:val="clear" w:color="auto" w:fill="auto"/>
            <w:vAlign w:val="center"/>
          </w:tcPr>
          <w:p w:rsidR="00D948FF" w:rsidRPr="003C60F6" w:rsidRDefault="000D556F"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1 011 914,23</w:t>
            </w:r>
          </w:p>
        </w:tc>
        <w:tc>
          <w:tcPr>
            <w:tcW w:w="1672" w:type="dxa"/>
            <w:shd w:val="clear" w:color="auto" w:fill="auto"/>
            <w:vAlign w:val="center"/>
          </w:tcPr>
          <w:p w:rsidR="00D948FF" w:rsidRPr="003C60F6" w:rsidRDefault="00887CB0"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577 275,18</w:t>
            </w:r>
          </w:p>
        </w:tc>
        <w:tc>
          <w:tcPr>
            <w:tcW w:w="3090" w:type="dxa"/>
            <w:shd w:val="clear" w:color="auto" w:fill="auto"/>
          </w:tcPr>
          <w:p w:rsidR="00D948FF" w:rsidRPr="003C60F6" w:rsidRDefault="007F636A" w:rsidP="0055281F">
            <w:pPr>
              <w:spacing w:before="0"/>
              <w:ind w:firstLine="0"/>
              <w:rPr>
                <w:rFonts w:ascii="Times New Roman" w:hAnsi="Times New Roman"/>
                <w:sz w:val="22"/>
                <w:szCs w:val="22"/>
                <w:lang w:eastAsia="ru-RU"/>
              </w:rPr>
            </w:pPr>
            <w:r>
              <w:rPr>
                <w:rFonts w:ascii="Times New Roman" w:hAnsi="Times New Roman"/>
                <w:sz w:val="18"/>
                <w:lang w:eastAsia="ru-RU"/>
              </w:rPr>
              <w:t xml:space="preserve">Сокращение </w:t>
            </w:r>
            <w:r w:rsidR="00D50A94" w:rsidRPr="009A0EDA">
              <w:rPr>
                <w:rFonts w:ascii="Times New Roman" w:hAnsi="Times New Roman"/>
                <w:sz w:val="18"/>
                <w:lang w:eastAsia="ru-RU"/>
              </w:rPr>
              <w:t xml:space="preserve">остатка материальных запасов произошло в результате списания в течение года </w:t>
            </w:r>
            <w:r w:rsidR="00342F02">
              <w:rPr>
                <w:rFonts w:ascii="Times New Roman" w:hAnsi="Times New Roman"/>
                <w:sz w:val="18"/>
                <w:lang w:eastAsia="ru-RU"/>
              </w:rPr>
              <w:t xml:space="preserve"> </w:t>
            </w:r>
            <w:r w:rsidR="00D50A94" w:rsidRPr="009A0EDA">
              <w:rPr>
                <w:rFonts w:ascii="Times New Roman" w:hAnsi="Times New Roman"/>
                <w:sz w:val="18"/>
                <w:lang w:eastAsia="ru-RU"/>
              </w:rPr>
              <w:t xml:space="preserve">материалов длительного пользования, а так же в связи с использованием МЗ в модернизации ОС, которые ранее </w:t>
            </w:r>
            <w:r w:rsidR="00D50A94" w:rsidRPr="009A0EDA">
              <w:rPr>
                <w:rFonts w:ascii="Times New Roman" w:hAnsi="Times New Roman"/>
                <w:sz w:val="18"/>
                <w:lang w:eastAsia="ru-RU"/>
              </w:rPr>
              <w:lastRenderedPageBreak/>
              <w:t>числились на остатке по состоянию на 01.01.201</w:t>
            </w:r>
            <w:r w:rsidR="0055281F">
              <w:rPr>
                <w:rFonts w:ascii="Times New Roman" w:hAnsi="Times New Roman"/>
                <w:sz w:val="18"/>
                <w:lang w:eastAsia="ru-RU"/>
              </w:rPr>
              <w:t>9</w:t>
            </w:r>
          </w:p>
        </w:tc>
      </w:tr>
      <w:tr w:rsidR="00CA7B82" w:rsidRPr="003C60F6" w:rsidTr="009342B5">
        <w:trPr>
          <w:trHeight w:val="146"/>
          <w:jc w:val="center"/>
        </w:trPr>
        <w:tc>
          <w:tcPr>
            <w:tcW w:w="2943" w:type="dxa"/>
            <w:shd w:val="clear" w:color="auto" w:fill="auto"/>
            <w:vAlign w:val="center"/>
          </w:tcPr>
          <w:p w:rsidR="00CA7B82" w:rsidRPr="003C60F6" w:rsidRDefault="00CA7B82" w:rsidP="00B33615">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lastRenderedPageBreak/>
              <w:t>1 105.3</w:t>
            </w:r>
            <w:r w:rsidR="00B33615">
              <w:rPr>
                <w:rFonts w:ascii="Times New Roman" w:hAnsi="Times New Roman"/>
                <w:sz w:val="22"/>
                <w:szCs w:val="22"/>
                <w:lang w:eastAsia="ru-RU"/>
              </w:rPr>
              <w:t>6</w:t>
            </w:r>
          </w:p>
        </w:tc>
        <w:tc>
          <w:tcPr>
            <w:tcW w:w="1701" w:type="dxa"/>
            <w:shd w:val="clear" w:color="auto" w:fill="auto"/>
            <w:vAlign w:val="center"/>
          </w:tcPr>
          <w:p w:rsidR="00CA7B82" w:rsidRDefault="00CA7B82" w:rsidP="003E62F0">
            <w:pPr>
              <w:spacing w:before="0" w:line="276" w:lineRule="auto"/>
              <w:ind w:firstLine="0"/>
              <w:jc w:val="center"/>
              <w:rPr>
                <w:rFonts w:ascii="Times New Roman" w:hAnsi="Times New Roman"/>
                <w:sz w:val="22"/>
                <w:szCs w:val="22"/>
                <w:lang w:eastAsia="ru-RU"/>
              </w:rPr>
            </w:pPr>
          </w:p>
        </w:tc>
        <w:tc>
          <w:tcPr>
            <w:tcW w:w="1672" w:type="dxa"/>
            <w:shd w:val="clear" w:color="auto" w:fill="auto"/>
            <w:vAlign w:val="center"/>
          </w:tcPr>
          <w:p w:rsidR="00CA7B82" w:rsidRDefault="00CA7B82" w:rsidP="003E62F0">
            <w:pPr>
              <w:spacing w:before="0" w:line="276" w:lineRule="auto"/>
              <w:ind w:firstLine="0"/>
              <w:jc w:val="center"/>
              <w:rPr>
                <w:rFonts w:ascii="Times New Roman" w:hAnsi="Times New Roman"/>
                <w:sz w:val="22"/>
                <w:szCs w:val="22"/>
                <w:lang w:eastAsia="ru-RU"/>
              </w:rPr>
            </w:pPr>
            <w:r>
              <w:rPr>
                <w:rFonts w:ascii="Times New Roman" w:hAnsi="Times New Roman"/>
                <w:sz w:val="22"/>
                <w:szCs w:val="22"/>
                <w:lang w:eastAsia="ru-RU"/>
              </w:rPr>
              <w:t>2 372,50</w:t>
            </w:r>
          </w:p>
        </w:tc>
        <w:tc>
          <w:tcPr>
            <w:tcW w:w="3090" w:type="dxa"/>
            <w:shd w:val="clear" w:color="auto" w:fill="auto"/>
          </w:tcPr>
          <w:p w:rsidR="00CA7B82" w:rsidRDefault="00CA7B82" w:rsidP="0055281F">
            <w:pPr>
              <w:spacing w:before="0"/>
              <w:ind w:firstLine="0"/>
              <w:rPr>
                <w:rFonts w:ascii="Times New Roman" w:hAnsi="Times New Roman"/>
                <w:sz w:val="18"/>
                <w:lang w:eastAsia="ru-RU"/>
              </w:rPr>
            </w:pPr>
            <w:r>
              <w:rPr>
                <w:rFonts w:ascii="Times New Roman" w:hAnsi="Times New Roman"/>
                <w:sz w:val="18"/>
                <w:lang w:eastAsia="ru-RU"/>
              </w:rPr>
              <w:t xml:space="preserve">Поступление бланков гос. сертификата на </w:t>
            </w:r>
            <w:proofErr w:type="gramStart"/>
            <w:r>
              <w:rPr>
                <w:rFonts w:ascii="Times New Roman" w:hAnsi="Times New Roman"/>
                <w:sz w:val="18"/>
                <w:lang w:eastAsia="ru-RU"/>
              </w:rPr>
              <w:t>МСК</w:t>
            </w:r>
            <w:proofErr w:type="gramEnd"/>
          </w:p>
        </w:tc>
      </w:tr>
    </w:tbl>
    <w:p w:rsidR="008F0BB7" w:rsidRPr="00F50779" w:rsidRDefault="008F0BB7" w:rsidP="00A16AB8">
      <w:pPr>
        <w:spacing w:before="0" w:line="360" w:lineRule="auto"/>
        <w:ind w:firstLine="567"/>
        <w:outlineLvl w:val="2"/>
        <w:rPr>
          <w:rFonts w:ascii="Times New Roman" w:hAnsi="Times New Roman"/>
          <w:sz w:val="28"/>
          <w:szCs w:val="28"/>
          <w:lang w:eastAsia="ru-RU"/>
        </w:rPr>
      </w:pPr>
      <w:bookmarkStart w:id="18" w:name="_Toc529972748"/>
      <w:r w:rsidRPr="00F50779">
        <w:rPr>
          <w:rFonts w:ascii="Times New Roman" w:hAnsi="Times New Roman"/>
          <w:sz w:val="28"/>
          <w:szCs w:val="28"/>
        </w:rPr>
        <w:t xml:space="preserve">Остаток неиспользованных  материальных запасов на конец года уменьшился по сравнению с началом года  на </w:t>
      </w:r>
      <w:r w:rsidR="00887CB0">
        <w:rPr>
          <w:rFonts w:ascii="Times New Roman" w:hAnsi="Times New Roman"/>
          <w:sz w:val="28"/>
          <w:szCs w:val="28"/>
        </w:rPr>
        <w:t>62</w:t>
      </w:r>
      <w:r w:rsidR="00CA7B82">
        <w:rPr>
          <w:rFonts w:ascii="Times New Roman" w:hAnsi="Times New Roman"/>
          <w:sz w:val="28"/>
          <w:szCs w:val="28"/>
        </w:rPr>
        <w:t>1 808,84</w:t>
      </w:r>
      <w:r w:rsidRPr="00F50779">
        <w:rPr>
          <w:rFonts w:ascii="Times New Roman" w:hAnsi="Times New Roman"/>
          <w:sz w:val="28"/>
          <w:szCs w:val="28"/>
        </w:rPr>
        <w:t xml:space="preserve"> руб. и составил   </w:t>
      </w:r>
      <w:r w:rsidR="0055281F">
        <w:rPr>
          <w:rFonts w:ascii="Times New Roman" w:hAnsi="Times New Roman"/>
          <w:sz w:val="28"/>
          <w:szCs w:val="28"/>
        </w:rPr>
        <w:t>2</w:t>
      </w:r>
      <w:r w:rsidR="00761595">
        <w:rPr>
          <w:rFonts w:ascii="Times New Roman" w:hAnsi="Times New Roman"/>
          <w:sz w:val="28"/>
          <w:szCs w:val="28"/>
        </w:rPr>
        <w:t>3</w:t>
      </w:r>
      <w:r w:rsidR="0055281F">
        <w:rPr>
          <w:rFonts w:ascii="Times New Roman" w:hAnsi="Times New Roman"/>
          <w:sz w:val="28"/>
          <w:szCs w:val="28"/>
        </w:rPr>
        <w:t>,</w:t>
      </w:r>
      <w:r w:rsidR="00761595">
        <w:rPr>
          <w:rFonts w:ascii="Times New Roman" w:hAnsi="Times New Roman"/>
          <w:sz w:val="28"/>
          <w:szCs w:val="28"/>
        </w:rPr>
        <w:t>0</w:t>
      </w:r>
      <w:r w:rsidRPr="00F50779">
        <w:rPr>
          <w:rFonts w:ascii="Times New Roman" w:hAnsi="Times New Roman"/>
          <w:sz w:val="28"/>
          <w:szCs w:val="28"/>
        </w:rPr>
        <w:t>% от годовой суммы  поступления материальных запасов</w:t>
      </w:r>
      <w:r w:rsidR="00F50779">
        <w:rPr>
          <w:rFonts w:ascii="Times New Roman" w:hAnsi="Times New Roman"/>
          <w:sz w:val="28"/>
          <w:szCs w:val="28"/>
        </w:rPr>
        <w:t>.</w:t>
      </w:r>
      <w:r w:rsidRPr="00F50779">
        <w:rPr>
          <w:rFonts w:ascii="Times New Roman" w:hAnsi="Times New Roman"/>
          <w:sz w:val="28"/>
          <w:szCs w:val="28"/>
          <w:lang w:eastAsia="ru-RU"/>
        </w:rPr>
        <w:t xml:space="preserve"> </w:t>
      </w:r>
    </w:p>
    <w:p w:rsidR="00EB6053" w:rsidRPr="00387EE0" w:rsidRDefault="00EB6053" w:rsidP="00A16AB8">
      <w:pPr>
        <w:spacing w:before="0" w:line="360" w:lineRule="auto"/>
        <w:ind w:firstLine="567"/>
        <w:outlineLvl w:val="2"/>
        <w:rPr>
          <w:rFonts w:ascii="Times New Roman" w:hAnsi="Times New Roman"/>
          <w:sz w:val="28"/>
          <w:szCs w:val="28"/>
          <w:lang w:eastAsia="ru-RU"/>
        </w:rPr>
      </w:pPr>
      <w:r w:rsidRPr="00387EE0">
        <w:rPr>
          <w:rFonts w:ascii="Times New Roman" w:hAnsi="Times New Roman"/>
          <w:sz w:val="28"/>
          <w:szCs w:val="28"/>
          <w:lang w:eastAsia="ru-RU"/>
        </w:rPr>
        <w:t xml:space="preserve">4.3.5 Сведения </w:t>
      </w:r>
      <w:r w:rsidR="00F532F3" w:rsidRPr="00387EE0">
        <w:rPr>
          <w:rFonts w:ascii="Times New Roman" w:hAnsi="Times New Roman"/>
          <w:sz w:val="28"/>
          <w:szCs w:val="28"/>
          <w:lang w:eastAsia="ru-RU"/>
        </w:rPr>
        <w:t xml:space="preserve">об арендных отношениях. </w:t>
      </w:r>
      <w:bookmarkEnd w:id="18"/>
    </w:p>
    <w:tbl>
      <w:tblPr>
        <w:tblW w:w="9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7"/>
        <w:gridCol w:w="1593"/>
        <w:gridCol w:w="1613"/>
        <w:gridCol w:w="1497"/>
        <w:gridCol w:w="1593"/>
      </w:tblGrid>
      <w:tr w:rsidR="002D6DA6" w:rsidRPr="00A81BB3" w:rsidTr="006C5B3C">
        <w:tc>
          <w:tcPr>
            <w:tcW w:w="3457" w:type="dxa"/>
            <w:vAlign w:val="center"/>
          </w:tcPr>
          <w:p w:rsidR="002D6DA6" w:rsidRPr="00A81BB3" w:rsidRDefault="002D6DA6" w:rsidP="003E62F0">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Актив</w:t>
            </w:r>
          </w:p>
        </w:tc>
        <w:tc>
          <w:tcPr>
            <w:tcW w:w="1593" w:type="dxa"/>
            <w:tcBorders>
              <w:bottom w:val="single" w:sz="4" w:space="0" w:color="auto"/>
            </w:tcBorders>
          </w:tcPr>
          <w:p w:rsidR="002D6DA6" w:rsidRPr="00A81BB3" w:rsidRDefault="002D6DA6" w:rsidP="003E62F0">
            <w:pPr>
              <w:spacing w:before="0" w:line="276" w:lineRule="auto"/>
              <w:ind w:firstLine="0"/>
              <w:jc w:val="center"/>
              <w:rPr>
                <w:rFonts w:ascii="Times New Roman" w:hAnsi="Times New Roman"/>
                <w:sz w:val="20"/>
                <w:szCs w:val="20"/>
                <w:lang w:eastAsia="ru-RU"/>
              </w:rPr>
            </w:pPr>
            <w:r w:rsidRPr="00A81BB3">
              <w:rPr>
                <w:rFonts w:ascii="Times New Roman" w:hAnsi="Times New Roman"/>
                <w:sz w:val="20"/>
                <w:szCs w:val="20"/>
                <w:lang w:eastAsia="ru-RU"/>
              </w:rPr>
              <w:t>на 01.01.201</w:t>
            </w:r>
            <w:r w:rsidR="000535D5" w:rsidRPr="00A81BB3">
              <w:rPr>
                <w:rFonts w:ascii="Times New Roman" w:hAnsi="Times New Roman"/>
                <w:sz w:val="20"/>
                <w:szCs w:val="20"/>
                <w:lang w:eastAsia="ru-RU"/>
              </w:rPr>
              <w:t>9</w:t>
            </w:r>
            <w:r w:rsidR="006C5B3C" w:rsidRPr="00A81BB3">
              <w:rPr>
                <w:rFonts w:ascii="Times New Roman" w:hAnsi="Times New Roman"/>
                <w:sz w:val="20"/>
                <w:szCs w:val="20"/>
                <w:lang w:eastAsia="ru-RU"/>
              </w:rPr>
              <w:t xml:space="preserve"> г.</w:t>
            </w:r>
          </w:p>
        </w:tc>
        <w:tc>
          <w:tcPr>
            <w:tcW w:w="1613" w:type="dxa"/>
            <w:tcBorders>
              <w:bottom w:val="single" w:sz="4" w:space="0" w:color="auto"/>
            </w:tcBorders>
            <w:vAlign w:val="center"/>
          </w:tcPr>
          <w:p w:rsidR="002D6DA6" w:rsidRPr="00A81BB3" w:rsidRDefault="002D6DA6" w:rsidP="003E62F0">
            <w:pPr>
              <w:spacing w:before="0" w:line="276" w:lineRule="auto"/>
              <w:ind w:firstLine="0"/>
              <w:jc w:val="center"/>
              <w:rPr>
                <w:rFonts w:ascii="Times New Roman" w:hAnsi="Times New Roman"/>
                <w:sz w:val="20"/>
                <w:szCs w:val="20"/>
                <w:lang w:eastAsia="ru-RU"/>
              </w:rPr>
            </w:pPr>
            <w:r w:rsidRPr="00A81BB3">
              <w:rPr>
                <w:rFonts w:ascii="Times New Roman" w:hAnsi="Times New Roman"/>
                <w:sz w:val="20"/>
                <w:szCs w:val="20"/>
                <w:lang w:eastAsia="ru-RU"/>
              </w:rPr>
              <w:t>Поступление</w:t>
            </w:r>
          </w:p>
        </w:tc>
        <w:tc>
          <w:tcPr>
            <w:tcW w:w="1497" w:type="dxa"/>
            <w:tcBorders>
              <w:bottom w:val="single" w:sz="4" w:space="0" w:color="auto"/>
            </w:tcBorders>
            <w:vAlign w:val="center"/>
          </w:tcPr>
          <w:p w:rsidR="002D6DA6" w:rsidRPr="00A81BB3" w:rsidRDefault="002D6DA6" w:rsidP="003E62F0">
            <w:pPr>
              <w:spacing w:before="0" w:line="276" w:lineRule="auto"/>
              <w:ind w:firstLine="0"/>
              <w:jc w:val="center"/>
              <w:rPr>
                <w:rFonts w:ascii="Times New Roman" w:hAnsi="Times New Roman"/>
                <w:sz w:val="20"/>
                <w:szCs w:val="20"/>
                <w:lang w:eastAsia="ru-RU"/>
              </w:rPr>
            </w:pPr>
            <w:r w:rsidRPr="00A81BB3">
              <w:rPr>
                <w:rFonts w:ascii="Times New Roman" w:hAnsi="Times New Roman"/>
                <w:sz w:val="20"/>
                <w:szCs w:val="20"/>
                <w:lang w:eastAsia="ru-RU"/>
              </w:rPr>
              <w:t>Выбытие</w:t>
            </w:r>
          </w:p>
        </w:tc>
        <w:tc>
          <w:tcPr>
            <w:tcW w:w="1593" w:type="dxa"/>
            <w:tcBorders>
              <w:bottom w:val="single" w:sz="4" w:space="0" w:color="auto"/>
            </w:tcBorders>
          </w:tcPr>
          <w:p w:rsidR="002D6DA6" w:rsidRPr="00A81BB3" w:rsidRDefault="002D6DA6" w:rsidP="003E62F0">
            <w:pPr>
              <w:spacing w:before="0" w:line="276" w:lineRule="auto"/>
              <w:ind w:firstLine="0"/>
              <w:jc w:val="center"/>
              <w:rPr>
                <w:rFonts w:ascii="Times New Roman" w:hAnsi="Times New Roman"/>
                <w:sz w:val="20"/>
                <w:szCs w:val="20"/>
                <w:lang w:eastAsia="ru-RU"/>
              </w:rPr>
            </w:pPr>
            <w:r w:rsidRPr="00A81BB3">
              <w:rPr>
                <w:rFonts w:ascii="Times New Roman" w:hAnsi="Times New Roman"/>
                <w:sz w:val="20"/>
                <w:szCs w:val="20"/>
                <w:lang w:eastAsia="ru-RU"/>
              </w:rPr>
              <w:t>на 01.01.20</w:t>
            </w:r>
            <w:r w:rsidR="000535D5" w:rsidRPr="00A81BB3">
              <w:rPr>
                <w:rFonts w:ascii="Times New Roman" w:hAnsi="Times New Roman"/>
                <w:sz w:val="20"/>
                <w:szCs w:val="20"/>
                <w:lang w:eastAsia="ru-RU"/>
              </w:rPr>
              <w:t>20</w:t>
            </w:r>
            <w:r w:rsidR="006C5B3C" w:rsidRPr="00A81BB3">
              <w:rPr>
                <w:rFonts w:ascii="Times New Roman" w:hAnsi="Times New Roman"/>
                <w:sz w:val="20"/>
                <w:szCs w:val="20"/>
                <w:lang w:eastAsia="ru-RU"/>
              </w:rPr>
              <w:t xml:space="preserve"> г.</w:t>
            </w:r>
          </w:p>
        </w:tc>
      </w:tr>
      <w:tr w:rsidR="00A81BB3" w:rsidRPr="00A81BB3" w:rsidTr="00D70DF0">
        <w:tc>
          <w:tcPr>
            <w:tcW w:w="3457" w:type="dxa"/>
          </w:tcPr>
          <w:p w:rsidR="00A81BB3" w:rsidRPr="00A81BB3" w:rsidRDefault="00A81BB3" w:rsidP="003E62F0">
            <w:pPr>
              <w:spacing w:before="0" w:line="276" w:lineRule="auto"/>
              <w:ind w:firstLine="0"/>
              <w:rPr>
                <w:rFonts w:ascii="Times New Roman" w:hAnsi="Times New Roman"/>
                <w:sz w:val="22"/>
                <w:szCs w:val="22"/>
                <w:lang w:eastAsia="ru-RU"/>
              </w:rPr>
            </w:pPr>
            <w:r w:rsidRPr="00A81BB3">
              <w:rPr>
                <w:rFonts w:ascii="Times New Roman" w:hAnsi="Times New Roman"/>
                <w:sz w:val="22"/>
                <w:szCs w:val="22"/>
                <w:lang w:eastAsia="ru-RU"/>
              </w:rPr>
              <w:t>Арендованные (принятые к учету) основные средства, всего (руб.):</w:t>
            </w:r>
          </w:p>
        </w:tc>
        <w:tc>
          <w:tcPr>
            <w:tcW w:w="1593" w:type="dxa"/>
            <w:vAlign w:val="center"/>
          </w:tcPr>
          <w:p w:rsidR="00A81BB3" w:rsidRPr="00A81BB3" w:rsidRDefault="00A81BB3" w:rsidP="00246996">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97 953 081,00</w:t>
            </w:r>
          </w:p>
        </w:tc>
        <w:tc>
          <w:tcPr>
            <w:tcW w:w="1613" w:type="dxa"/>
            <w:vAlign w:val="center"/>
          </w:tcPr>
          <w:p w:rsidR="00A81BB3" w:rsidRPr="00A81BB3" w:rsidRDefault="00A81BB3" w:rsidP="00246996">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11 316 865,74</w:t>
            </w:r>
          </w:p>
        </w:tc>
        <w:tc>
          <w:tcPr>
            <w:tcW w:w="1497" w:type="dxa"/>
            <w:vAlign w:val="center"/>
          </w:tcPr>
          <w:p w:rsidR="00A81BB3" w:rsidRPr="00A81BB3" w:rsidRDefault="00A81BB3" w:rsidP="003C76D9">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123 930,00</w:t>
            </w:r>
          </w:p>
        </w:tc>
        <w:tc>
          <w:tcPr>
            <w:tcW w:w="1593" w:type="dxa"/>
            <w:vAlign w:val="center"/>
          </w:tcPr>
          <w:p w:rsidR="00A81BB3" w:rsidRPr="00A81BB3" w:rsidRDefault="00A81BB3" w:rsidP="003C76D9">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109 146 016,74</w:t>
            </w:r>
          </w:p>
        </w:tc>
      </w:tr>
      <w:tr w:rsidR="002D6DA6" w:rsidRPr="00A81BB3" w:rsidTr="00D70DF0">
        <w:trPr>
          <w:trHeight w:val="686"/>
        </w:trPr>
        <w:tc>
          <w:tcPr>
            <w:tcW w:w="3457" w:type="dxa"/>
          </w:tcPr>
          <w:p w:rsidR="002D6DA6" w:rsidRPr="00A81BB3" w:rsidRDefault="002D6DA6" w:rsidP="003E62F0">
            <w:pPr>
              <w:spacing w:before="0" w:line="276" w:lineRule="auto"/>
              <w:ind w:firstLine="0"/>
              <w:rPr>
                <w:rFonts w:ascii="Times New Roman" w:hAnsi="Times New Roman"/>
                <w:sz w:val="22"/>
                <w:szCs w:val="22"/>
                <w:lang w:eastAsia="ru-RU"/>
              </w:rPr>
            </w:pPr>
            <w:r w:rsidRPr="00A81BB3">
              <w:rPr>
                <w:rFonts w:ascii="Times New Roman" w:hAnsi="Times New Roman"/>
                <w:sz w:val="22"/>
                <w:szCs w:val="22"/>
                <w:lang w:eastAsia="ru-RU"/>
              </w:rPr>
              <w:t xml:space="preserve">     101 «Основные средства».</w:t>
            </w:r>
          </w:p>
        </w:tc>
        <w:tc>
          <w:tcPr>
            <w:tcW w:w="1593" w:type="dxa"/>
            <w:vAlign w:val="center"/>
          </w:tcPr>
          <w:p w:rsidR="002D6DA6" w:rsidRPr="00A81BB3" w:rsidRDefault="008F0BB7" w:rsidP="003E62F0">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613" w:type="dxa"/>
            <w:vAlign w:val="center"/>
          </w:tcPr>
          <w:p w:rsidR="002D6DA6" w:rsidRPr="00A81BB3" w:rsidRDefault="008F0BB7" w:rsidP="003E62F0">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497" w:type="dxa"/>
            <w:vAlign w:val="center"/>
          </w:tcPr>
          <w:p w:rsidR="002D6DA6" w:rsidRPr="00A81BB3" w:rsidRDefault="008F0BB7" w:rsidP="003E62F0">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593" w:type="dxa"/>
            <w:vAlign w:val="center"/>
          </w:tcPr>
          <w:p w:rsidR="002D6DA6" w:rsidRPr="00A81BB3" w:rsidRDefault="0027646A" w:rsidP="003E62F0">
            <w:pPr>
              <w:spacing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r>
      <w:tr w:rsidR="002D6DA6" w:rsidRPr="00A81BB3" w:rsidTr="00D70DF0">
        <w:trPr>
          <w:trHeight w:val="710"/>
        </w:trPr>
        <w:tc>
          <w:tcPr>
            <w:tcW w:w="3457" w:type="dxa"/>
          </w:tcPr>
          <w:p w:rsidR="002D6DA6" w:rsidRPr="00A81BB3" w:rsidRDefault="002D6DA6" w:rsidP="00F524CD">
            <w:pPr>
              <w:spacing w:before="0"/>
              <w:ind w:firstLine="0"/>
              <w:rPr>
                <w:rFonts w:ascii="Times New Roman" w:hAnsi="Times New Roman"/>
                <w:sz w:val="22"/>
                <w:szCs w:val="22"/>
                <w:lang w:eastAsia="ru-RU"/>
              </w:rPr>
            </w:pPr>
            <w:r w:rsidRPr="00A81BB3">
              <w:rPr>
                <w:rFonts w:ascii="Times New Roman" w:hAnsi="Times New Roman"/>
                <w:sz w:val="22"/>
                <w:szCs w:val="22"/>
                <w:lang w:eastAsia="ru-RU"/>
              </w:rPr>
              <w:t xml:space="preserve">     111</w:t>
            </w:r>
            <w:r w:rsidR="00BE5A25" w:rsidRPr="00A81BB3">
              <w:rPr>
                <w:rFonts w:ascii="Times New Roman" w:hAnsi="Times New Roman"/>
                <w:sz w:val="22"/>
                <w:szCs w:val="22"/>
                <w:lang w:eastAsia="ru-RU"/>
              </w:rPr>
              <w:t xml:space="preserve"> </w:t>
            </w:r>
            <w:r w:rsidRPr="00A81BB3">
              <w:rPr>
                <w:rFonts w:ascii="Times New Roman" w:hAnsi="Times New Roman"/>
                <w:sz w:val="22"/>
                <w:szCs w:val="22"/>
                <w:lang w:eastAsia="ru-RU"/>
              </w:rPr>
              <w:t>«Права пользования активами».</w:t>
            </w:r>
          </w:p>
        </w:tc>
        <w:tc>
          <w:tcPr>
            <w:tcW w:w="1593" w:type="dxa"/>
            <w:vAlign w:val="center"/>
          </w:tcPr>
          <w:p w:rsidR="002D6DA6" w:rsidRPr="00A81BB3" w:rsidRDefault="00A81BB3" w:rsidP="00502819">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97 953 081,00</w:t>
            </w:r>
          </w:p>
        </w:tc>
        <w:tc>
          <w:tcPr>
            <w:tcW w:w="1613" w:type="dxa"/>
            <w:vAlign w:val="center"/>
          </w:tcPr>
          <w:p w:rsidR="002D6DA6" w:rsidRPr="00A81BB3" w:rsidRDefault="00A81BB3" w:rsidP="00502819">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11 316 865,74</w:t>
            </w:r>
          </w:p>
        </w:tc>
        <w:tc>
          <w:tcPr>
            <w:tcW w:w="1497" w:type="dxa"/>
            <w:vAlign w:val="center"/>
          </w:tcPr>
          <w:p w:rsidR="002D6DA6" w:rsidRPr="00A81BB3" w:rsidRDefault="00F524CD" w:rsidP="003E62F0">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123 930,00</w:t>
            </w:r>
          </w:p>
        </w:tc>
        <w:tc>
          <w:tcPr>
            <w:tcW w:w="1593" w:type="dxa"/>
            <w:vAlign w:val="center"/>
          </w:tcPr>
          <w:p w:rsidR="002D6DA6" w:rsidRPr="00A81BB3" w:rsidRDefault="00502819" w:rsidP="003E62F0">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109 146 016,74</w:t>
            </w:r>
          </w:p>
        </w:tc>
      </w:tr>
      <w:tr w:rsidR="0027646A" w:rsidRPr="00A81BB3" w:rsidTr="00D70DF0">
        <w:trPr>
          <w:trHeight w:val="710"/>
        </w:trPr>
        <w:tc>
          <w:tcPr>
            <w:tcW w:w="3457" w:type="dxa"/>
          </w:tcPr>
          <w:p w:rsidR="0027646A" w:rsidRPr="00A81BB3" w:rsidRDefault="0027646A" w:rsidP="00F524CD">
            <w:pPr>
              <w:spacing w:before="0"/>
              <w:ind w:firstLine="0"/>
              <w:rPr>
                <w:rFonts w:ascii="Times New Roman" w:hAnsi="Times New Roman"/>
                <w:sz w:val="22"/>
                <w:szCs w:val="22"/>
                <w:lang w:eastAsia="ru-RU"/>
              </w:rPr>
            </w:pPr>
            <w:r w:rsidRPr="00A81BB3">
              <w:rPr>
                <w:rFonts w:ascii="Times New Roman" w:hAnsi="Times New Roman"/>
                <w:sz w:val="22"/>
                <w:szCs w:val="22"/>
                <w:lang w:eastAsia="ru-RU"/>
              </w:rPr>
              <w:t>Основные средства, переданные в аренду всего</w:t>
            </w:r>
            <w:r w:rsidR="00D70DF0" w:rsidRPr="00A81BB3">
              <w:rPr>
                <w:rFonts w:ascii="Times New Roman" w:hAnsi="Times New Roman"/>
                <w:sz w:val="22"/>
                <w:szCs w:val="22"/>
                <w:lang w:eastAsia="ru-RU"/>
              </w:rPr>
              <w:t xml:space="preserve"> </w:t>
            </w:r>
            <w:r w:rsidRPr="00A81BB3">
              <w:rPr>
                <w:rFonts w:ascii="Times New Roman" w:hAnsi="Times New Roman"/>
                <w:sz w:val="22"/>
                <w:szCs w:val="22"/>
                <w:lang w:eastAsia="ru-RU"/>
              </w:rPr>
              <w:t>(руб.):</w:t>
            </w:r>
          </w:p>
        </w:tc>
        <w:tc>
          <w:tcPr>
            <w:tcW w:w="1593" w:type="dxa"/>
            <w:vAlign w:val="center"/>
          </w:tcPr>
          <w:p w:rsidR="0027646A" w:rsidRPr="00A81BB3" w:rsidRDefault="0027646A" w:rsidP="003E62F0">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613" w:type="dxa"/>
            <w:vAlign w:val="center"/>
          </w:tcPr>
          <w:p w:rsidR="0027646A" w:rsidRPr="00A81BB3" w:rsidRDefault="0027646A" w:rsidP="003E62F0">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497" w:type="dxa"/>
            <w:vAlign w:val="center"/>
          </w:tcPr>
          <w:p w:rsidR="0027646A" w:rsidRPr="00A81BB3" w:rsidRDefault="0027646A" w:rsidP="003E62F0">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593" w:type="dxa"/>
            <w:vAlign w:val="center"/>
          </w:tcPr>
          <w:p w:rsidR="0027646A" w:rsidRPr="00A81BB3" w:rsidRDefault="0027646A" w:rsidP="003E62F0">
            <w:pPr>
              <w:spacing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r>
      <w:tr w:rsidR="0027646A" w:rsidRPr="00A81BB3" w:rsidTr="00D70DF0">
        <w:trPr>
          <w:trHeight w:val="710"/>
        </w:trPr>
        <w:tc>
          <w:tcPr>
            <w:tcW w:w="3457" w:type="dxa"/>
          </w:tcPr>
          <w:p w:rsidR="0027646A" w:rsidRPr="00A81BB3" w:rsidRDefault="0027646A" w:rsidP="00F524CD">
            <w:pPr>
              <w:spacing w:before="0"/>
              <w:ind w:firstLine="0"/>
              <w:rPr>
                <w:rFonts w:ascii="Times New Roman" w:hAnsi="Times New Roman"/>
                <w:sz w:val="22"/>
                <w:szCs w:val="22"/>
                <w:lang w:eastAsia="ru-RU"/>
              </w:rPr>
            </w:pPr>
            <w:r w:rsidRPr="00A81BB3">
              <w:rPr>
                <w:rFonts w:ascii="Times New Roman" w:hAnsi="Times New Roman"/>
                <w:sz w:val="22"/>
                <w:szCs w:val="22"/>
                <w:lang w:eastAsia="ru-RU"/>
              </w:rPr>
              <w:t>25 «Имущество, переданное в возмездное пользование (аренду)»</w:t>
            </w:r>
          </w:p>
        </w:tc>
        <w:tc>
          <w:tcPr>
            <w:tcW w:w="1593" w:type="dxa"/>
            <w:vAlign w:val="center"/>
          </w:tcPr>
          <w:p w:rsidR="0027646A" w:rsidRPr="00A81BB3" w:rsidRDefault="0027646A" w:rsidP="009342B5">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613" w:type="dxa"/>
            <w:vAlign w:val="center"/>
          </w:tcPr>
          <w:p w:rsidR="0027646A" w:rsidRPr="00A81BB3" w:rsidRDefault="0027646A" w:rsidP="009342B5">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497" w:type="dxa"/>
            <w:vAlign w:val="center"/>
          </w:tcPr>
          <w:p w:rsidR="0027646A" w:rsidRPr="00A81BB3" w:rsidRDefault="0027646A" w:rsidP="009342B5">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593" w:type="dxa"/>
            <w:vAlign w:val="center"/>
          </w:tcPr>
          <w:p w:rsidR="0027646A" w:rsidRPr="00A81BB3" w:rsidRDefault="0027646A" w:rsidP="009342B5">
            <w:pPr>
              <w:spacing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r>
      <w:tr w:rsidR="0027646A" w:rsidRPr="00387EE0" w:rsidTr="00D70DF0">
        <w:trPr>
          <w:trHeight w:val="710"/>
        </w:trPr>
        <w:tc>
          <w:tcPr>
            <w:tcW w:w="3457" w:type="dxa"/>
          </w:tcPr>
          <w:p w:rsidR="0027646A" w:rsidRPr="00A81BB3" w:rsidRDefault="0027646A" w:rsidP="00F524CD">
            <w:pPr>
              <w:spacing w:before="0"/>
              <w:ind w:firstLine="0"/>
              <w:rPr>
                <w:rFonts w:ascii="Times New Roman" w:hAnsi="Times New Roman"/>
                <w:sz w:val="22"/>
                <w:szCs w:val="22"/>
                <w:lang w:eastAsia="ru-RU"/>
              </w:rPr>
            </w:pPr>
            <w:r w:rsidRPr="00A81BB3">
              <w:rPr>
                <w:rFonts w:ascii="Times New Roman" w:hAnsi="Times New Roman"/>
                <w:sz w:val="22"/>
                <w:szCs w:val="22"/>
                <w:lang w:eastAsia="ru-RU"/>
              </w:rPr>
              <w:t>25 «Имущество, переданное в безвозмездное пользование»</w:t>
            </w:r>
          </w:p>
        </w:tc>
        <w:tc>
          <w:tcPr>
            <w:tcW w:w="1593" w:type="dxa"/>
            <w:tcBorders>
              <w:bottom w:val="single" w:sz="4" w:space="0" w:color="auto"/>
            </w:tcBorders>
            <w:vAlign w:val="center"/>
          </w:tcPr>
          <w:p w:rsidR="0027646A" w:rsidRPr="00A81BB3" w:rsidRDefault="0027646A" w:rsidP="009342B5">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613" w:type="dxa"/>
            <w:tcBorders>
              <w:bottom w:val="single" w:sz="4" w:space="0" w:color="auto"/>
            </w:tcBorders>
            <w:vAlign w:val="center"/>
          </w:tcPr>
          <w:p w:rsidR="0027646A" w:rsidRPr="00A81BB3" w:rsidRDefault="0027646A" w:rsidP="009342B5">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497" w:type="dxa"/>
            <w:tcBorders>
              <w:bottom w:val="single" w:sz="4" w:space="0" w:color="auto"/>
            </w:tcBorders>
            <w:vAlign w:val="center"/>
          </w:tcPr>
          <w:p w:rsidR="0027646A" w:rsidRPr="00A81BB3" w:rsidRDefault="0027646A" w:rsidP="009342B5">
            <w:pPr>
              <w:spacing w:before="0"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c>
          <w:tcPr>
            <w:tcW w:w="1593" w:type="dxa"/>
            <w:tcBorders>
              <w:bottom w:val="single" w:sz="4" w:space="0" w:color="auto"/>
            </w:tcBorders>
            <w:vAlign w:val="center"/>
          </w:tcPr>
          <w:p w:rsidR="0027646A" w:rsidRPr="008F0BB7" w:rsidRDefault="0027646A" w:rsidP="009342B5">
            <w:pPr>
              <w:spacing w:line="276" w:lineRule="auto"/>
              <w:ind w:firstLine="0"/>
              <w:jc w:val="center"/>
              <w:rPr>
                <w:rFonts w:ascii="Times New Roman" w:hAnsi="Times New Roman"/>
                <w:sz w:val="22"/>
                <w:szCs w:val="22"/>
                <w:lang w:eastAsia="ru-RU"/>
              </w:rPr>
            </w:pPr>
            <w:r w:rsidRPr="00A81BB3">
              <w:rPr>
                <w:rFonts w:ascii="Times New Roman" w:hAnsi="Times New Roman"/>
                <w:sz w:val="22"/>
                <w:szCs w:val="22"/>
                <w:lang w:eastAsia="ru-RU"/>
              </w:rPr>
              <w:t>0,00</w:t>
            </w:r>
          </w:p>
        </w:tc>
      </w:tr>
    </w:tbl>
    <w:p w:rsidR="008430F0" w:rsidRDefault="008430F0" w:rsidP="00D70DF0">
      <w:pPr>
        <w:spacing w:before="0" w:line="360" w:lineRule="auto"/>
        <w:ind w:firstLine="709"/>
        <w:jc w:val="center"/>
        <w:outlineLvl w:val="0"/>
        <w:rPr>
          <w:rFonts w:ascii="Times New Roman" w:hAnsi="Times New Roman"/>
          <w:b/>
          <w:bCs/>
          <w:sz w:val="28"/>
          <w:szCs w:val="28"/>
          <w:lang w:eastAsia="ru-RU"/>
        </w:rPr>
      </w:pPr>
      <w:bookmarkStart w:id="19" w:name="_Toc529972761"/>
    </w:p>
    <w:p w:rsidR="008D08C7" w:rsidRPr="00387EE0" w:rsidRDefault="008D08C7" w:rsidP="00D70DF0">
      <w:pPr>
        <w:spacing w:before="0" w:line="360" w:lineRule="auto"/>
        <w:ind w:firstLine="709"/>
        <w:jc w:val="center"/>
        <w:outlineLvl w:val="0"/>
        <w:rPr>
          <w:rFonts w:ascii="Times New Roman" w:hAnsi="Times New Roman"/>
          <w:sz w:val="20"/>
          <w:szCs w:val="20"/>
          <w:lang w:eastAsia="ru-RU"/>
        </w:rPr>
      </w:pPr>
      <w:r w:rsidRPr="00387EE0">
        <w:rPr>
          <w:rFonts w:ascii="Times New Roman" w:hAnsi="Times New Roman"/>
          <w:b/>
          <w:bCs/>
          <w:sz w:val="28"/>
          <w:szCs w:val="28"/>
          <w:lang w:val="en-US" w:eastAsia="ru-RU"/>
        </w:rPr>
        <w:t>V</w:t>
      </w:r>
      <w:r w:rsidRPr="00387EE0">
        <w:rPr>
          <w:rFonts w:ascii="Times New Roman" w:hAnsi="Times New Roman"/>
          <w:b/>
          <w:bCs/>
          <w:sz w:val="28"/>
          <w:szCs w:val="28"/>
          <w:lang w:eastAsia="ru-RU"/>
        </w:rPr>
        <w:t>. Прочие вопросы деятельности бюджетного учреждения</w:t>
      </w:r>
      <w:bookmarkEnd w:id="19"/>
      <w:r w:rsidR="00D70DF0">
        <w:rPr>
          <w:rFonts w:ascii="Times New Roman" w:hAnsi="Times New Roman"/>
          <w:b/>
          <w:bCs/>
          <w:sz w:val="28"/>
          <w:szCs w:val="28"/>
          <w:lang w:eastAsia="ru-RU"/>
        </w:rPr>
        <w:t xml:space="preserve"> </w:t>
      </w:r>
      <w:r w:rsidR="00DC6BA7">
        <w:rPr>
          <w:rFonts w:ascii="Times New Roman" w:hAnsi="Times New Roman"/>
          <w:sz w:val="20"/>
          <w:szCs w:val="20"/>
          <w:lang w:eastAsia="ru-RU"/>
        </w:rPr>
        <w:tab/>
      </w:r>
    </w:p>
    <w:p w:rsidR="009424F7" w:rsidRPr="009424F7" w:rsidRDefault="008D08C7" w:rsidP="009424F7">
      <w:pPr>
        <w:pStyle w:val="afe"/>
        <w:spacing w:before="0" w:after="0" w:line="360" w:lineRule="auto"/>
        <w:ind w:left="0" w:firstLine="567"/>
        <w:rPr>
          <w:rFonts w:ascii="Times New Roman" w:hAnsi="Times New Roman"/>
          <w:sz w:val="28"/>
          <w:szCs w:val="28"/>
        </w:rPr>
      </w:pPr>
      <w:bookmarkStart w:id="20" w:name="_Toc529972762"/>
      <w:r w:rsidRPr="009424F7">
        <w:rPr>
          <w:rFonts w:ascii="Times New Roman" w:hAnsi="Times New Roman"/>
          <w:sz w:val="28"/>
          <w:szCs w:val="28"/>
          <w:lang w:eastAsia="ru-RU"/>
        </w:rPr>
        <w:t xml:space="preserve">5.1. </w:t>
      </w:r>
      <w:bookmarkEnd w:id="20"/>
      <w:r w:rsidR="009424F7" w:rsidRPr="009424F7">
        <w:rPr>
          <w:rFonts w:ascii="Times New Roman" w:hAnsi="Times New Roman"/>
          <w:sz w:val="28"/>
          <w:szCs w:val="28"/>
        </w:rPr>
        <w:t xml:space="preserve">Ведение бюджетного учета и составление бюджетной отчетности УПФР осуществляется в соответствии с Учетной политикой по исполнению бюджета Пенсионного фонда Российской Федерации (далее – Учетная политика), утвержденной постановлением </w:t>
      </w:r>
      <w:r w:rsidR="009424F7" w:rsidRPr="00335285">
        <w:rPr>
          <w:rFonts w:ascii="Times New Roman" w:hAnsi="Times New Roman"/>
          <w:sz w:val="28"/>
          <w:szCs w:val="28"/>
        </w:rPr>
        <w:t xml:space="preserve">Правления ПФР от </w:t>
      </w:r>
      <w:r w:rsidR="00FA23A1">
        <w:rPr>
          <w:rFonts w:ascii="Times New Roman" w:hAnsi="Times New Roman"/>
          <w:sz w:val="28"/>
          <w:szCs w:val="28"/>
        </w:rPr>
        <w:t>25</w:t>
      </w:r>
      <w:r w:rsidR="009424F7" w:rsidRPr="00335285">
        <w:rPr>
          <w:rFonts w:ascii="Times New Roman" w:hAnsi="Times New Roman"/>
          <w:sz w:val="28"/>
          <w:szCs w:val="28"/>
        </w:rPr>
        <w:t>.</w:t>
      </w:r>
      <w:r w:rsidR="00FA23A1">
        <w:rPr>
          <w:rFonts w:ascii="Times New Roman" w:hAnsi="Times New Roman"/>
          <w:sz w:val="28"/>
          <w:szCs w:val="28"/>
        </w:rPr>
        <w:t>12</w:t>
      </w:r>
      <w:r w:rsidR="009424F7" w:rsidRPr="00335285">
        <w:rPr>
          <w:rFonts w:ascii="Times New Roman" w:hAnsi="Times New Roman"/>
          <w:sz w:val="28"/>
          <w:szCs w:val="28"/>
        </w:rPr>
        <w:t>.2018 №</w:t>
      </w:r>
      <w:r w:rsidR="00FA23A1">
        <w:rPr>
          <w:rFonts w:ascii="Times New Roman" w:hAnsi="Times New Roman"/>
          <w:sz w:val="28"/>
          <w:szCs w:val="28"/>
        </w:rPr>
        <w:t>553</w:t>
      </w:r>
      <w:r w:rsidR="009424F7" w:rsidRPr="00335285">
        <w:rPr>
          <w:rFonts w:ascii="Times New Roman" w:hAnsi="Times New Roman"/>
          <w:sz w:val="28"/>
          <w:szCs w:val="28"/>
        </w:rPr>
        <w:t>п</w:t>
      </w:r>
      <w:r w:rsidR="009424F7" w:rsidRPr="009424F7">
        <w:rPr>
          <w:rFonts w:ascii="Times New Roman" w:hAnsi="Times New Roman"/>
          <w:sz w:val="28"/>
          <w:szCs w:val="28"/>
        </w:rPr>
        <w:t xml:space="preserve">  и приказом </w:t>
      </w:r>
      <w:r w:rsidR="009424F7" w:rsidRPr="005E4BD1">
        <w:rPr>
          <w:rFonts w:ascii="Times New Roman" w:hAnsi="Times New Roman"/>
          <w:sz w:val="28"/>
          <w:szCs w:val="28"/>
        </w:rPr>
        <w:t xml:space="preserve">УПФР от </w:t>
      </w:r>
      <w:r w:rsidR="005E4BD1" w:rsidRPr="005E4BD1">
        <w:rPr>
          <w:rFonts w:ascii="Times New Roman" w:hAnsi="Times New Roman"/>
          <w:sz w:val="28"/>
          <w:szCs w:val="28"/>
        </w:rPr>
        <w:t>28</w:t>
      </w:r>
      <w:r w:rsidR="009424F7" w:rsidRPr="005E4BD1">
        <w:rPr>
          <w:rFonts w:ascii="Times New Roman" w:hAnsi="Times New Roman"/>
          <w:sz w:val="28"/>
          <w:szCs w:val="28"/>
        </w:rPr>
        <w:t>.12.201</w:t>
      </w:r>
      <w:r w:rsidR="005E4BD1" w:rsidRPr="005E4BD1">
        <w:rPr>
          <w:rFonts w:ascii="Times New Roman" w:hAnsi="Times New Roman"/>
          <w:sz w:val="28"/>
          <w:szCs w:val="28"/>
        </w:rPr>
        <w:t>8</w:t>
      </w:r>
      <w:r w:rsidR="009424F7" w:rsidRPr="005E4BD1">
        <w:rPr>
          <w:rFonts w:ascii="Times New Roman" w:hAnsi="Times New Roman"/>
          <w:sz w:val="28"/>
          <w:szCs w:val="28"/>
        </w:rPr>
        <w:t xml:space="preserve"> №</w:t>
      </w:r>
      <w:r w:rsidR="005E4BD1" w:rsidRPr="005E4BD1">
        <w:rPr>
          <w:rFonts w:ascii="Times New Roman" w:hAnsi="Times New Roman"/>
          <w:sz w:val="28"/>
          <w:szCs w:val="28"/>
        </w:rPr>
        <w:t>122г</w:t>
      </w:r>
      <w:r w:rsidR="009424F7" w:rsidRPr="005E4BD1">
        <w:rPr>
          <w:rFonts w:ascii="Times New Roman" w:hAnsi="Times New Roman"/>
          <w:sz w:val="28"/>
          <w:szCs w:val="28"/>
        </w:rPr>
        <w:t>.</w:t>
      </w:r>
    </w:p>
    <w:p w:rsidR="00021F08" w:rsidRDefault="00021F08" w:rsidP="00C1623A">
      <w:pPr>
        <w:spacing w:before="0" w:after="80"/>
        <w:ind w:firstLine="0"/>
        <w:jc w:val="left"/>
        <w:rPr>
          <w:rFonts w:ascii="Times New Roman" w:hAnsi="Times New Roman"/>
          <w:sz w:val="28"/>
          <w:szCs w:val="28"/>
          <w:lang w:eastAsia="ru-RU"/>
        </w:rPr>
      </w:pPr>
    </w:p>
    <w:p w:rsidR="001A45F3" w:rsidRDefault="001A45F3" w:rsidP="00C1623A">
      <w:pPr>
        <w:spacing w:before="0" w:after="80"/>
        <w:ind w:firstLine="0"/>
        <w:jc w:val="left"/>
        <w:rPr>
          <w:rFonts w:ascii="Times New Roman" w:hAnsi="Times New Roman"/>
          <w:sz w:val="28"/>
          <w:szCs w:val="28"/>
          <w:lang w:eastAsia="ru-RU"/>
        </w:rPr>
      </w:pPr>
    </w:p>
    <w:p w:rsidR="00C1623A" w:rsidRPr="00C1623A" w:rsidRDefault="00C1623A" w:rsidP="00C1623A">
      <w:pPr>
        <w:spacing w:before="0" w:after="80"/>
        <w:ind w:firstLine="0"/>
        <w:jc w:val="left"/>
        <w:rPr>
          <w:rFonts w:ascii="Times New Roman" w:hAnsi="Times New Roman"/>
          <w:sz w:val="28"/>
          <w:szCs w:val="28"/>
          <w:lang w:eastAsia="ru-RU"/>
        </w:rPr>
      </w:pPr>
      <w:r w:rsidRPr="00C1623A">
        <w:rPr>
          <w:rFonts w:ascii="Times New Roman" w:hAnsi="Times New Roman"/>
          <w:sz w:val="28"/>
          <w:szCs w:val="28"/>
          <w:lang w:eastAsia="ru-RU"/>
        </w:rPr>
        <w:t>Начальник Управления</w:t>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t xml:space="preserve">                     С.В. Колганова</w:t>
      </w:r>
    </w:p>
    <w:p w:rsidR="00C1623A" w:rsidRPr="00C1623A" w:rsidRDefault="00C1623A" w:rsidP="00C1623A">
      <w:pPr>
        <w:spacing w:before="0" w:after="80"/>
        <w:ind w:firstLine="0"/>
        <w:rPr>
          <w:rFonts w:ascii="Times New Roman" w:hAnsi="Times New Roman"/>
          <w:sz w:val="28"/>
          <w:szCs w:val="28"/>
          <w:lang w:eastAsia="ru-RU"/>
        </w:rPr>
      </w:pP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t xml:space="preserve">   </w:t>
      </w:r>
      <w:r w:rsidRPr="00C1623A">
        <w:rPr>
          <w:rFonts w:ascii="Times New Roman" w:hAnsi="Times New Roman"/>
          <w:sz w:val="28"/>
          <w:szCs w:val="28"/>
          <w:lang w:eastAsia="ru-RU"/>
        </w:rPr>
        <w:tab/>
      </w:r>
      <w:r w:rsidRPr="00C1623A">
        <w:rPr>
          <w:rFonts w:ascii="Times New Roman" w:hAnsi="Times New Roman"/>
          <w:sz w:val="28"/>
          <w:szCs w:val="28"/>
          <w:lang w:eastAsia="ru-RU"/>
        </w:rPr>
        <w:tab/>
        <w:t>ФИО</w:t>
      </w:r>
    </w:p>
    <w:p w:rsidR="00C1623A" w:rsidRPr="00C1623A" w:rsidRDefault="00C1623A" w:rsidP="00C1623A">
      <w:pPr>
        <w:spacing w:before="0" w:after="80"/>
        <w:ind w:firstLine="0"/>
        <w:jc w:val="left"/>
        <w:rPr>
          <w:rFonts w:ascii="Times New Roman" w:hAnsi="Times New Roman"/>
          <w:sz w:val="28"/>
          <w:szCs w:val="28"/>
          <w:lang w:eastAsia="ru-RU"/>
        </w:rPr>
      </w:pPr>
      <w:r w:rsidRPr="00C1623A">
        <w:rPr>
          <w:rFonts w:ascii="Times New Roman" w:hAnsi="Times New Roman"/>
          <w:sz w:val="28"/>
          <w:szCs w:val="28"/>
          <w:lang w:eastAsia="ru-RU"/>
        </w:rPr>
        <w:t xml:space="preserve">Главный бухгалтер УПФР – </w:t>
      </w:r>
    </w:p>
    <w:p w:rsidR="00C1623A" w:rsidRPr="00C1623A" w:rsidRDefault="00C1623A" w:rsidP="00C1623A">
      <w:pPr>
        <w:spacing w:before="0" w:after="80"/>
        <w:ind w:firstLine="0"/>
        <w:jc w:val="left"/>
        <w:rPr>
          <w:rFonts w:ascii="Times New Roman" w:hAnsi="Times New Roman"/>
          <w:sz w:val="28"/>
          <w:szCs w:val="28"/>
          <w:lang w:eastAsia="ru-RU"/>
        </w:rPr>
      </w:pPr>
      <w:r w:rsidRPr="00C1623A">
        <w:rPr>
          <w:rFonts w:ascii="Times New Roman" w:hAnsi="Times New Roman"/>
          <w:sz w:val="28"/>
          <w:szCs w:val="28"/>
          <w:lang w:eastAsia="ru-RU"/>
        </w:rPr>
        <w:t xml:space="preserve">начальник ФЭО  </w:t>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t xml:space="preserve">                                        Л.Н.  Охапкина</w:t>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r>
      <w:r w:rsidRPr="00C1623A">
        <w:rPr>
          <w:rFonts w:ascii="Times New Roman" w:hAnsi="Times New Roman"/>
          <w:sz w:val="28"/>
          <w:szCs w:val="28"/>
          <w:lang w:eastAsia="ru-RU"/>
        </w:rPr>
        <w:tab/>
        <w:t xml:space="preserve">           ФИО                                               </w:t>
      </w:r>
    </w:p>
    <w:p w:rsidR="00021F08" w:rsidRDefault="00021F08" w:rsidP="005150D8">
      <w:pPr>
        <w:spacing w:before="0" w:after="80" w:line="360" w:lineRule="auto"/>
        <w:ind w:firstLine="0"/>
        <w:rPr>
          <w:rFonts w:ascii="Times New Roman" w:hAnsi="Times New Roman"/>
          <w:sz w:val="18"/>
          <w:lang w:eastAsia="ru-RU"/>
        </w:rPr>
      </w:pPr>
    </w:p>
    <w:p w:rsidR="00761595" w:rsidRDefault="00761595" w:rsidP="005150D8">
      <w:pPr>
        <w:spacing w:before="0" w:after="80" w:line="360" w:lineRule="auto"/>
        <w:ind w:firstLine="0"/>
        <w:rPr>
          <w:rFonts w:ascii="Times New Roman" w:hAnsi="Times New Roman"/>
          <w:sz w:val="18"/>
          <w:lang w:eastAsia="ru-RU"/>
        </w:rPr>
      </w:pPr>
    </w:p>
    <w:p w:rsidR="00D66F19" w:rsidRPr="005E4BD1" w:rsidRDefault="005238A4" w:rsidP="005150D8">
      <w:pPr>
        <w:spacing w:before="0" w:after="80" w:line="360" w:lineRule="auto"/>
        <w:ind w:firstLine="0"/>
        <w:rPr>
          <w:b/>
          <w:sz w:val="18"/>
        </w:rPr>
      </w:pPr>
      <w:bookmarkStart w:id="21" w:name="_GoBack"/>
      <w:bookmarkEnd w:id="21"/>
      <w:r>
        <w:rPr>
          <w:rFonts w:ascii="Times New Roman" w:hAnsi="Times New Roman"/>
          <w:sz w:val="18"/>
          <w:lang w:eastAsia="ru-RU"/>
        </w:rPr>
        <w:t>И</w:t>
      </w:r>
      <w:r w:rsidR="00C1623A" w:rsidRPr="005E4BD1">
        <w:rPr>
          <w:rFonts w:ascii="Times New Roman" w:hAnsi="Times New Roman"/>
          <w:sz w:val="18"/>
          <w:lang w:eastAsia="ru-RU"/>
        </w:rPr>
        <w:t>сполнитель:   В.А. Белякова</w:t>
      </w:r>
    </w:p>
    <w:sectPr w:rsidR="00D66F19" w:rsidRPr="005E4BD1" w:rsidSect="00761595">
      <w:headerReference w:type="default" r:id="rId10"/>
      <w:footerReference w:type="default" r:id="rId11"/>
      <w:headerReference w:type="first" r:id="rId12"/>
      <w:footerReference w:type="first" r:id="rId13"/>
      <w:pgSz w:w="11907" w:h="16839"/>
      <w:pgMar w:top="423" w:right="851" w:bottom="426" w:left="1418" w:header="419" w:footer="15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58" w:rsidRDefault="00A76C58" w:rsidP="00A35E90">
      <w:r>
        <w:separator/>
      </w:r>
    </w:p>
  </w:endnote>
  <w:endnote w:type="continuationSeparator" w:id="0">
    <w:p w:rsidR="00A76C58" w:rsidRDefault="00A76C58"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27" w:rsidRPr="00E55714" w:rsidRDefault="00572827" w:rsidP="00E55714">
    <w:pPr>
      <w:pStyle w:val="afc"/>
      <w:pBdr>
        <w:top w:val="thinThickSmallGap" w:sz="24" w:space="1" w:color="622423"/>
      </w:pBdr>
      <w:tabs>
        <w:tab w:val="clear" w:pos="4677"/>
        <w:tab w:val="clear" w:pos="9355"/>
        <w:tab w:val="right" w:pos="9645"/>
      </w:tabs>
      <w:rPr>
        <w:rFonts w:ascii="Cambria" w:hAnsi="Cambria"/>
      </w:rPr>
    </w:pPr>
    <w:r w:rsidRPr="00E55714">
      <w:rPr>
        <w:rFonts w:ascii="Cambria" w:hAnsi="Cambria"/>
      </w:rPr>
      <w:tab/>
    </w:r>
    <w:r w:rsidRPr="00E55714">
      <w:rPr>
        <w:rFonts w:ascii="Calibri" w:hAnsi="Calibri"/>
      </w:rPr>
      <w:fldChar w:fldCharType="begin"/>
    </w:r>
    <w:r>
      <w:instrText>PAGE   \* MERGEFORMAT</w:instrText>
    </w:r>
    <w:r w:rsidRPr="00E55714">
      <w:rPr>
        <w:rFonts w:ascii="Calibri" w:hAnsi="Calibri"/>
      </w:rPr>
      <w:fldChar w:fldCharType="separate"/>
    </w:r>
    <w:r w:rsidR="001A45F3" w:rsidRPr="001A45F3">
      <w:rPr>
        <w:rFonts w:ascii="Cambria" w:hAnsi="Cambria"/>
        <w:noProof/>
      </w:rPr>
      <w:t>12</w:t>
    </w:r>
    <w:r w:rsidRPr="00E55714">
      <w:rPr>
        <w:rFonts w:ascii="Cambria" w:hAnsi="Cambria"/>
      </w:rPr>
      <w:fldChar w:fldCharType="end"/>
    </w:r>
  </w:p>
  <w:p w:rsidR="00572827" w:rsidRPr="00F64CD2" w:rsidRDefault="00572827" w:rsidP="001D514E">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27" w:rsidRDefault="00572827" w:rsidP="00AD1D69">
    <w:pPr>
      <w:pStyle w:val="afc"/>
      <w:ind w:firstLine="0"/>
      <w:jc w:val="left"/>
      <w:rPr>
        <w:noProof/>
      </w:rPr>
    </w:pPr>
    <w:r>
      <w:rPr>
        <w:noProof/>
      </w:rPr>
      <w:t xml:space="preserve">                                                                                                                                                                                                  </w:t>
    </w:r>
  </w:p>
  <w:p w:rsidR="00572827" w:rsidRPr="00AD1D69" w:rsidRDefault="00572827" w:rsidP="00AD1D69">
    <w:pPr>
      <w:pStyle w:val="afc"/>
      <w:ind w:firstLine="0"/>
      <w:jc w:val="right"/>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58" w:rsidRDefault="00A76C58" w:rsidP="00A35E90">
      <w:r>
        <w:separator/>
      </w:r>
    </w:p>
  </w:footnote>
  <w:footnote w:type="continuationSeparator" w:id="0">
    <w:p w:rsidR="00A76C58" w:rsidRDefault="00A76C58" w:rsidP="00A3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27" w:rsidRPr="0085410C" w:rsidRDefault="00572827" w:rsidP="0085410C">
    <w:pPr>
      <w:pBdr>
        <w:bottom w:val="thickThinSmallGap" w:sz="24" w:space="1" w:color="622423"/>
      </w:pBdr>
      <w:tabs>
        <w:tab w:val="center" w:pos="4677"/>
        <w:tab w:val="right" w:pos="9355"/>
      </w:tabs>
      <w:spacing w:before="0" w:after="80"/>
      <w:ind w:firstLine="0"/>
      <w:jc w:val="left"/>
      <w:rPr>
        <w:b/>
        <w:sz w:val="18"/>
      </w:rPr>
    </w:pPr>
    <w:r w:rsidRPr="0085410C">
      <w:rPr>
        <w:rFonts w:ascii="Times New Roman" w:hAnsi="Times New Roman"/>
        <w:sz w:val="18"/>
      </w:rPr>
      <w:t>061-031</w:t>
    </w:r>
    <w:r w:rsidRPr="0085410C">
      <w:rPr>
        <w:b/>
        <w:sz w:val="18"/>
      </w:rPr>
      <w:t xml:space="preserve"> Государственное учреждение – Управление Пенсионного фонда Российской Федерации </w:t>
    </w:r>
    <w:r w:rsidRPr="0085410C">
      <w:rPr>
        <w:rFonts w:ascii="Times New Roman" w:hAnsi="Times New Roman"/>
        <w:b/>
        <w:sz w:val="18"/>
      </w:rPr>
      <w:t xml:space="preserve"> в г. Мурманске</w:t>
    </w:r>
    <w:r w:rsidRPr="0085410C">
      <w:rPr>
        <w:rFonts w:ascii="Times New Roman" w:hAnsi="Times New Roman"/>
        <w:b/>
        <w:sz w:val="28"/>
        <w:szCs w:val="28"/>
      </w:rPr>
      <w:t xml:space="preserve"> </w:t>
    </w:r>
    <w:r w:rsidRPr="0085410C">
      <w:rPr>
        <w:b/>
        <w:sz w:val="18"/>
      </w:rPr>
      <w:t xml:space="preserve">     </w:t>
    </w:r>
  </w:p>
  <w:p w:rsidR="00572827" w:rsidRPr="0085410C" w:rsidRDefault="00572827" w:rsidP="0085410C">
    <w:pPr>
      <w:pBdr>
        <w:bottom w:val="thickThinSmallGap" w:sz="24" w:space="1" w:color="622423"/>
      </w:pBdr>
      <w:tabs>
        <w:tab w:val="center" w:pos="4677"/>
        <w:tab w:val="right" w:pos="9355"/>
      </w:tabs>
      <w:spacing w:before="0" w:after="80"/>
      <w:ind w:firstLine="0"/>
      <w:jc w:val="left"/>
      <w:rPr>
        <w:b/>
        <w:sz w:val="18"/>
      </w:rPr>
    </w:pPr>
    <w:r w:rsidRPr="0085410C">
      <w:rPr>
        <w:b/>
        <w:sz w:val="18"/>
      </w:rPr>
      <w:t>Пояснительная записка к бухгалтерской (финансовой) отчетности на 01.</w:t>
    </w:r>
    <w:r>
      <w:rPr>
        <w:b/>
        <w:sz w:val="18"/>
      </w:rPr>
      <w:t>0</w:t>
    </w:r>
    <w:r w:rsidRPr="0085410C">
      <w:rPr>
        <w:b/>
        <w:sz w:val="18"/>
      </w:rPr>
      <w:t>1.20</w:t>
    </w:r>
    <w:r>
      <w:rPr>
        <w:b/>
        <w:sz w:val="18"/>
      </w:rPr>
      <w:t>20</w:t>
    </w:r>
    <w:r w:rsidRPr="0085410C">
      <w:rPr>
        <w:b/>
        <w:sz w:val="18"/>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27" w:rsidRDefault="00572827"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13D30F5"/>
    <w:multiLevelType w:val="hybridMultilevel"/>
    <w:tmpl w:val="207C80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D711B8"/>
    <w:multiLevelType w:val="hybridMultilevel"/>
    <w:tmpl w:val="53545930"/>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1108"/>
        </w:tabs>
        <w:ind w:left="1108"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8">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4"/>
  </w:num>
  <w:num w:numId="5">
    <w:abstractNumId w:val="7"/>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30"/>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66"/>
    <w:rsid w:val="00001581"/>
    <w:rsid w:val="000017AB"/>
    <w:rsid w:val="00004459"/>
    <w:rsid w:val="000046C9"/>
    <w:rsid w:val="00007136"/>
    <w:rsid w:val="000118DA"/>
    <w:rsid w:val="00012757"/>
    <w:rsid w:val="00013711"/>
    <w:rsid w:val="00013AF1"/>
    <w:rsid w:val="00014517"/>
    <w:rsid w:val="00017136"/>
    <w:rsid w:val="00017C75"/>
    <w:rsid w:val="00020D82"/>
    <w:rsid w:val="00021F08"/>
    <w:rsid w:val="000222AC"/>
    <w:rsid w:val="00025ADA"/>
    <w:rsid w:val="00026B81"/>
    <w:rsid w:val="00027F7A"/>
    <w:rsid w:val="00031A5C"/>
    <w:rsid w:val="00031D3A"/>
    <w:rsid w:val="0003420B"/>
    <w:rsid w:val="0003677D"/>
    <w:rsid w:val="00037878"/>
    <w:rsid w:val="00041202"/>
    <w:rsid w:val="0004140F"/>
    <w:rsid w:val="00041577"/>
    <w:rsid w:val="00041E10"/>
    <w:rsid w:val="000421B1"/>
    <w:rsid w:val="00042DDA"/>
    <w:rsid w:val="00044FD0"/>
    <w:rsid w:val="00045786"/>
    <w:rsid w:val="000467C6"/>
    <w:rsid w:val="00046B3C"/>
    <w:rsid w:val="00050826"/>
    <w:rsid w:val="00050CB2"/>
    <w:rsid w:val="00050EF5"/>
    <w:rsid w:val="0005107C"/>
    <w:rsid w:val="00051A94"/>
    <w:rsid w:val="000535D5"/>
    <w:rsid w:val="00053719"/>
    <w:rsid w:val="00054B6C"/>
    <w:rsid w:val="0006053D"/>
    <w:rsid w:val="00061178"/>
    <w:rsid w:val="00061DBE"/>
    <w:rsid w:val="0006366D"/>
    <w:rsid w:val="00066703"/>
    <w:rsid w:val="00067121"/>
    <w:rsid w:val="00071460"/>
    <w:rsid w:val="00072CA7"/>
    <w:rsid w:val="00075E46"/>
    <w:rsid w:val="00077D53"/>
    <w:rsid w:val="0008075F"/>
    <w:rsid w:val="0008190B"/>
    <w:rsid w:val="00081E18"/>
    <w:rsid w:val="00083F15"/>
    <w:rsid w:val="00085BCD"/>
    <w:rsid w:val="0008602D"/>
    <w:rsid w:val="00087EE0"/>
    <w:rsid w:val="0009055E"/>
    <w:rsid w:val="00091A44"/>
    <w:rsid w:val="00092BA9"/>
    <w:rsid w:val="0009346F"/>
    <w:rsid w:val="00093E9F"/>
    <w:rsid w:val="000947AF"/>
    <w:rsid w:val="000978FB"/>
    <w:rsid w:val="000A04D9"/>
    <w:rsid w:val="000A2CE5"/>
    <w:rsid w:val="000A302F"/>
    <w:rsid w:val="000A4348"/>
    <w:rsid w:val="000A44DE"/>
    <w:rsid w:val="000A7A23"/>
    <w:rsid w:val="000B1FAE"/>
    <w:rsid w:val="000B1FF3"/>
    <w:rsid w:val="000B206F"/>
    <w:rsid w:val="000B2192"/>
    <w:rsid w:val="000B260C"/>
    <w:rsid w:val="000B30AD"/>
    <w:rsid w:val="000B3EF4"/>
    <w:rsid w:val="000B3FFF"/>
    <w:rsid w:val="000B5C9D"/>
    <w:rsid w:val="000B6947"/>
    <w:rsid w:val="000C03FA"/>
    <w:rsid w:val="000C11EC"/>
    <w:rsid w:val="000C4776"/>
    <w:rsid w:val="000C51C2"/>
    <w:rsid w:val="000C6ACD"/>
    <w:rsid w:val="000D21A7"/>
    <w:rsid w:val="000D556F"/>
    <w:rsid w:val="000D7D0E"/>
    <w:rsid w:val="000E0A50"/>
    <w:rsid w:val="000E0E9A"/>
    <w:rsid w:val="000E27E4"/>
    <w:rsid w:val="000E35E2"/>
    <w:rsid w:val="000E3BDA"/>
    <w:rsid w:val="000E733B"/>
    <w:rsid w:val="000F009C"/>
    <w:rsid w:val="000F13D9"/>
    <w:rsid w:val="000F1D58"/>
    <w:rsid w:val="000F4E06"/>
    <w:rsid w:val="000F5150"/>
    <w:rsid w:val="000F53A6"/>
    <w:rsid w:val="000F73F4"/>
    <w:rsid w:val="000F7703"/>
    <w:rsid w:val="000F7716"/>
    <w:rsid w:val="0010012B"/>
    <w:rsid w:val="001009F0"/>
    <w:rsid w:val="001016F7"/>
    <w:rsid w:val="001029C5"/>
    <w:rsid w:val="00104A97"/>
    <w:rsid w:val="0010566D"/>
    <w:rsid w:val="00105A96"/>
    <w:rsid w:val="00106084"/>
    <w:rsid w:val="00106AF1"/>
    <w:rsid w:val="00107834"/>
    <w:rsid w:val="00110531"/>
    <w:rsid w:val="00110BFE"/>
    <w:rsid w:val="00112C64"/>
    <w:rsid w:val="00113D17"/>
    <w:rsid w:val="00113EF3"/>
    <w:rsid w:val="00114E58"/>
    <w:rsid w:val="001217C8"/>
    <w:rsid w:val="001222E2"/>
    <w:rsid w:val="001266E5"/>
    <w:rsid w:val="00126719"/>
    <w:rsid w:val="00126FB4"/>
    <w:rsid w:val="0012741C"/>
    <w:rsid w:val="00131D46"/>
    <w:rsid w:val="0013348B"/>
    <w:rsid w:val="00133B53"/>
    <w:rsid w:val="0013414C"/>
    <w:rsid w:val="00134328"/>
    <w:rsid w:val="00134997"/>
    <w:rsid w:val="00136098"/>
    <w:rsid w:val="00140BCC"/>
    <w:rsid w:val="00142279"/>
    <w:rsid w:val="00146DE3"/>
    <w:rsid w:val="001503BB"/>
    <w:rsid w:val="00152632"/>
    <w:rsid w:val="00152BE1"/>
    <w:rsid w:val="00153DB3"/>
    <w:rsid w:val="001550BC"/>
    <w:rsid w:val="00161631"/>
    <w:rsid w:val="001618D7"/>
    <w:rsid w:val="00161FB6"/>
    <w:rsid w:val="00162356"/>
    <w:rsid w:val="001644F1"/>
    <w:rsid w:val="001653D6"/>
    <w:rsid w:val="0016673F"/>
    <w:rsid w:val="001700C5"/>
    <w:rsid w:val="00171D29"/>
    <w:rsid w:val="00176F8C"/>
    <w:rsid w:val="00177F09"/>
    <w:rsid w:val="001805D7"/>
    <w:rsid w:val="0018093A"/>
    <w:rsid w:val="00180F3A"/>
    <w:rsid w:val="001828C9"/>
    <w:rsid w:val="00186F47"/>
    <w:rsid w:val="001910BD"/>
    <w:rsid w:val="00191807"/>
    <w:rsid w:val="00191C4E"/>
    <w:rsid w:val="001923E6"/>
    <w:rsid w:val="00193DDC"/>
    <w:rsid w:val="00193FBB"/>
    <w:rsid w:val="00195C3B"/>
    <w:rsid w:val="001A087A"/>
    <w:rsid w:val="001A0E43"/>
    <w:rsid w:val="001A0FC0"/>
    <w:rsid w:val="001A2072"/>
    <w:rsid w:val="001A45F3"/>
    <w:rsid w:val="001A4779"/>
    <w:rsid w:val="001A4CE4"/>
    <w:rsid w:val="001A6EFD"/>
    <w:rsid w:val="001B0371"/>
    <w:rsid w:val="001B2F8C"/>
    <w:rsid w:val="001B35AA"/>
    <w:rsid w:val="001B70C3"/>
    <w:rsid w:val="001B768E"/>
    <w:rsid w:val="001C0E95"/>
    <w:rsid w:val="001C1E27"/>
    <w:rsid w:val="001C3B43"/>
    <w:rsid w:val="001C4228"/>
    <w:rsid w:val="001C4C09"/>
    <w:rsid w:val="001C7AC2"/>
    <w:rsid w:val="001C7C7B"/>
    <w:rsid w:val="001D021F"/>
    <w:rsid w:val="001D0811"/>
    <w:rsid w:val="001D0A42"/>
    <w:rsid w:val="001D2365"/>
    <w:rsid w:val="001D2774"/>
    <w:rsid w:val="001D397B"/>
    <w:rsid w:val="001D514E"/>
    <w:rsid w:val="001E03A4"/>
    <w:rsid w:val="001E1207"/>
    <w:rsid w:val="001E1B29"/>
    <w:rsid w:val="001E361A"/>
    <w:rsid w:val="001E4F33"/>
    <w:rsid w:val="001E530C"/>
    <w:rsid w:val="001E539D"/>
    <w:rsid w:val="001E755E"/>
    <w:rsid w:val="001F276D"/>
    <w:rsid w:val="001F35D0"/>
    <w:rsid w:val="001F3D4B"/>
    <w:rsid w:val="001F450D"/>
    <w:rsid w:val="001F582F"/>
    <w:rsid w:val="001F5E34"/>
    <w:rsid w:val="001F5FD3"/>
    <w:rsid w:val="001F7234"/>
    <w:rsid w:val="001F7F32"/>
    <w:rsid w:val="00201389"/>
    <w:rsid w:val="00202263"/>
    <w:rsid w:val="00202737"/>
    <w:rsid w:val="002048CE"/>
    <w:rsid w:val="00206D31"/>
    <w:rsid w:val="002103DB"/>
    <w:rsid w:val="002137E3"/>
    <w:rsid w:val="00216ECD"/>
    <w:rsid w:val="0021780A"/>
    <w:rsid w:val="00217D2B"/>
    <w:rsid w:val="00221056"/>
    <w:rsid w:val="00222633"/>
    <w:rsid w:val="00223430"/>
    <w:rsid w:val="002235F8"/>
    <w:rsid w:val="00223CF6"/>
    <w:rsid w:val="0022489E"/>
    <w:rsid w:val="002267B5"/>
    <w:rsid w:val="002306B5"/>
    <w:rsid w:val="00232E52"/>
    <w:rsid w:val="00235450"/>
    <w:rsid w:val="00235BCD"/>
    <w:rsid w:val="002361B9"/>
    <w:rsid w:val="00237578"/>
    <w:rsid w:val="00241CD5"/>
    <w:rsid w:val="00243A1A"/>
    <w:rsid w:val="00243F00"/>
    <w:rsid w:val="0024426F"/>
    <w:rsid w:val="0024548A"/>
    <w:rsid w:val="00246996"/>
    <w:rsid w:val="002479F4"/>
    <w:rsid w:val="00253FBD"/>
    <w:rsid w:val="002551E5"/>
    <w:rsid w:val="0025581B"/>
    <w:rsid w:val="00256ED8"/>
    <w:rsid w:val="002609CA"/>
    <w:rsid w:val="00260F54"/>
    <w:rsid w:val="002627F4"/>
    <w:rsid w:val="00263537"/>
    <w:rsid w:val="00264C19"/>
    <w:rsid w:val="00271993"/>
    <w:rsid w:val="00273227"/>
    <w:rsid w:val="0027646A"/>
    <w:rsid w:val="00281348"/>
    <w:rsid w:val="00282437"/>
    <w:rsid w:val="00282BE7"/>
    <w:rsid w:val="00282D52"/>
    <w:rsid w:val="002869C2"/>
    <w:rsid w:val="00287F45"/>
    <w:rsid w:val="0029004C"/>
    <w:rsid w:val="002921EC"/>
    <w:rsid w:val="00292C84"/>
    <w:rsid w:val="002962B9"/>
    <w:rsid w:val="00296E18"/>
    <w:rsid w:val="002A07D9"/>
    <w:rsid w:val="002A1385"/>
    <w:rsid w:val="002A223B"/>
    <w:rsid w:val="002A64F5"/>
    <w:rsid w:val="002B254B"/>
    <w:rsid w:val="002B3399"/>
    <w:rsid w:val="002B3579"/>
    <w:rsid w:val="002B3D03"/>
    <w:rsid w:val="002B4F17"/>
    <w:rsid w:val="002B56F7"/>
    <w:rsid w:val="002B60CB"/>
    <w:rsid w:val="002B75AD"/>
    <w:rsid w:val="002C1245"/>
    <w:rsid w:val="002C2CA8"/>
    <w:rsid w:val="002C67E5"/>
    <w:rsid w:val="002C7C02"/>
    <w:rsid w:val="002D13F2"/>
    <w:rsid w:val="002D1A7F"/>
    <w:rsid w:val="002D27D6"/>
    <w:rsid w:val="002D27FD"/>
    <w:rsid w:val="002D6DA6"/>
    <w:rsid w:val="002E0992"/>
    <w:rsid w:val="002E25E9"/>
    <w:rsid w:val="002E3D19"/>
    <w:rsid w:val="002E4382"/>
    <w:rsid w:val="002E4C46"/>
    <w:rsid w:val="002F2C31"/>
    <w:rsid w:val="002F5786"/>
    <w:rsid w:val="002F6E25"/>
    <w:rsid w:val="002F702F"/>
    <w:rsid w:val="003026A5"/>
    <w:rsid w:val="00303186"/>
    <w:rsid w:val="00303852"/>
    <w:rsid w:val="0030511E"/>
    <w:rsid w:val="003071F4"/>
    <w:rsid w:val="00307404"/>
    <w:rsid w:val="0031057B"/>
    <w:rsid w:val="00313350"/>
    <w:rsid w:val="0031673E"/>
    <w:rsid w:val="00317F1A"/>
    <w:rsid w:val="00320832"/>
    <w:rsid w:val="00321B0E"/>
    <w:rsid w:val="00321B8A"/>
    <w:rsid w:val="00321DE8"/>
    <w:rsid w:val="00321FE0"/>
    <w:rsid w:val="00324B2D"/>
    <w:rsid w:val="00325034"/>
    <w:rsid w:val="0032573F"/>
    <w:rsid w:val="00327552"/>
    <w:rsid w:val="00327F1C"/>
    <w:rsid w:val="00332A9E"/>
    <w:rsid w:val="00334F9C"/>
    <w:rsid w:val="00335285"/>
    <w:rsid w:val="003362B4"/>
    <w:rsid w:val="00336F87"/>
    <w:rsid w:val="00337264"/>
    <w:rsid w:val="003416EF"/>
    <w:rsid w:val="0034276F"/>
    <w:rsid w:val="00342F02"/>
    <w:rsid w:val="00343543"/>
    <w:rsid w:val="003437A9"/>
    <w:rsid w:val="00344554"/>
    <w:rsid w:val="00345F74"/>
    <w:rsid w:val="00347276"/>
    <w:rsid w:val="00347A8B"/>
    <w:rsid w:val="00347BF1"/>
    <w:rsid w:val="00353948"/>
    <w:rsid w:val="00357493"/>
    <w:rsid w:val="00361D60"/>
    <w:rsid w:val="003631F3"/>
    <w:rsid w:val="003649B6"/>
    <w:rsid w:val="00364E0E"/>
    <w:rsid w:val="003650DA"/>
    <w:rsid w:val="00372E52"/>
    <w:rsid w:val="00373B33"/>
    <w:rsid w:val="003740F7"/>
    <w:rsid w:val="003745F8"/>
    <w:rsid w:val="003758FF"/>
    <w:rsid w:val="00376361"/>
    <w:rsid w:val="00376B0F"/>
    <w:rsid w:val="00377906"/>
    <w:rsid w:val="00377F1B"/>
    <w:rsid w:val="00381D32"/>
    <w:rsid w:val="00382306"/>
    <w:rsid w:val="00382E5A"/>
    <w:rsid w:val="00384FCB"/>
    <w:rsid w:val="00387EE0"/>
    <w:rsid w:val="003918F9"/>
    <w:rsid w:val="0039340E"/>
    <w:rsid w:val="00393BCF"/>
    <w:rsid w:val="00393F99"/>
    <w:rsid w:val="003941B2"/>
    <w:rsid w:val="003943DE"/>
    <w:rsid w:val="003945DD"/>
    <w:rsid w:val="00396599"/>
    <w:rsid w:val="003A10E7"/>
    <w:rsid w:val="003A17A2"/>
    <w:rsid w:val="003A2EF6"/>
    <w:rsid w:val="003A4BC1"/>
    <w:rsid w:val="003A56F8"/>
    <w:rsid w:val="003A72BB"/>
    <w:rsid w:val="003B0E9C"/>
    <w:rsid w:val="003B19DA"/>
    <w:rsid w:val="003B25A3"/>
    <w:rsid w:val="003B406A"/>
    <w:rsid w:val="003B436E"/>
    <w:rsid w:val="003B450B"/>
    <w:rsid w:val="003B4E64"/>
    <w:rsid w:val="003B522C"/>
    <w:rsid w:val="003B5F7A"/>
    <w:rsid w:val="003B6651"/>
    <w:rsid w:val="003B791F"/>
    <w:rsid w:val="003B7C7D"/>
    <w:rsid w:val="003C0170"/>
    <w:rsid w:val="003C1D98"/>
    <w:rsid w:val="003C1E2B"/>
    <w:rsid w:val="003C2B1C"/>
    <w:rsid w:val="003C3EB1"/>
    <w:rsid w:val="003C409A"/>
    <w:rsid w:val="003C4ACB"/>
    <w:rsid w:val="003C60F6"/>
    <w:rsid w:val="003C76D9"/>
    <w:rsid w:val="003C78E0"/>
    <w:rsid w:val="003D0F5A"/>
    <w:rsid w:val="003D28C3"/>
    <w:rsid w:val="003E01F5"/>
    <w:rsid w:val="003E0DA8"/>
    <w:rsid w:val="003E170E"/>
    <w:rsid w:val="003E5F2B"/>
    <w:rsid w:val="003E62F0"/>
    <w:rsid w:val="003F1392"/>
    <w:rsid w:val="003F3E18"/>
    <w:rsid w:val="003F4738"/>
    <w:rsid w:val="003F7AB1"/>
    <w:rsid w:val="00401CE9"/>
    <w:rsid w:val="00401CEC"/>
    <w:rsid w:val="00401F4A"/>
    <w:rsid w:val="00402258"/>
    <w:rsid w:val="004034BF"/>
    <w:rsid w:val="00403561"/>
    <w:rsid w:val="00403A2D"/>
    <w:rsid w:val="00404212"/>
    <w:rsid w:val="00410AF7"/>
    <w:rsid w:val="0041199A"/>
    <w:rsid w:val="00413B06"/>
    <w:rsid w:val="00413C04"/>
    <w:rsid w:val="00413DF1"/>
    <w:rsid w:val="004142FF"/>
    <w:rsid w:val="0042188D"/>
    <w:rsid w:val="004222D4"/>
    <w:rsid w:val="00422DD6"/>
    <w:rsid w:val="00423407"/>
    <w:rsid w:val="004265D3"/>
    <w:rsid w:val="00427818"/>
    <w:rsid w:val="004301F8"/>
    <w:rsid w:val="0043108D"/>
    <w:rsid w:val="00431907"/>
    <w:rsid w:val="00433966"/>
    <w:rsid w:val="0043691A"/>
    <w:rsid w:val="00437813"/>
    <w:rsid w:val="00437D9C"/>
    <w:rsid w:val="00440235"/>
    <w:rsid w:val="0044102D"/>
    <w:rsid w:val="004412A4"/>
    <w:rsid w:val="00444208"/>
    <w:rsid w:val="00444409"/>
    <w:rsid w:val="00445167"/>
    <w:rsid w:val="00451898"/>
    <w:rsid w:val="00453353"/>
    <w:rsid w:val="004535A8"/>
    <w:rsid w:val="00453F9D"/>
    <w:rsid w:val="0045569B"/>
    <w:rsid w:val="004579E1"/>
    <w:rsid w:val="00461F07"/>
    <w:rsid w:val="00462388"/>
    <w:rsid w:val="004624ED"/>
    <w:rsid w:val="00464293"/>
    <w:rsid w:val="0046747F"/>
    <w:rsid w:val="0046767C"/>
    <w:rsid w:val="00467A60"/>
    <w:rsid w:val="00467F91"/>
    <w:rsid w:val="00470EB2"/>
    <w:rsid w:val="00471876"/>
    <w:rsid w:val="00471AA5"/>
    <w:rsid w:val="00471DFE"/>
    <w:rsid w:val="004722B2"/>
    <w:rsid w:val="004732B6"/>
    <w:rsid w:val="00474EB6"/>
    <w:rsid w:val="004768F5"/>
    <w:rsid w:val="00477955"/>
    <w:rsid w:val="00481E0B"/>
    <w:rsid w:val="00481F9E"/>
    <w:rsid w:val="0048314D"/>
    <w:rsid w:val="00483E8C"/>
    <w:rsid w:val="00486CA9"/>
    <w:rsid w:val="00486FDE"/>
    <w:rsid w:val="00490433"/>
    <w:rsid w:val="00491CF7"/>
    <w:rsid w:val="00496168"/>
    <w:rsid w:val="004969BF"/>
    <w:rsid w:val="004A03AB"/>
    <w:rsid w:val="004A069B"/>
    <w:rsid w:val="004A14B1"/>
    <w:rsid w:val="004A2AE2"/>
    <w:rsid w:val="004A3707"/>
    <w:rsid w:val="004A739E"/>
    <w:rsid w:val="004B077C"/>
    <w:rsid w:val="004B1170"/>
    <w:rsid w:val="004B1400"/>
    <w:rsid w:val="004B284A"/>
    <w:rsid w:val="004B44A8"/>
    <w:rsid w:val="004B5C07"/>
    <w:rsid w:val="004B7756"/>
    <w:rsid w:val="004B7998"/>
    <w:rsid w:val="004C11F7"/>
    <w:rsid w:val="004C2D92"/>
    <w:rsid w:val="004C2E2D"/>
    <w:rsid w:val="004C2F61"/>
    <w:rsid w:val="004C3069"/>
    <w:rsid w:val="004C3AF4"/>
    <w:rsid w:val="004C4365"/>
    <w:rsid w:val="004C572E"/>
    <w:rsid w:val="004C6157"/>
    <w:rsid w:val="004D1163"/>
    <w:rsid w:val="004D2837"/>
    <w:rsid w:val="004D2D79"/>
    <w:rsid w:val="004D4F33"/>
    <w:rsid w:val="004D6FF0"/>
    <w:rsid w:val="004E06A3"/>
    <w:rsid w:val="004E1671"/>
    <w:rsid w:val="004E187F"/>
    <w:rsid w:val="004E188E"/>
    <w:rsid w:val="004E1DBB"/>
    <w:rsid w:val="004E207D"/>
    <w:rsid w:val="004E2D92"/>
    <w:rsid w:val="004E2F33"/>
    <w:rsid w:val="004E6119"/>
    <w:rsid w:val="004F0248"/>
    <w:rsid w:val="004F028A"/>
    <w:rsid w:val="004F038C"/>
    <w:rsid w:val="004F44E7"/>
    <w:rsid w:val="004F5B9B"/>
    <w:rsid w:val="005015C4"/>
    <w:rsid w:val="00502378"/>
    <w:rsid w:val="00502819"/>
    <w:rsid w:val="00502B40"/>
    <w:rsid w:val="0050434F"/>
    <w:rsid w:val="00506503"/>
    <w:rsid w:val="00507592"/>
    <w:rsid w:val="00510896"/>
    <w:rsid w:val="00510C45"/>
    <w:rsid w:val="00510F36"/>
    <w:rsid w:val="0051181B"/>
    <w:rsid w:val="00511F3A"/>
    <w:rsid w:val="005135CD"/>
    <w:rsid w:val="00514DF2"/>
    <w:rsid w:val="005150D8"/>
    <w:rsid w:val="00515DB9"/>
    <w:rsid w:val="005177BD"/>
    <w:rsid w:val="0052373D"/>
    <w:rsid w:val="005238A4"/>
    <w:rsid w:val="005242FD"/>
    <w:rsid w:val="005260FD"/>
    <w:rsid w:val="00526810"/>
    <w:rsid w:val="00531DE6"/>
    <w:rsid w:val="00531FCB"/>
    <w:rsid w:val="005358CA"/>
    <w:rsid w:val="00536167"/>
    <w:rsid w:val="005368C2"/>
    <w:rsid w:val="00536973"/>
    <w:rsid w:val="00537F55"/>
    <w:rsid w:val="00541B2B"/>
    <w:rsid w:val="00544268"/>
    <w:rsid w:val="005448C5"/>
    <w:rsid w:val="00544C70"/>
    <w:rsid w:val="00544C94"/>
    <w:rsid w:val="0054617F"/>
    <w:rsid w:val="0054636B"/>
    <w:rsid w:val="00550E4C"/>
    <w:rsid w:val="0055281F"/>
    <w:rsid w:val="00552DC8"/>
    <w:rsid w:val="00553524"/>
    <w:rsid w:val="00554666"/>
    <w:rsid w:val="0055717F"/>
    <w:rsid w:val="0056076B"/>
    <w:rsid w:val="00561051"/>
    <w:rsid w:val="00567272"/>
    <w:rsid w:val="0057015E"/>
    <w:rsid w:val="005703E4"/>
    <w:rsid w:val="00570FC9"/>
    <w:rsid w:val="00571057"/>
    <w:rsid w:val="00571A53"/>
    <w:rsid w:val="00571E24"/>
    <w:rsid w:val="00572827"/>
    <w:rsid w:val="00573D68"/>
    <w:rsid w:val="005741ED"/>
    <w:rsid w:val="00574A71"/>
    <w:rsid w:val="00575CBB"/>
    <w:rsid w:val="00576876"/>
    <w:rsid w:val="0057787D"/>
    <w:rsid w:val="005813C1"/>
    <w:rsid w:val="005823A3"/>
    <w:rsid w:val="005855E1"/>
    <w:rsid w:val="0058771E"/>
    <w:rsid w:val="00587D35"/>
    <w:rsid w:val="00587F27"/>
    <w:rsid w:val="00591DB8"/>
    <w:rsid w:val="00592055"/>
    <w:rsid w:val="005A01B5"/>
    <w:rsid w:val="005A549F"/>
    <w:rsid w:val="005A73C7"/>
    <w:rsid w:val="005A7883"/>
    <w:rsid w:val="005B2E13"/>
    <w:rsid w:val="005B4DDC"/>
    <w:rsid w:val="005B51CA"/>
    <w:rsid w:val="005B7DD6"/>
    <w:rsid w:val="005C2EB5"/>
    <w:rsid w:val="005C30D6"/>
    <w:rsid w:val="005C3421"/>
    <w:rsid w:val="005C4D5B"/>
    <w:rsid w:val="005D5318"/>
    <w:rsid w:val="005D5D35"/>
    <w:rsid w:val="005D66EB"/>
    <w:rsid w:val="005E0BFF"/>
    <w:rsid w:val="005E0E52"/>
    <w:rsid w:val="005E29E7"/>
    <w:rsid w:val="005E3833"/>
    <w:rsid w:val="005E4BD1"/>
    <w:rsid w:val="005E6975"/>
    <w:rsid w:val="005E7B09"/>
    <w:rsid w:val="005F2139"/>
    <w:rsid w:val="005F36DB"/>
    <w:rsid w:val="005F3A6E"/>
    <w:rsid w:val="005F57A8"/>
    <w:rsid w:val="005F692D"/>
    <w:rsid w:val="005F7538"/>
    <w:rsid w:val="0060038A"/>
    <w:rsid w:val="00606565"/>
    <w:rsid w:val="006066B7"/>
    <w:rsid w:val="00607765"/>
    <w:rsid w:val="00610076"/>
    <w:rsid w:val="006110A2"/>
    <w:rsid w:val="00615133"/>
    <w:rsid w:val="006156E9"/>
    <w:rsid w:val="006162B3"/>
    <w:rsid w:val="00617DC2"/>
    <w:rsid w:val="0062152A"/>
    <w:rsid w:val="00621B4E"/>
    <w:rsid w:val="00623B93"/>
    <w:rsid w:val="00624795"/>
    <w:rsid w:val="00624D21"/>
    <w:rsid w:val="00627E87"/>
    <w:rsid w:val="00631B5E"/>
    <w:rsid w:val="00632694"/>
    <w:rsid w:val="006339C7"/>
    <w:rsid w:val="00636541"/>
    <w:rsid w:val="0064006E"/>
    <w:rsid w:val="006401D8"/>
    <w:rsid w:val="0064072D"/>
    <w:rsid w:val="00641AC1"/>
    <w:rsid w:val="0064396A"/>
    <w:rsid w:val="006479C6"/>
    <w:rsid w:val="00647FD1"/>
    <w:rsid w:val="00651A7D"/>
    <w:rsid w:val="006522B8"/>
    <w:rsid w:val="00656B32"/>
    <w:rsid w:val="00660E6B"/>
    <w:rsid w:val="00662E97"/>
    <w:rsid w:val="00664486"/>
    <w:rsid w:val="00664E3D"/>
    <w:rsid w:val="0066557C"/>
    <w:rsid w:val="0066693B"/>
    <w:rsid w:val="00672AC4"/>
    <w:rsid w:val="00672CA8"/>
    <w:rsid w:val="00673FDE"/>
    <w:rsid w:val="0067624B"/>
    <w:rsid w:val="006765CE"/>
    <w:rsid w:val="0068110B"/>
    <w:rsid w:val="00683502"/>
    <w:rsid w:val="0069097E"/>
    <w:rsid w:val="00691791"/>
    <w:rsid w:val="00693184"/>
    <w:rsid w:val="00696BB8"/>
    <w:rsid w:val="006A04C5"/>
    <w:rsid w:val="006A0FB7"/>
    <w:rsid w:val="006A31D5"/>
    <w:rsid w:val="006A5CD8"/>
    <w:rsid w:val="006A7FA8"/>
    <w:rsid w:val="006B2169"/>
    <w:rsid w:val="006B3D4D"/>
    <w:rsid w:val="006B6179"/>
    <w:rsid w:val="006C024E"/>
    <w:rsid w:val="006C126F"/>
    <w:rsid w:val="006C2D2D"/>
    <w:rsid w:val="006C4A62"/>
    <w:rsid w:val="006C5B3C"/>
    <w:rsid w:val="006C6AFF"/>
    <w:rsid w:val="006D15BA"/>
    <w:rsid w:val="006D17DF"/>
    <w:rsid w:val="006D1B6A"/>
    <w:rsid w:val="006D1F6C"/>
    <w:rsid w:val="006D264C"/>
    <w:rsid w:val="006D2C8F"/>
    <w:rsid w:val="006D3EDB"/>
    <w:rsid w:val="006D66F5"/>
    <w:rsid w:val="006D6D62"/>
    <w:rsid w:val="006D6E29"/>
    <w:rsid w:val="006D79EF"/>
    <w:rsid w:val="006E138E"/>
    <w:rsid w:val="006E3059"/>
    <w:rsid w:val="006E3FDD"/>
    <w:rsid w:val="006E4731"/>
    <w:rsid w:val="006F13AC"/>
    <w:rsid w:val="006F1C43"/>
    <w:rsid w:val="006F339E"/>
    <w:rsid w:val="006F5BEB"/>
    <w:rsid w:val="006F6728"/>
    <w:rsid w:val="0070094B"/>
    <w:rsid w:val="00701E9B"/>
    <w:rsid w:val="007032F5"/>
    <w:rsid w:val="00704D93"/>
    <w:rsid w:val="0070627F"/>
    <w:rsid w:val="007111BD"/>
    <w:rsid w:val="00711DCD"/>
    <w:rsid w:val="00712E94"/>
    <w:rsid w:val="00712ED4"/>
    <w:rsid w:val="00714F8C"/>
    <w:rsid w:val="007150BA"/>
    <w:rsid w:val="00715BF7"/>
    <w:rsid w:val="00715FD9"/>
    <w:rsid w:val="00717F91"/>
    <w:rsid w:val="00720053"/>
    <w:rsid w:val="00721399"/>
    <w:rsid w:val="0072231B"/>
    <w:rsid w:val="00723EB6"/>
    <w:rsid w:val="00724FE4"/>
    <w:rsid w:val="00725902"/>
    <w:rsid w:val="00726C35"/>
    <w:rsid w:val="0073236D"/>
    <w:rsid w:val="0073273D"/>
    <w:rsid w:val="007338E2"/>
    <w:rsid w:val="007365ED"/>
    <w:rsid w:val="00736A5D"/>
    <w:rsid w:val="00737788"/>
    <w:rsid w:val="00741D23"/>
    <w:rsid w:val="00744226"/>
    <w:rsid w:val="00746FD7"/>
    <w:rsid w:val="00750387"/>
    <w:rsid w:val="00750852"/>
    <w:rsid w:val="0075253E"/>
    <w:rsid w:val="00752A0E"/>
    <w:rsid w:val="00753DBE"/>
    <w:rsid w:val="00754CC5"/>
    <w:rsid w:val="00756C2F"/>
    <w:rsid w:val="00761595"/>
    <w:rsid w:val="007616BE"/>
    <w:rsid w:val="007645A3"/>
    <w:rsid w:val="00765A58"/>
    <w:rsid w:val="007668FE"/>
    <w:rsid w:val="00767211"/>
    <w:rsid w:val="0077273C"/>
    <w:rsid w:val="00773F62"/>
    <w:rsid w:val="007741EF"/>
    <w:rsid w:val="00774753"/>
    <w:rsid w:val="00774F95"/>
    <w:rsid w:val="007750CF"/>
    <w:rsid w:val="00775320"/>
    <w:rsid w:val="00777111"/>
    <w:rsid w:val="00777AA3"/>
    <w:rsid w:val="00777C52"/>
    <w:rsid w:val="00777C5E"/>
    <w:rsid w:val="007813BE"/>
    <w:rsid w:val="007841F9"/>
    <w:rsid w:val="007843C2"/>
    <w:rsid w:val="007847CC"/>
    <w:rsid w:val="00784919"/>
    <w:rsid w:val="00784DA5"/>
    <w:rsid w:val="007863A2"/>
    <w:rsid w:val="0079003B"/>
    <w:rsid w:val="00790843"/>
    <w:rsid w:val="00791A2C"/>
    <w:rsid w:val="00792847"/>
    <w:rsid w:val="00793F4C"/>
    <w:rsid w:val="00794A4C"/>
    <w:rsid w:val="00795DBD"/>
    <w:rsid w:val="0079666F"/>
    <w:rsid w:val="00797A59"/>
    <w:rsid w:val="00797AEA"/>
    <w:rsid w:val="007A0B3D"/>
    <w:rsid w:val="007A0BCE"/>
    <w:rsid w:val="007A126B"/>
    <w:rsid w:val="007A20B2"/>
    <w:rsid w:val="007A3CAB"/>
    <w:rsid w:val="007A531E"/>
    <w:rsid w:val="007B2976"/>
    <w:rsid w:val="007B4040"/>
    <w:rsid w:val="007B577A"/>
    <w:rsid w:val="007C0846"/>
    <w:rsid w:val="007C2E52"/>
    <w:rsid w:val="007C58BE"/>
    <w:rsid w:val="007C6C9F"/>
    <w:rsid w:val="007C6E91"/>
    <w:rsid w:val="007C7BC9"/>
    <w:rsid w:val="007D1B06"/>
    <w:rsid w:val="007D29DB"/>
    <w:rsid w:val="007D2FFC"/>
    <w:rsid w:val="007D6556"/>
    <w:rsid w:val="007E250F"/>
    <w:rsid w:val="007E272C"/>
    <w:rsid w:val="007E277F"/>
    <w:rsid w:val="007E2A3A"/>
    <w:rsid w:val="007F0952"/>
    <w:rsid w:val="007F1F2A"/>
    <w:rsid w:val="007F3CF9"/>
    <w:rsid w:val="007F3E35"/>
    <w:rsid w:val="007F4CA1"/>
    <w:rsid w:val="007F636A"/>
    <w:rsid w:val="007F68AB"/>
    <w:rsid w:val="0080111C"/>
    <w:rsid w:val="00802B2C"/>
    <w:rsid w:val="00802CD5"/>
    <w:rsid w:val="008033B0"/>
    <w:rsid w:val="008045A4"/>
    <w:rsid w:val="0080628F"/>
    <w:rsid w:val="0080637D"/>
    <w:rsid w:val="008069B4"/>
    <w:rsid w:val="00807D4D"/>
    <w:rsid w:val="00810C39"/>
    <w:rsid w:val="00812F0C"/>
    <w:rsid w:val="00813D71"/>
    <w:rsid w:val="008147A0"/>
    <w:rsid w:val="00815D77"/>
    <w:rsid w:val="00816C74"/>
    <w:rsid w:val="00817663"/>
    <w:rsid w:val="008209AD"/>
    <w:rsid w:val="00821516"/>
    <w:rsid w:val="0082245D"/>
    <w:rsid w:val="0082581C"/>
    <w:rsid w:val="0082584A"/>
    <w:rsid w:val="00826CDF"/>
    <w:rsid w:val="00830E66"/>
    <w:rsid w:val="00831FCE"/>
    <w:rsid w:val="00837BE2"/>
    <w:rsid w:val="008430F0"/>
    <w:rsid w:val="00843A1F"/>
    <w:rsid w:val="00843E79"/>
    <w:rsid w:val="008440BC"/>
    <w:rsid w:val="00844AE1"/>
    <w:rsid w:val="00845428"/>
    <w:rsid w:val="00845DF4"/>
    <w:rsid w:val="00845FD5"/>
    <w:rsid w:val="0084706A"/>
    <w:rsid w:val="00850750"/>
    <w:rsid w:val="0085086C"/>
    <w:rsid w:val="0085131A"/>
    <w:rsid w:val="00851735"/>
    <w:rsid w:val="00853FA8"/>
    <w:rsid w:val="0085410C"/>
    <w:rsid w:val="00854691"/>
    <w:rsid w:val="00854F58"/>
    <w:rsid w:val="00857710"/>
    <w:rsid w:val="00857DF8"/>
    <w:rsid w:val="00860F88"/>
    <w:rsid w:val="0086162E"/>
    <w:rsid w:val="00863B1E"/>
    <w:rsid w:val="00865EB6"/>
    <w:rsid w:val="008663D8"/>
    <w:rsid w:val="00866E6E"/>
    <w:rsid w:val="00866FFC"/>
    <w:rsid w:val="00870CC1"/>
    <w:rsid w:val="00871A90"/>
    <w:rsid w:val="0087590A"/>
    <w:rsid w:val="00875C52"/>
    <w:rsid w:val="00877153"/>
    <w:rsid w:val="0088036E"/>
    <w:rsid w:val="00881210"/>
    <w:rsid w:val="00887CB0"/>
    <w:rsid w:val="008905D3"/>
    <w:rsid w:val="008921EB"/>
    <w:rsid w:val="008921EE"/>
    <w:rsid w:val="008928AB"/>
    <w:rsid w:val="00892B3D"/>
    <w:rsid w:val="008933DD"/>
    <w:rsid w:val="008933FD"/>
    <w:rsid w:val="0089420A"/>
    <w:rsid w:val="00894E1D"/>
    <w:rsid w:val="008A2E93"/>
    <w:rsid w:val="008A36F2"/>
    <w:rsid w:val="008A4712"/>
    <w:rsid w:val="008A656E"/>
    <w:rsid w:val="008A77A0"/>
    <w:rsid w:val="008B1029"/>
    <w:rsid w:val="008B15BF"/>
    <w:rsid w:val="008B20A6"/>
    <w:rsid w:val="008B3936"/>
    <w:rsid w:val="008B5B53"/>
    <w:rsid w:val="008C44B6"/>
    <w:rsid w:val="008D08C7"/>
    <w:rsid w:val="008D1BC3"/>
    <w:rsid w:val="008D4882"/>
    <w:rsid w:val="008D67BA"/>
    <w:rsid w:val="008E04F0"/>
    <w:rsid w:val="008E4521"/>
    <w:rsid w:val="008E58A5"/>
    <w:rsid w:val="008E5A7D"/>
    <w:rsid w:val="008E5CAF"/>
    <w:rsid w:val="008E7F4A"/>
    <w:rsid w:val="008F0BB7"/>
    <w:rsid w:val="008F2179"/>
    <w:rsid w:val="008F2D0E"/>
    <w:rsid w:val="008F3D4E"/>
    <w:rsid w:val="008F4BA5"/>
    <w:rsid w:val="00901F6B"/>
    <w:rsid w:val="00905FFC"/>
    <w:rsid w:val="0090706B"/>
    <w:rsid w:val="00911D86"/>
    <w:rsid w:val="0091253D"/>
    <w:rsid w:val="00913292"/>
    <w:rsid w:val="00914979"/>
    <w:rsid w:val="00914B1D"/>
    <w:rsid w:val="00915117"/>
    <w:rsid w:val="00915EFE"/>
    <w:rsid w:val="009200AC"/>
    <w:rsid w:val="009211E5"/>
    <w:rsid w:val="00922627"/>
    <w:rsid w:val="009233CB"/>
    <w:rsid w:val="0092409B"/>
    <w:rsid w:val="0092669D"/>
    <w:rsid w:val="009307A7"/>
    <w:rsid w:val="00930D8D"/>
    <w:rsid w:val="00931E02"/>
    <w:rsid w:val="00933C2C"/>
    <w:rsid w:val="00934207"/>
    <w:rsid w:val="009342B5"/>
    <w:rsid w:val="00934644"/>
    <w:rsid w:val="009348D1"/>
    <w:rsid w:val="009353BA"/>
    <w:rsid w:val="00942326"/>
    <w:rsid w:val="009424F7"/>
    <w:rsid w:val="009462FA"/>
    <w:rsid w:val="00947BCA"/>
    <w:rsid w:val="00952484"/>
    <w:rsid w:val="0095344B"/>
    <w:rsid w:val="00955BE9"/>
    <w:rsid w:val="00957894"/>
    <w:rsid w:val="00961C38"/>
    <w:rsid w:val="00962B87"/>
    <w:rsid w:val="00967873"/>
    <w:rsid w:val="00972D5F"/>
    <w:rsid w:val="00973599"/>
    <w:rsid w:val="0097678A"/>
    <w:rsid w:val="009801FD"/>
    <w:rsid w:val="0098110E"/>
    <w:rsid w:val="00984DE2"/>
    <w:rsid w:val="009852B2"/>
    <w:rsid w:val="00985C79"/>
    <w:rsid w:val="00991F8E"/>
    <w:rsid w:val="009935E6"/>
    <w:rsid w:val="0099541A"/>
    <w:rsid w:val="0099580F"/>
    <w:rsid w:val="009975B3"/>
    <w:rsid w:val="009A0EA0"/>
    <w:rsid w:val="009A0EDA"/>
    <w:rsid w:val="009A0FB6"/>
    <w:rsid w:val="009A193D"/>
    <w:rsid w:val="009A1A84"/>
    <w:rsid w:val="009A3217"/>
    <w:rsid w:val="009A36AB"/>
    <w:rsid w:val="009A379C"/>
    <w:rsid w:val="009A3DB4"/>
    <w:rsid w:val="009B06AD"/>
    <w:rsid w:val="009B1D2C"/>
    <w:rsid w:val="009B22E5"/>
    <w:rsid w:val="009B2EAB"/>
    <w:rsid w:val="009B2F91"/>
    <w:rsid w:val="009B35CB"/>
    <w:rsid w:val="009B5508"/>
    <w:rsid w:val="009B55B8"/>
    <w:rsid w:val="009B5D23"/>
    <w:rsid w:val="009B62EF"/>
    <w:rsid w:val="009C04AF"/>
    <w:rsid w:val="009C4E3E"/>
    <w:rsid w:val="009C5DBA"/>
    <w:rsid w:val="009D24D9"/>
    <w:rsid w:val="009D35CC"/>
    <w:rsid w:val="009D6FD6"/>
    <w:rsid w:val="009E0DA1"/>
    <w:rsid w:val="009E3847"/>
    <w:rsid w:val="009E38EB"/>
    <w:rsid w:val="009E66E5"/>
    <w:rsid w:val="009E6A02"/>
    <w:rsid w:val="009E6B6D"/>
    <w:rsid w:val="009E6D91"/>
    <w:rsid w:val="009E7BFC"/>
    <w:rsid w:val="009F31DF"/>
    <w:rsid w:val="00A03D4C"/>
    <w:rsid w:val="00A050E8"/>
    <w:rsid w:val="00A0514D"/>
    <w:rsid w:val="00A05B1E"/>
    <w:rsid w:val="00A075A3"/>
    <w:rsid w:val="00A10ACB"/>
    <w:rsid w:val="00A11688"/>
    <w:rsid w:val="00A13DF8"/>
    <w:rsid w:val="00A16AB8"/>
    <w:rsid w:val="00A16CEC"/>
    <w:rsid w:val="00A16E44"/>
    <w:rsid w:val="00A17BDC"/>
    <w:rsid w:val="00A20739"/>
    <w:rsid w:val="00A21F54"/>
    <w:rsid w:val="00A22E83"/>
    <w:rsid w:val="00A24D46"/>
    <w:rsid w:val="00A27085"/>
    <w:rsid w:val="00A27E78"/>
    <w:rsid w:val="00A3305D"/>
    <w:rsid w:val="00A34DD8"/>
    <w:rsid w:val="00A35E90"/>
    <w:rsid w:val="00A36243"/>
    <w:rsid w:val="00A425DD"/>
    <w:rsid w:val="00A44326"/>
    <w:rsid w:val="00A4442B"/>
    <w:rsid w:val="00A44EB8"/>
    <w:rsid w:val="00A46A06"/>
    <w:rsid w:val="00A5169B"/>
    <w:rsid w:val="00A5244D"/>
    <w:rsid w:val="00A55498"/>
    <w:rsid w:val="00A574CA"/>
    <w:rsid w:val="00A6189F"/>
    <w:rsid w:val="00A624F6"/>
    <w:rsid w:val="00A63969"/>
    <w:rsid w:val="00A65A1E"/>
    <w:rsid w:val="00A65D8F"/>
    <w:rsid w:val="00A67BEE"/>
    <w:rsid w:val="00A73E7A"/>
    <w:rsid w:val="00A75C50"/>
    <w:rsid w:val="00A764F4"/>
    <w:rsid w:val="00A7695A"/>
    <w:rsid w:val="00A76C58"/>
    <w:rsid w:val="00A77CCE"/>
    <w:rsid w:val="00A80037"/>
    <w:rsid w:val="00A81B49"/>
    <w:rsid w:val="00A81BB3"/>
    <w:rsid w:val="00A8272F"/>
    <w:rsid w:val="00A82A8A"/>
    <w:rsid w:val="00A82C8C"/>
    <w:rsid w:val="00A8347E"/>
    <w:rsid w:val="00A836E0"/>
    <w:rsid w:val="00A8387C"/>
    <w:rsid w:val="00A86255"/>
    <w:rsid w:val="00A87077"/>
    <w:rsid w:val="00A90054"/>
    <w:rsid w:val="00A9439C"/>
    <w:rsid w:val="00A94975"/>
    <w:rsid w:val="00A94C51"/>
    <w:rsid w:val="00A95CC9"/>
    <w:rsid w:val="00A969C2"/>
    <w:rsid w:val="00AA0210"/>
    <w:rsid w:val="00AA0C51"/>
    <w:rsid w:val="00AA0D77"/>
    <w:rsid w:val="00AA463E"/>
    <w:rsid w:val="00AA4882"/>
    <w:rsid w:val="00AA699E"/>
    <w:rsid w:val="00AB239E"/>
    <w:rsid w:val="00AB2948"/>
    <w:rsid w:val="00AB2DDE"/>
    <w:rsid w:val="00AB5EE0"/>
    <w:rsid w:val="00AC09A4"/>
    <w:rsid w:val="00AC2C1E"/>
    <w:rsid w:val="00AC3528"/>
    <w:rsid w:val="00AC38CB"/>
    <w:rsid w:val="00AC3AE6"/>
    <w:rsid w:val="00AC46BA"/>
    <w:rsid w:val="00AC4AD6"/>
    <w:rsid w:val="00AC4D25"/>
    <w:rsid w:val="00AC68B9"/>
    <w:rsid w:val="00AD1D69"/>
    <w:rsid w:val="00AD4365"/>
    <w:rsid w:val="00AD4CAD"/>
    <w:rsid w:val="00AD5183"/>
    <w:rsid w:val="00AD526E"/>
    <w:rsid w:val="00AE0E37"/>
    <w:rsid w:val="00AE57DD"/>
    <w:rsid w:val="00AE7C93"/>
    <w:rsid w:val="00AF15C9"/>
    <w:rsid w:val="00AF54BF"/>
    <w:rsid w:val="00AF62FE"/>
    <w:rsid w:val="00AF6A13"/>
    <w:rsid w:val="00AF6FAC"/>
    <w:rsid w:val="00AF7E98"/>
    <w:rsid w:val="00B0099D"/>
    <w:rsid w:val="00B01718"/>
    <w:rsid w:val="00B07304"/>
    <w:rsid w:val="00B152F6"/>
    <w:rsid w:val="00B160A4"/>
    <w:rsid w:val="00B205F7"/>
    <w:rsid w:val="00B21605"/>
    <w:rsid w:val="00B22B5C"/>
    <w:rsid w:val="00B27A83"/>
    <w:rsid w:val="00B31DED"/>
    <w:rsid w:val="00B33267"/>
    <w:rsid w:val="00B33615"/>
    <w:rsid w:val="00B3633A"/>
    <w:rsid w:val="00B43E46"/>
    <w:rsid w:val="00B44C82"/>
    <w:rsid w:val="00B4687C"/>
    <w:rsid w:val="00B46AA2"/>
    <w:rsid w:val="00B4746B"/>
    <w:rsid w:val="00B5007F"/>
    <w:rsid w:val="00B51251"/>
    <w:rsid w:val="00B53638"/>
    <w:rsid w:val="00B54E74"/>
    <w:rsid w:val="00B55889"/>
    <w:rsid w:val="00B57662"/>
    <w:rsid w:val="00B6275B"/>
    <w:rsid w:val="00B700DC"/>
    <w:rsid w:val="00B70D53"/>
    <w:rsid w:val="00B72656"/>
    <w:rsid w:val="00B72BA8"/>
    <w:rsid w:val="00B751CA"/>
    <w:rsid w:val="00B756FE"/>
    <w:rsid w:val="00B75D06"/>
    <w:rsid w:val="00B7744D"/>
    <w:rsid w:val="00B829BA"/>
    <w:rsid w:val="00B82E21"/>
    <w:rsid w:val="00B87737"/>
    <w:rsid w:val="00B90E56"/>
    <w:rsid w:val="00B91055"/>
    <w:rsid w:val="00B9229C"/>
    <w:rsid w:val="00B92572"/>
    <w:rsid w:val="00B92892"/>
    <w:rsid w:val="00B93543"/>
    <w:rsid w:val="00B9485C"/>
    <w:rsid w:val="00B94994"/>
    <w:rsid w:val="00B94BA3"/>
    <w:rsid w:val="00B94C28"/>
    <w:rsid w:val="00B953DA"/>
    <w:rsid w:val="00B967F0"/>
    <w:rsid w:val="00B96877"/>
    <w:rsid w:val="00B977C1"/>
    <w:rsid w:val="00BA0A7F"/>
    <w:rsid w:val="00BA300A"/>
    <w:rsid w:val="00BA4E97"/>
    <w:rsid w:val="00BA6AFB"/>
    <w:rsid w:val="00BA7A75"/>
    <w:rsid w:val="00BA7F5E"/>
    <w:rsid w:val="00BB2339"/>
    <w:rsid w:val="00BB5CDB"/>
    <w:rsid w:val="00BB68C4"/>
    <w:rsid w:val="00BB6F26"/>
    <w:rsid w:val="00BC11C0"/>
    <w:rsid w:val="00BC18A4"/>
    <w:rsid w:val="00BC1BF5"/>
    <w:rsid w:val="00BC260B"/>
    <w:rsid w:val="00BC3FFB"/>
    <w:rsid w:val="00BC6362"/>
    <w:rsid w:val="00BD22C8"/>
    <w:rsid w:val="00BD7BEF"/>
    <w:rsid w:val="00BE12AC"/>
    <w:rsid w:val="00BE3113"/>
    <w:rsid w:val="00BE3435"/>
    <w:rsid w:val="00BE5544"/>
    <w:rsid w:val="00BE5A25"/>
    <w:rsid w:val="00BE6C49"/>
    <w:rsid w:val="00BF01F5"/>
    <w:rsid w:val="00BF2ACD"/>
    <w:rsid w:val="00BF305B"/>
    <w:rsid w:val="00BF47F5"/>
    <w:rsid w:val="00BF5A09"/>
    <w:rsid w:val="00BF5C4C"/>
    <w:rsid w:val="00BF62D5"/>
    <w:rsid w:val="00C00A1A"/>
    <w:rsid w:val="00C00A8F"/>
    <w:rsid w:val="00C0384B"/>
    <w:rsid w:val="00C03FC5"/>
    <w:rsid w:val="00C053A1"/>
    <w:rsid w:val="00C05CA5"/>
    <w:rsid w:val="00C067EF"/>
    <w:rsid w:val="00C06D80"/>
    <w:rsid w:val="00C10733"/>
    <w:rsid w:val="00C1094C"/>
    <w:rsid w:val="00C132A8"/>
    <w:rsid w:val="00C13E40"/>
    <w:rsid w:val="00C15865"/>
    <w:rsid w:val="00C15A6D"/>
    <w:rsid w:val="00C1623A"/>
    <w:rsid w:val="00C174A8"/>
    <w:rsid w:val="00C20B72"/>
    <w:rsid w:val="00C20BA9"/>
    <w:rsid w:val="00C20D2F"/>
    <w:rsid w:val="00C2201E"/>
    <w:rsid w:val="00C23D9F"/>
    <w:rsid w:val="00C2480C"/>
    <w:rsid w:val="00C26B33"/>
    <w:rsid w:val="00C30A54"/>
    <w:rsid w:val="00C41441"/>
    <w:rsid w:val="00C442DC"/>
    <w:rsid w:val="00C4447B"/>
    <w:rsid w:val="00C46EF8"/>
    <w:rsid w:val="00C5267A"/>
    <w:rsid w:val="00C53EAE"/>
    <w:rsid w:val="00C563AD"/>
    <w:rsid w:val="00C60219"/>
    <w:rsid w:val="00C605A6"/>
    <w:rsid w:val="00C623E6"/>
    <w:rsid w:val="00C62A7B"/>
    <w:rsid w:val="00C631DD"/>
    <w:rsid w:val="00C63FFF"/>
    <w:rsid w:val="00C67D25"/>
    <w:rsid w:val="00C732F7"/>
    <w:rsid w:val="00C73DD1"/>
    <w:rsid w:val="00C76784"/>
    <w:rsid w:val="00C7718A"/>
    <w:rsid w:val="00C83AA5"/>
    <w:rsid w:val="00C84C9E"/>
    <w:rsid w:val="00C86E52"/>
    <w:rsid w:val="00C903D8"/>
    <w:rsid w:val="00C90B87"/>
    <w:rsid w:val="00C90EAC"/>
    <w:rsid w:val="00C92248"/>
    <w:rsid w:val="00C94719"/>
    <w:rsid w:val="00C95A42"/>
    <w:rsid w:val="00C97B95"/>
    <w:rsid w:val="00CA07D9"/>
    <w:rsid w:val="00CA2097"/>
    <w:rsid w:val="00CA2454"/>
    <w:rsid w:val="00CA50AA"/>
    <w:rsid w:val="00CA5E32"/>
    <w:rsid w:val="00CA75ED"/>
    <w:rsid w:val="00CA783A"/>
    <w:rsid w:val="00CA7B82"/>
    <w:rsid w:val="00CB04CB"/>
    <w:rsid w:val="00CB1066"/>
    <w:rsid w:val="00CB50AB"/>
    <w:rsid w:val="00CB6DAB"/>
    <w:rsid w:val="00CC1D5F"/>
    <w:rsid w:val="00CC3657"/>
    <w:rsid w:val="00CC5708"/>
    <w:rsid w:val="00CD0F87"/>
    <w:rsid w:val="00CD1F71"/>
    <w:rsid w:val="00CD2FA6"/>
    <w:rsid w:val="00CD4353"/>
    <w:rsid w:val="00CD43B8"/>
    <w:rsid w:val="00CE2AA7"/>
    <w:rsid w:val="00CE39BC"/>
    <w:rsid w:val="00CE4A08"/>
    <w:rsid w:val="00CE5B54"/>
    <w:rsid w:val="00CF0953"/>
    <w:rsid w:val="00CF1AC5"/>
    <w:rsid w:val="00CF1B8F"/>
    <w:rsid w:val="00CF20BB"/>
    <w:rsid w:val="00CF3D97"/>
    <w:rsid w:val="00CF4516"/>
    <w:rsid w:val="00CF478A"/>
    <w:rsid w:val="00CF65DC"/>
    <w:rsid w:val="00CF7825"/>
    <w:rsid w:val="00CF7B2F"/>
    <w:rsid w:val="00D007F5"/>
    <w:rsid w:val="00D01AD7"/>
    <w:rsid w:val="00D042CB"/>
    <w:rsid w:val="00D05FD1"/>
    <w:rsid w:val="00D06E96"/>
    <w:rsid w:val="00D07AD7"/>
    <w:rsid w:val="00D1115B"/>
    <w:rsid w:val="00D1126C"/>
    <w:rsid w:val="00D129FF"/>
    <w:rsid w:val="00D12D98"/>
    <w:rsid w:val="00D1726A"/>
    <w:rsid w:val="00D201CA"/>
    <w:rsid w:val="00D21475"/>
    <w:rsid w:val="00D23BF2"/>
    <w:rsid w:val="00D23CC5"/>
    <w:rsid w:val="00D23F1A"/>
    <w:rsid w:val="00D247B2"/>
    <w:rsid w:val="00D30EF2"/>
    <w:rsid w:val="00D32283"/>
    <w:rsid w:val="00D3241C"/>
    <w:rsid w:val="00D35164"/>
    <w:rsid w:val="00D35845"/>
    <w:rsid w:val="00D35B8C"/>
    <w:rsid w:val="00D44608"/>
    <w:rsid w:val="00D44AC5"/>
    <w:rsid w:val="00D50A94"/>
    <w:rsid w:val="00D5224C"/>
    <w:rsid w:val="00D53DBC"/>
    <w:rsid w:val="00D60B3D"/>
    <w:rsid w:val="00D62889"/>
    <w:rsid w:val="00D63899"/>
    <w:rsid w:val="00D64116"/>
    <w:rsid w:val="00D6464F"/>
    <w:rsid w:val="00D64C07"/>
    <w:rsid w:val="00D65D41"/>
    <w:rsid w:val="00D6665C"/>
    <w:rsid w:val="00D66781"/>
    <w:rsid w:val="00D66F19"/>
    <w:rsid w:val="00D702A5"/>
    <w:rsid w:val="00D70DF0"/>
    <w:rsid w:val="00D73FF9"/>
    <w:rsid w:val="00D7450F"/>
    <w:rsid w:val="00D775D3"/>
    <w:rsid w:val="00D7790F"/>
    <w:rsid w:val="00D80161"/>
    <w:rsid w:val="00D80A2E"/>
    <w:rsid w:val="00D81229"/>
    <w:rsid w:val="00D8185B"/>
    <w:rsid w:val="00D81D43"/>
    <w:rsid w:val="00D82332"/>
    <w:rsid w:val="00D8756D"/>
    <w:rsid w:val="00D87B41"/>
    <w:rsid w:val="00D90A7B"/>
    <w:rsid w:val="00D91050"/>
    <w:rsid w:val="00D923CB"/>
    <w:rsid w:val="00D948FF"/>
    <w:rsid w:val="00D9750D"/>
    <w:rsid w:val="00DA0375"/>
    <w:rsid w:val="00DA0745"/>
    <w:rsid w:val="00DA0C1B"/>
    <w:rsid w:val="00DA0D72"/>
    <w:rsid w:val="00DA27B2"/>
    <w:rsid w:val="00DA2821"/>
    <w:rsid w:val="00DA2CA2"/>
    <w:rsid w:val="00DA31DE"/>
    <w:rsid w:val="00DA4039"/>
    <w:rsid w:val="00DA412B"/>
    <w:rsid w:val="00DA4804"/>
    <w:rsid w:val="00DA5CAD"/>
    <w:rsid w:val="00DA7764"/>
    <w:rsid w:val="00DA7A1F"/>
    <w:rsid w:val="00DB08C8"/>
    <w:rsid w:val="00DB4767"/>
    <w:rsid w:val="00DB76E3"/>
    <w:rsid w:val="00DB7B03"/>
    <w:rsid w:val="00DC08C2"/>
    <w:rsid w:val="00DC4385"/>
    <w:rsid w:val="00DC4E88"/>
    <w:rsid w:val="00DC5B31"/>
    <w:rsid w:val="00DC5E48"/>
    <w:rsid w:val="00DC6BA7"/>
    <w:rsid w:val="00DC6FF5"/>
    <w:rsid w:val="00DD15C0"/>
    <w:rsid w:val="00DD24E5"/>
    <w:rsid w:val="00DD2F61"/>
    <w:rsid w:val="00DD53DB"/>
    <w:rsid w:val="00DD5B0B"/>
    <w:rsid w:val="00DD6A45"/>
    <w:rsid w:val="00DE0EDB"/>
    <w:rsid w:val="00DE1725"/>
    <w:rsid w:val="00DE1941"/>
    <w:rsid w:val="00DE79E1"/>
    <w:rsid w:val="00DF18AB"/>
    <w:rsid w:val="00DF1F4D"/>
    <w:rsid w:val="00DF31EA"/>
    <w:rsid w:val="00DF33D3"/>
    <w:rsid w:val="00DF5144"/>
    <w:rsid w:val="00E01702"/>
    <w:rsid w:val="00E022A0"/>
    <w:rsid w:val="00E0596D"/>
    <w:rsid w:val="00E05C9E"/>
    <w:rsid w:val="00E064A9"/>
    <w:rsid w:val="00E06786"/>
    <w:rsid w:val="00E114ED"/>
    <w:rsid w:val="00E124EA"/>
    <w:rsid w:val="00E1481A"/>
    <w:rsid w:val="00E14D88"/>
    <w:rsid w:val="00E15FAC"/>
    <w:rsid w:val="00E163DF"/>
    <w:rsid w:val="00E166DE"/>
    <w:rsid w:val="00E1670D"/>
    <w:rsid w:val="00E245DE"/>
    <w:rsid w:val="00E2469A"/>
    <w:rsid w:val="00E25AAE"/>
    <w:rsid w:val="00E32141"/>
    <w:rsid w:val="00E323FC"/>
    <w:rsid w:val="00E32B12"/>
    <w:rsid w:val="00E33140"/>
    <w:rsid w:val="00E332B4"/>
    <w:rsid w:val="00E33735"/>
    <w:rsid w:val="00E34355"/>
    <w:rsid w:val="00E352BD"/>
    <w:rsid w:val="00E35459"/>
    <w:rsid w:val="00E357C2"/>
    <w:rsid w:val="00E406F8"/>
    <w:rsid w:val="00E427D7"/>
    <w:rsid w:val="00E42A62"/>
    <w:rsid w:val="00E42ACF"/>
    <w:rsid w:val="00E43680"/>
    <w:rsid w:val="00E43AFB"/>
    <w:rsid w:val="00E43BD0"/>
    <w:rsid w:val="00E43EFD"/>
    <w:rsid w:val="00E45086"/>
    <w:rsid w:val="00E45403"/>
    <w:rsid w:val="00E471FF"/>
    <w:rsid w:val="00E475EE"/>
    <w:rsid w:val="00E516BD"/>
    <w:rsid w:val="00E53424"/>
    <w:rsid w:val="00E55238"/>
    <w:rsid w:val="00E55714"/>
    <w:rsid w:val="00E5708B"/>
    <w:rsid w:val="00E57D23"/>
    <w:rsid w:val="00E61D7A"/>
    <w:rsid w:val="00E61D94"/>
    <w:rsid w:val="00E637B4"/>
    <w:rsid w:val="00E63AE6"/>
    <w:rsid w:val="00E63FDC"/>
    <w:rsid w:val="00E66238"/>
    <w:rsid w:val="00E66639"/>
    <w:rsid w:val="00E704A2"/>
    <w:rsid w:val="00E70C65"/>
    <w:rsid w:val="00E72758"/>
    <w:rsid w:val="00E76A60"/>
    <w:rsid w:val="00E80468"/>
    <w:rsid w:val="00E8064D"/>
    <w:rsid w:val="00E8176E"/>
    <w:rsid w:val="00E86610"/>
    <w:rsid w:val="00E86707"/>
    <w:rsid w:val="00E86E32"/>
    <w:rsid w:val="00E9002E"/>
    <w:rsid w:val="00E92D1E"/>
    <w:rsid w:val="00E93A7F"/>
    <w:rsid w:val="00E93ECC"/>
    <w:rsid w:val="00E95710"/>
    <w:rsid w:val="00EA1423"/>
    <w:rsid w:val="00EA4C31"/>
    <w:rsid w:val="00EB05A7"/>
    <w:rsid w:val="00EB071C"/>
    <w:rsid w:val="00EB354D"/>
    <w:rsid w:val="00EB6010"/>
    <w:rsid w:val="00EB6053"/>
    <w:rsid w:val="00EB6EB2"/>
    <w:rsid w:val="00EB76C4"/>
    <w:rsid w:val="00EC2DB3"/>
    <w:rsid w:val="00EC34FC"/>
    <w:rsid w:val="00EC35C6"/>
    <w:rsid w:val="00EC5711"/>
    <w:rsid w:val="00ED0BDC"/>
    <w:rsid w:val="00ED2547"/>
    <w:rsid w:val="00ED2D91"/>
    <w:rsid w:val="00ED30CA"/>
    <w:rsid w:val="00EE064E"/>
    <w:rsid w:val="00EE44E5"/>
    <w:rsid w:val="00EE4F14"/>
    <w:rsid w:val="00EE6076"/>
    <w:rsid w:val="00EE7E6A"/>
    <w:rsid w:val="00EF096A"/>
    <w:rsid w:val="00EF0DBA"/>
    <w:rsid w:val="00EF2ACB"/>
    <w:rsid w:val="00EF39AF"/>
    <w:rsid w:val="00F00AAB"/>
    <w:rsid w:val="00F01D25"/>
    <w:rsid w:val="00F02F9C"/>
    <w:rsid w:val="00F02FDE"/>
    <w:rsid w:val="00F04FA6"/>
    <w:rsid w:val="00F06220"/>
    <w:rsid w:val="00F06B5A"/>
    <w:rsid w:val="00F06C7A"/>
    <w:rsid w:val="00F079D0"/>
    <w:rsid w:val="00F07EDF"/>
    <w:rsid w:val="00F104C2"/>
    <w:rsid w:val="00F108EC"/>
    <w:rsid w:val="00F136AE"/>
    <w:rsid w:val="00F1721F"/>
    <w:rsid w:val="00F1767E"/>
    <w:rsid w:val="00F21197"/>
    <w:rsid w:val="00F23CB4"/>
    <w:rsid w:val="00F24679"/>
    <w:rsid w:val="00F25749"/>
    <w:rsid w:val="00F30D1E"/>
    <w:rsid w:val="00F32157"/>
    <w:rsid w:val="00F3609E"/>
    <w:rsid w:val="00F37BCE"/>
    <w:rsid w:val="00F4188E"/>
    <w:rsid w:val="00F43BA9"/>
    <w:rsid w:val="00F457A7"/>
    <w:rsid w:val="00F46E62"/>
    <w:rsid w:val="00F50779"/>
    <w:rsid w:val="00F508EC"/>
    <w:rsid w:val="00F524CD"/>
    <w:rsid w:val="00F52992"/>
    <w:rsid w:val="00F532F3"/>
    <w:rsid w:val="00F5419E"/>
    <w:rsid w:val="00F54985"/>
    <w:rsid w:val="00F5522A"/>
    <w:rsid w:val="00F55410"/>
    <w:rsid w:val="00F55C8E"/>
    <w:rsid w:val="00F61F9F"/>
    <w:rsid w:val="00F62B72"/>
    <w:rsid w:val="00F6314D"/>
    <w:rsid w:val="00F64CD2"/>
    <w:rsid w:val="00F66A18"/>
    <w:rsid w:val="00F66ACC"/>
    <w:rsid w:val="00F67127"/>
    <w:rsid w:val="00F67173"/>
    <w:rsid w:val="00F709D4"/>
    <w:rsid w:val="00F72F1F"/>
    <w:rsid w:val="00F7349F"/>
    <w:rsid w:val="00F73D62"/>
    <w:rsid w:val="00F743FF"/>
    <w:rsid w:val="00F84213"/>
    <w:rsid w:val="00F852DD"/>
    <w:rsid w:val="00F86845"/>
    <w:rsid w:val="00F86EC5"/>
    <w:rsid w:val="00F87102"/>
    <w:rsid w:val="00F90C0F"/>
    <w:rsid w:val="00F91CAD"/>
    <w:rsid w:val="00F94BFA"/>
    <w:rsid w:val="00F95A16"/>
    <w:rsid w:val="00F964E1"/>
    <w:rsid w:val="00F96F4A"/>
    <w:rsid w:val="00F977AD"/>
    <w:rsid w:val="00FA1479"/>
    <w:rsid w:val="00FA182E"/>
    <w:rsid w:val="00FA18B6"/>
    <w:rsid w:val="00FA1AA4"/>
    <w:rsid w:val="00FA1F00"/>
    <w:rsid w:val="00FA205C"/>
    <w:rsid w:val="00FA23A1"/>
    <w:rsid w:val="00FA3CFE"/>
    <w:rsid w:val="00FA72B4"/>
    <w:rsid w:val="00FB012C"/>
    <w:rsid w:val="00FB1D98"/>
    <w:rsid w:val="00FB2B59"/>
    <w:rsid w:val="00FB46DF"/>
    <w:rsid w:val="00FB470C"/>
    <w:rsid w:val="00FB6078"/>
    <w:rsid w:val="00FB779E"/>
    <w:rsid w:val="00FC09E9"/>
    <w:rsid w:val="00FC19F8"/>
    <w:rsid w:val="00FC3FAC"/>
    <w:rsid w:val="00FC4627"/>
    <w:rsid w:val="00FC624F"/>
    <w:rsid w:val="00FC757A"/>
    <w:rsid w:val="00FD0060"/>
    <w:rsid w:val="00FD0B8B"/>
    <w:rsid w:val="00FD637C"/>
    <w:rsid w:val="00FD6F39"/>
    <w:rsid w:val="00FE1EE9"/>
    <w:rsid w:val="00FE223A"/>
    <w:rsid w:val="00FE24F6"/>
    <w:rsid w:val="00FE2876"/>
    <w:rsid w:val="00FE296F"/>
    <w:rsid w:val="00FE49B3"/>
    <w:rsid w:val="00FE4DAB"/>
    <w:rsid w:val="00FE6AEA"/>
    <w:rsid w:val="00FF3413"/>
    <w:rsid w:val="00FF3CA4"/>
    <w:rsid w:val="00FF41C5"/>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semiHidden/>
    <w:pPr>
      <w:spacing w:before="0"/>
      <w:ind w:left="1200"/>
      <w:jc w:val="left"/>
    </w:pPr>
    <w:rPr>
      <w:rFonts w:ascii="Times New Roman" w:hAnsi="Times New Roman"/>
      <w:sz w:val="20"/>
      <w:szCs w:val="20"/>
    </w:rPr>
  </w:style>
  <w:style w:type="paragraph" w:styleId="70">
    <w:name w:val="toc 7"/>
    <w:basedOn w:val="a"/>
    <w:next w:val="a"/>
    <w:autoRedefine/>
    <w:semiHidden/>
    <w:pPr>
      <w:spacing w:before="0"/>
      <w:ind w:left="1440"/>
      <w:jc w:val="left"/>
    </w:pPr>
    <w:rPr>
      <w:rFonts w:ascii="Times New Roman" w:hAnsi="Times New Roman"/>
      <w:sz w:val="20"/>
      <w:szCs w:val="20"/>
    </w:rPr>
  </w:style>
  <w:style w:type="paragraph" w:styleId="80">
    <w:name w:val="toc 8"/>
    <w:basedOn w:val="a"/>
    <w:next w:val="a"/>
    <w:autoRedefine/>
    <w:semiHidden/>
    <w:pPr>
      <w:spacing w:before="0"/>
      <w:ind w:left="1680"/>
      <w:jc w:val="left"/>
    </w:pPr>
    <w:rPr>
      <w:rFonts w:ascii="Times New Roman" w:hAnsi="Times New Roman"/>
      <w:sz w:val="20"/>
      <w:szCs w:val="20"/>
    </w:rPr>
  </w:style>
  <w:style w:type="paragraph" w:styleId="90">
    <w:name w:val="toc 9"/>
    <w:basedOn w:val="a"/>
    <w:next w:val="a"/>
    <w:autoRedefine/>
    <w:semiHidden/>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Цитата1"/>
    <w:basedOn w:val="a"/>
    <w:rsid w:val="002C1245"/>
    <w:pPr>
      <w:suppressAutoHyphens/>
      <w:spacing w:before="0"/>
      <w:ind w:left="-567" w:right="-483" w:hanging="567"/>
    </w:pPr>
    <w:rPr>
      <w:rFonts w:ascii="Times New Roman" w:hAnsi="Times New Roman"/>
      <w:sz w:val="28"/>
      <w:szCs w:val="20"/>
      <w:lang w:eastAsia="ar-SA"/>
    </w:rPr>
  </w:style>
  <w:style w:type="paragraph" w:customStyle="1" w:styleId="2a">
    <w:name w:val="Цитата2"/>
    <w:basedOn w:val="a"/>
    <w:rsid w:val="00E8064D"/>
    <w:pPr>
      <w:suppressAutoHyphens/>
      <w:spacing w:before="0"/>
      <w:ind w:left="-567" w:right="-483" w:hanging="567"/>
    </w:pPr>
    <w:rPr>
      <w:rFonts w:ascii="Times New Roman" w:hAnsi="Times New Roman"/>
      <w:sz w:val="28"/>
      <w:szCs w:val="20"/>
      <w:lang w:eastAsia="ar-SA"/>
    </w:rPr>
  </w:style>
  <w:style w:type="paragraph" w:customStyle="1" w:styleId="36">
    <w:name w:val="Цитата3"/>
    <w:basedOn w:val="a"/>
    <w:rsid w:val="00E8064D"/>
    <w:pPr>
      <w:suppressAutoHyphens/>
      <w:spacing w:before="0"/>
      <w:ind w:left="-567" w:right="-483" w:hanging="567"/>
    </w:pPr>
    <w:rPr>
      <w:rFonts w:ascii="Times New Roman" w:hAnsi="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semiHidden/>
    <w:pPr>
      <w:spacing w:before="0"/>
      <w:ind w:left="1200"/>
      <w:jc w:val="left"/>
    </w:pPr>
    <w:rPr>
      <w:rFonts w:ascii="Times New Roman" w:hAnsi="Times New Roman"/>
      <w:sz w:val="20"/>
      <w:szCs w:val="20"/>
    </w:rPr>
  </w:style>
  <w:style w:type="paragraph" w:styleId="70">
    <w:name w:val="toc 7"/>
    <w:basedOn w:val="a"/>
    <w:next w:val="a"/>
    <w:autoRedefine/>
    <w:semiHidden/>
    <w:pPr>
      <w:spacing w:before="0"/>
      <w:ind w:left="1440"/>
      <w:jc w:val="left"/>
    </w:pPr>
    <w:rPr>
      <w:rFonts w:ascii="Times New Roman" w:hAnsi="Times New Roman"/>
      <w:sz w:val="20"/>
      <w:szCs w:val="20"/>
    </w:rPr>
  </w:style>
  <w:style w:type="paragraph" w:styleId="80">
    <w:name w:val="toc 8"/>
    <w:basedOn w:val="a"/>
    <w:next w:val="a"/>
    <w:autoRedefine/>
    <w:semiHidden/>
    <w:pPr>
      <w:spacing w:before="0"/>
      <w:ind w:left="1680"/>
      <w:jc w:val="left"/>
    </w:pPr>
    <w:rPr>
      <w:rFonts w:ascii="Times New Roman" w:hAnsi="Times New Roman"/>
      <w:sz w:val="20"/>
      <w:szCs w:val="20"/>
    </w:rPr>
  </w:style>
  <w:style w:type="paragraph" w:styleId="90">
    <w:name w:val="toc 9"/>
    <w:basedOn w:val="a"/>
    <w:next w:val="a"/>
    <w:autoRedefine/>
    <w:semiHidden/>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Цитата1"/>
    <w:basedOn w:val="a"/>
    <w:rsid w:val="002C1245"/>
    <w:pPr>
      <w:suppressAutoHyphens/>
      <w:spacing w:before="0"/>
      <w:ind w:left="-567" w:right="-483" w:hanging="567"/>
    </w:pPr>
    <w:rPr>
      <w:rFonts w:ascii="Times New Roman" w:hAnsi="Times New Roman"/>
      <w:sz w:val="28"/>
      <w:szCs w:val="20"/>
      <w:lang w:eastAsia="ar-SA"/>
    </w:rPr>
  </w:style>
  <w:style w:type="paragraph" w:customStyle="1" w:styleId="2a">
    <w:name w:val="Цитата2"/>
    <w:basedOn w:val="a"/>
    <w:rsid w:val="00E8064D"/>
    <w:pPr>
      <w:suppressAutoHyphens/>
      <w:spacing w:before="0"/>
      <w:ind w:left="-567" w:right="-483" w:hanging="567"/>
    </w:pPr>
    <w:rPr>
      <w:rFonts w:ascii="Times New Roman" w:hAnsi="Times New Roman"/>
      <w:sz w:val="28"/>
      <w:szCs w:val="20"/>
      <w:lang w:eastAsia="ar-SA"/>
    </w:rPr>
  </w:style>
  <w:style w:type="paragraph" w:customStyle="1" w:styleId="36">
    <w:name w:val="Цитата3"/>
    <w:basedOn w:val="a"/>
    <w:rsid w:val="00E8064D"/>
    <w:pPr>
      <w:suppressAutoHyphens/>
      <w:spacing w:before="0"/>
      <w:ind w:left="-567" w:right="-483" w:hanging="567"/>
    </w:pPr>
    <w:rPr>
      <w:rFonts w:ascii="Times New Roman" w:hAnsi="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784619011">
      <w:bodyDiv w:val="1"/>
      <w:marLeft w:val="0"/>
      <w:marRight w:val="0"/>
      <w:marTop w:val="0"/>
      <w:marBottom w:val="0"/>
      <w:divBdr>
        <w:top w:val="none" w:sz="0" w:space="0" w:color="auto"/>
        <w:left w:val="none" w:sz="0" w:space="0" w:color="auto"/>
        <w:bottom w:val="none" w:sz="0" w:space="0" w:color="auto"/>
        <w:right w:val="none" w:sz="0" w:space="0" w:color="auto"/>
      </w:divBdr>
    </w:div>
    <w:div w:id="810749184">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897008483">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293825555">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403E88870B7A4F504EB5BD8549F038415E7D3A31EE73E34163D9372F93B104ACB65EE7D838EDD5595701D0697762AC04AFD49FC58261EEAx669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CD59-E18E-47B3-9066-1ECA751D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Template>
  <TotalTime>5005</TotalTime>
  <Pages>12</Pages>
  <Words>3133</Words>
  <Characters>17859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20951</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Белякова Валентина Александровна</cp:lastModifiedBy>
  <cp:revision>44</cp:revision>
  <cp:lastPrinted>2020-05-07T06:41:00Z</cp:lastPrinted>
  <dcterms:created xsi:type="dcterms:W3CDTF">2019-01-28T07:21:00Z</dcterms:created>
  <dcterms:modified xsi:type="dcterms:W3CDTF">2020-05-07T08:52:00Z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