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2" w:rsidRPr="00830CD0" w:rsidRDefault="00B24D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DA2102" w:rsidRPr="00830CD0" w:rsidRDefault="00B24D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830CD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830CD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</w:t>
      </w:r>
      <w:proofErr w:type="spellStart"/>
      <w:r w:rsidRPr="00830CD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Кочковском</w:t>
      </w:r>
      <w:proofErr w:type="spellEnd"/>
      <w:r w:rsidRPr="00830CD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 </w:t>
      </w:r>
      <w:r w:rsidRPr="00830C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</w:t>
      </w:r>
    </w:p>
    <w:p w:rsidR="00DA2102" w:rsidRPr="00830CD0" w:rsidRDefault="00B24D0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30C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A2102" w:rsidRPr="00830CD0" w:rsidRDefault="00B24D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30CD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830CD0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DA2102" w:rsidRPr="00830CD0" w:rsidRDefault="00DA21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DA2102" w:rsidRPr="00830CD0" w:rsidRDefault="00B24D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15 ноября 2016 года</w:t>
      </w:r>
      <w:r w:rsidRPr="00830CD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830C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="00830CD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="00830CD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</w:t>
      </w:r>
      <w:r w:rsidRPr="00830CD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очковском</w:t>
      </w:r>
      <w:proofErr w:type="spellEnd"/>
      <w:r w:rsidRPr="00830CD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</w:t>
      </w:r>
      <w:r w:rsidRPr="00830CD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830CD0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 (далее - Комиссия УПФР).</w:t>
      </w:r>
    </w:p>
    <w:p w:rsidR="00830CD0" w:rsidRDefault="00B2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30C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Число членов комиссии, принимающих участие в заседании Комиссии, составляет 5 человек. Отсутствующих нет. </w:t>
      </w:r>
      <w:r w:rsidRPr="00830C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DA2102" w:rsidRPr="00830CD0" w:rsidRDefault="00DA2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2102" w:rsidRPr="00830CD0" w:rsidRDefault="00B2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DA2102" w:rsidRPr="00830CD0" w:rsidRDefault="00B24D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>1.  О принятии решения о голосовании Комиссией УПФР.</w:t>
      </w:r>
    </w:p>
    <w:p w:rsidR="00DA2102" w:rsidRPr="00830CD0" w:rsidRDefault="00B2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п.23 Положения о Комиссии ПФР (постановление Правления  ПФР от 11.06.2013 №137 </w:t>
      </w:r>
      <w:proofErr w:type="spellStart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spellEnd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</w:p>
    <w:p w:rsidR="00DA2102" w:rsidRPr="00830CD0" w:rsidRDefault="00B2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</w:t>
      </w:r>
      <w:proofErr w:type="gramStart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Поступившее  на имя начальника УПФР в </w:t>
      </w:r>
      <w:proofErr w:type="spellStart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>Кочковском</w:t>
      </w:r>
      <w:proofErr w:type="spellEnd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уведомлении 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в связи с подачей родственником заявления о назначении ЕДВ.</w:t>
      </w:r>
      <w:proofErr w:type="gramEnd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Вопрос рассматривался в соответствии с подпунктом «</w:t>
      </w:r>
      <w:proofErr w:type="spellStart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830CD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 пункта 10 Положения о Комиссии </w:t>
      </w:r>
      <w:r w:rsidRPr="00830CD0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DA2102" w:rsidRPr="00830CD0" w:rsidRDefault="00DA21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A2102" w:rsidRPr="00830CD0" w:rsidRDefault="00B24D0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DA2102" w:rsidRPr="00830CD0" w:rsidRDefault="00B24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0CD0">
        <w:rPr>
          <w:rFonts w:ascii="Times New Roman" w:hAnsi="Times New Roman" w:cs="Times New Roman"/>
          <w:sz w:val="26"/>
          <w:szCs w:val="26"/>
          <w:lang w:val="ru-RU"/>
        </w:rPr>
        <w:t xml:space="preserve">- признать, что при исполнении работником УПФР должностных обязанностей конфликт интереса отсутствует. </w:t>
      </w:r>
    </w:p>
    <w:sectPr w:rsidR="00DA2102" w:rsidRPr="00830CD0" w:rsidSect="00830CD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02"/>
    <w:rsid w:val="002278FB"/>
    <w:rsid w:val="00830CD0"/>
    <w:rsid w:val="00B24D07"/>
    <w:rsid w:val="00DA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A2102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A2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A2102"/>
    <w:pPr>
      <w:spacing w:after="140"/>
    </w:pPr>
  </w:style>
  <w:style w:type="paragraph" w:styleId="a7">
    <w:name w:val="List"/>
    <w:basedOn w:val="a6"/>
    <w:rsid w:val="00DA2102"/>
    <w:rPr>
      <w:rFonts w:cs="Mangal"/>
    </w:rPr>
  </w:style>
  <w:style w:type="paragraph" w:customStyle="1" w:styleId="Caption">
    <w:name w:val="Caption"/>
    <w:basedOn w:val="a"/>
    <w:qFormat/>
    <w:rsid w:val="00DA21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2102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3A6F-D418-4BA6-8793-379136B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opfr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3</cp:revision>
  <dcterms:created xsi:type="dcterms:W3CDTF">2019-08-16T09:44:00Z</dcterms:created>
  <dcterms:modified xsi:type="dcterms:W3CDTF">2019-08-19T05:02:00Z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